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7985" w14:textId="77777777" w:rsidR="002003E5" w:rsidRDefault="00CF2846" w:rsidP="000019FA">
      <w:r>
        <w:rPr>
          <w:noProof/>
        </w:rPr>
        <w:object w:dxaOrig="1440" w:dyaOrig="1440" w14:anchorId="130D9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75pt;margin-top:0;width:74.85pt;height:52.7pt;z-index:251659264" fillcolor="window">
            <v:imagedata r:id="rId8" o:title=""/>
            <w10:wrap type="square" side="left"/>
          </v:shape>
          <o:OLEObject Type="Embed" ProgID="PBrush" ShapeID="_x0000_s1026" DrawAspect="Content" ObjectID="_1786872471" r:id="rId9"/>
        </w:object>
      </w:r>
      <w:r w:rsidR="000019FA">
        <w:br w:type="textWrapping" w:clear="all"/>
      </w:r>
    </w:p>
    <w:p w14:paraId="77ED997D" w14:textId="77777777" w:rsidR="002003E5" w:rsidRPr="00E56327" w:rsidRDefault="002003E5" w:rsidP="00E56327">
      <w:pPr>
        <w:pStyle w:val="Heading1"/>
      </w:pPr>
      <w:r w:rsidRPr="00E56327">
        <w:t>HIGH COURT OF AUSTRALIA</w:t>
      </w:r>
    </w:p>
    <w:p w14:paraId="712636C2" w14:textId="77777777" w:rsidR="002003E5" w:rsidRPr="00E56327" w:rsidRDefault="002003E5" w:rsidP="00E56327">
      <w:pPr>
        <w:pStyle w:val="Heading2"/>
      </w:pPr>
      <w:r w:rsidRPr="00E56327">
        <w:t xml:space="preserve">COMPILATION OF </w:t>
      </w:r>
      <w:r w:rsidR="00557737" w:rsidRPr="00E56327">
        <w:t xml:space="preserve">CORE </w:t>
      </w:r>
      <w:r w:rsidRPr="00E56327">
        <w:t>APPEAL BOOKS</w:t>
      </w:r>
      <w:r w:rsidR="00557737" w:rsidRPr="00E56327">
        <w:t xml:space="preserve"> AND FURTHER MATERIALS</w:t>
      </w:r>
    </w:p>
    <w:p w14:paraId="620FB579" w14:textId="60529B8D" w:rsidR="00D0008A" w:rsidRPr="00E56327" w:rsidRDefault="00D0008A" w:rsidP="00E56327">
      <w:r>
        <w:t xml:space="preserve">Parties will be required to prepare and file books including the </w:t>
      </w:r>
      <w:r w:rsidR="00F83A9D">
        <w:t xml:space="preserve">core appeal book </w:t>
      </w:r>
      <w:r>
        <w:t xml:space="preserve">(CAB), Appellant’s </w:t>
      </w:r>
      <w:r w:rsidR="00F83A9D">
        <w:t>book of further materials</w:t>
      </w:r>
      <w:r w:rsidR="000D773A">
        <w:t xml:space="preserve"> (AFM)</w:t>
      </w:r>
      <w:r>
        <w:t xml:space="preserve">, Respondent’s </w:t>
      </w:r>
      <w:r w:rsidR="00F83A9D">
        <w:t xml:space="preserve">book of further materials </w:t>
      </w:r>
      <w:r w:rsidR="000D773A">
        <w:t xml:space="preserve">(RFM) </w:t>
      </w:r>
      <w:r>
        <w:t xml:space="preserve">and the </w:t>
      </w:r>
      <w:r w:rsidR="00F83A9D">
        <w:t xml:space="preserve">joint book of authorities </w:t>
      </w:r>
      <w:r w:rsidR="000818A3">
        <w:t xml:space="preserve">(JBA) </w:t>
      </w:r>
      <w:r>
        <w:t>in each appeal</w:t>
      </w:r>
      <w:r w:rsidR="00AB4757">
        <w:t xml:space="preserve">. </w:t>
      </w:r>
      <w:r w:rsidR="00557737" w:rsidRPr="00E56327">
        <w:t xml:space="preserve">Books </w:t>
      </w:r>
      <w:r w:rsidR="002003E5" w:rsidRPr="00E56327">
        <w:t xml:space="preserve">should be compiled in accordance with the </w:t>
      </w:r>
      <w:r w:rsidR="002003E5" w:rsidRPr="00C47D48">
        <w:rPr>
          <w:i/>
          <w:iCs/>
        </w:rPr>
        <w:t>High Court Rules</w:t>
      </w:r>
      <w:r w:rsidR="002003E5" w:rsidRPr="00E56327">
        <w:t xml:space="preserve"> </w:t>
      </w:r>
      <w:r w:rsidR="002003E5" w:rsidRPr="00AB4757">
        <w:rPr>
          <w:i/>
          <w:iCs/>
        </w:rPr>
        <w:t>2004</w:t>
      </w:r>
      <w:r w:rsidR="005A44B9">
        <w:t xml:space="preserve"> (Cth)</w:t>
      </w:r>
      <w:r w:rsidR="00AB4757" w:rsidRPr="00E56327">
        <w:t xml:space="preserve">. </w:t>
      </w:r>
      <w:r w:rsidR="002003E5" w:rsidRPr="00E56327">
        <w:t xml:space="preserve">It is the responsibility of the </w:t>
      </w:r>
      <w:r w:rsidR="00557737" w:rsidRPr="00E56327">
        <w:t xml:space="preserve">parties </w:t>
      </w:r>
      <w:r w:rsidR="002003E5" w:rsidRPr="00E56327">
        <w:t>to read and comply with the Rules</w:t>
      </w:r>
      <w:r w:rsidR="00AB4757" w:rsidRPr="00E56327">
        <w:t xml:space="preserve">. </w:t>
      </w:r>
      <w:r w:rsidR="002003E5" w:rsidRPr="00E56327">
        <w:t>The requirements for books are set out in Rule</w:t>
      </w:r>
      <w:r w:rsidR="005A44B9">
        <w:t>s</w:t>
      </w:r>
      <w:r w:rsidR="002003E5" w:rsidRPr="00E56327">
        <w:t xml:space="preserve"> 42.13</w:t>
      </w:r>
      <w:r w:rsidR="005A44B9">
        <w:t>, 44.02.4</w:t>
      </w:r>
      <w:r w:rsidR="00557737" w:rsidRPr="00E56327">
        <w:t xml:space="preserve"> and 44</w:t>
      </w:r>
      <w:r w:rsidR="005A44B9">
        <w:t>.03.4</w:t>
      </w:r>
      <w:r w:rsidR="002003E5" w:rsidRPr="00E56327">
        <w:t xml:space="preserve">.  </w:t>
      </w:r>
    </w:p>
    <w:p w14:paraId="3306145E" w14:textId="77777777" w:rsidR="00C47D48" w:rsidRDefault="00C47D48" w:rsidP="00C47D48">
      <w:pPr>
        <w:pStyle w:val="Heading3"/>
      </w:pPr>
      <w:r>
        <w:t>Filing documents</w:t>
      </w:r>
    </w:p>
    <w:p w14:paraId="0B4815DF" w14:textId="75E417A6" w:rsidR="00C47D48" w:rsidRDefault="005A44B9" w:rsidP="00C47D48">
      <w:r>
        <w:t xml:space="preserve">All documents to be filed must be </w:t>
      </w:r>
      <w:r w:rsidR="00C47D48">
        <w:t>lodged in the D</w:t>
      </w:r>
      <w:r>
        <w:t>igital Lodgment System (D</w:t>
      </w:r>
      <w:r w:rsidR="00C47D48">
        <w:t>LS</w:t>
      </w:r>
      <w:r>
        <w:t>)</w:t>
      </w:r>
      <w:r w:rsidR="00C47D48">
        <w:t xml:space="preserve"> Portal</w:t>
      </w:r>
      <w:r w:rsidR="00AB4757">
        <w:t xml:space="preserve">. </w:t>
      </w:r>
      <w:r>
        <w:t>They will not be filed until approved by Registry staff</w:t>
      </w:r>
      <w:r w:rsidR="00AB4757">
        <w:t xml:space="preserve">. </w:t>
      </w:r>
      <w:r>
        <w:t xml:space="preserve">Books which do not comply with the requirements of the Rules will not be accepted for filing. </w:t>
      </w:r>
    </w:p>
    <w:p w14:paraId="677BB692" w14:textId="77777777" w:rsidR="003636C0" w:rsidRDefault="003636C0" w:rsidP="00E56327">
      <w:pPr>
        <w:pStyle w:val="Heading3"/>
      </w:pPr>
      <w:r>
        <w:t>General requirements</w:t>
      </w:r>
    </w:p>
    <w:p w14:paraId="1017DF7A" w14:textId="529AA99F" w:rsidR="003636C0" w:rsidRDefault="0067714E" w:rsidP="003636C0">
      <w:pPr>
        <w:pStyle w:val="ListParagraph"/>
        <w:numPr>
          <w:ilvl w:val="0"/>
          <w:numId w:val="5"/>
        </w:numPr>
      </w:pPr>
      <w:r>
        <w:t xml:space="preserve">Each volume of the </w:t>
      </w:r>
      <w:r w:rsidR="003636C0">
        <w:t xml:space="preserve">book must have a title page which sets out the </w:t>
      </w:r>
      <w:r w:rsidR="00C47D48">
        <w:t xml:space="preserve">full and correct </w:t>
      </w:r>
      <w:r w:rsidR="003636C0">
        <w:t xml:space="preserve">title of the proceedings, </w:t>
      </w:r>
      <w:r w:rsidR="00C47D48">
        <w:t xml:space="preserve">the volume </w:t>
      </w:r>
      <w:r w:rsidR="00AB4757">
        <w:t>number,</w:t>
      </w:r>
      <w:r w:rsidR="00C47D48">
        <w:t xml:space="preserve"> and the names of the solicitors for each party.</w:t>
      </w:r>
    </w:p>
    <w:p w14:paraId="7EE4F607" w14:textId="53FE84EE" w:rsidR="003636C0" w:rsidRDefault="003636C0" w:rsidP="003636C0">
      <w:pPr>
        <w:pStyle w:val="ListParagraph"/>
        <w:numPr>
          <w:ilvl w:val="0"/>
          <w:numId w:val="5"/>
        </w:numPr>
      </w:pPr>
      <w:r>
        <w:t xml:space="preserve">Page size should be international A4 with a </w:t>
      </w:r>
      <w:r w:rsidR="00AB4757">
        <w:t>2.5-centimetre</w:t>
      </w:r>
      <w:r>
        <w:t xml:space="preserve"> margin on each side of each page.</w:t>
      </w:r>
    </w:p>
    <w:p w14:paraId="30BF58EA" w14:textId="7C02C99D" w:rsidR="003636C0" w:rsidRDefault="003636C0" w:rsidP="003636C0">
      <w:pPr>
        <w:pStyle w:val="ListParagraph"/>
        <w:numPr>
          <w:ilvl w:val="0"/>
          <w:numId w:val="5"/>
        </w:numPr>
      </w:pPr>
      <w:r>
        <w:t xml:space="preserve">The pages of the book shall be in separate volumes of </w:t>
      </w:r>
      <w:r w:rsidRPr="00D0008A">
        <w:rPr>
          <w:b/>
        </w:rPr>
        <w:t>not more than 500 pages</w:t>
      </w:r>
      <w:r>
        <w:t xml:space="preserve"> (</w:t>
      </w:r>
      <w:r w:rsidR="00AB4757">
        <w:t>i.e.,</w:t>
      </w:r>
      <w:r>
        <w:t xml:space="preserve"> 250 sheets).  Where the book will be in 2 or more volumes the index should be amended to insert a sub-heading “Volume …” (insert the relevant number) before </w:t>
      </w:r>
      <w:r w:rsidR="00D0008A">
        <w:t xml:space="preserve">the </w:t>
      </w:r>
      <w:r>
        <w:t>first document which will appear in each volume</w:t>
      </w:r>
      <w:r w:rsidR="00AB4757">
        <w:t xml:space="preserve">. </w:t>
      </w:r>
      <w:r>
        <w:t>In addition, on the title page the words “Volume …. of …” (insert the relevant volume number and total number of volumes) should appear immediately following the heading</w:t>
      </w:r>
      <w:r w:rsidR="00AB4757">
        <w:t xml:space="preserve">. </w:t>
      </w:r>
      <w:r>
        <w:t xml:space="preserve">The pages included in each volume should also be shown on the title page: </w:t>
      </w:r>
      <w:r w:rsidR="00AB4757">
        <w:t>e.g.,</w:t>
      </w:r>
      <w:r>
        <w:t xml:space="preserve"> pp 1-459</w:t>
      </w:r>
      <w:r w:rsidR="00AB4757">
        <w:t xml:space="preserve">. </w:t>
      </w:r>
      <w:r>
        <w:t>A copy of the entire index should be included in each volume</w:t>
      </w:r>
      <w:r w:rsidR="005A44B9">
        <w:t xml:space="preserve"> and each volume should commence with a title page</w:t>
      </w:r>
      <w:r w:rsidR="00AB4757">
        <w:t xml:space="preserve">. </w:t>
      </w:r>
    </w:p>
    <w:p w14:paraId="55E2F5E3" w14:textId="5D3E22F9" w:rsidR="00202647" w:rsidRDefault="00202647" w:rsidP="003636C0">
      <w:pPr>
        <w:pStyle w:val="ListParagraph"/>
        <w:numPr>
          <w:ilvl w:val="0"/>
          <w:numId w:val="5"/>
        </w:numPr>
      </w:pPr>
      <w:r>
        <w:t>When uploading each volume to the DLS you will also need to include “Volume … of …” in the description in the DLS.</w:t>
      </w:r>
    </w:p>
    <w:p w14:paraId="37C2D1EA" w14:textId="77777777" w:rsidR="00937304" w:rsidRDefault="00937304" w:rsidP="00937304">
      <w:pPr>
        <w:pStyle w:val="Heading3"/>
      </w:pPr>
      <w:r>
        <w:t>Page format</w:t>
      </w:r>
      <w:r w:rsidR="00A80545">
        <w:t xml:space="preserve"> and numbering</w:t>
      </w:r>
    </w:p>
    <w:p w14:paraId="47FBCDBB" w14:textId="615FFFD0" w:rsidR="00937304" w:rsidRPr="00A80545" w:rsidRDefault="00937304" w:rsidP="00937304">
      <w:pPr>
        <w:pStyle w:val="ListParagraph"/>
        <w:numPr>
          <w:ilvl w:val="0"/>
          <w:numId w:val="5"/>
        </w:numPr>
      </w:pPr>
      <w:r w:rsidRPr="00E56327">
        <w:t>Pages should be numbered consecutively</w:t>
      </w:r>
      <w:r w:rsidR="00AB4757">
        <w:t xml:space="preserve">. </w:t>
      </w:r>
      <w:r w:rsidRPr="00937304">
        <w:rPr>
          <w:b/>
        </w:rPr>
        <w:t>All pages</w:t>
      </w:r>
      <w:r w:rsidR="000818A3">
        <w:rPr>
          <w:b/>
        </w:rPr>
        <w:t xml:space="preserve"> </w:t>
      </w:r>
      <w:r w:rsidR="000818A3" w:rsidRPr="00937304">
        <w:rPr>
          <w:b/>
        </w:rPr>
        <w:t>must be numbered</w:t>
      </w:r>
      <w:r w:rsidRPr="00937304">
        <w:rPr>
          <w:b/>
        </w:rPr>
        <w:t xml:space="preserve">, including the </w:t>
      </w:r>
      <w:r w:rsidR="00941AF5">
        <w:rPr>
          <w:b/>
        </w:rPr>
        <w:t xml:space="preserve">title page, </w:t>
      </w:r>
      <w:r w:rsidR="00AB4757">
        <w:rPr>
          <w:b/>
        </w:rPr>
        <w:t>index,</w:t>
      </w:r>
      <w:r w:rsidR="0067714E">
        <w:rPr>
          <w:b/>
        </w:rPr>
        <w:t xml:space="preserve"> </w:t>
      </w:r>
      <w:r w:rsidR="000818A3">
        <w:rPr>
          <w:b/>
        </w:rPr>
        <w:t>and any blank pages</w:t>
      </w:r>
      <w:r w:rsidRPr="00937304">
        <w:rPr>
          <w:b/>
        </w:rPr>
        <w:t>.</w:t>
      </w:r>
    </w:p>
    <w:p w14:paraId="221062F7" w14:textId="6949A62D" w:rsidR="000C56C4" w:rsidRPr="00937304" w:rsidRDefault="000C56C4" w:rsidP="000C56C4">
      <w:pPr>
        <w:pStyle w:val="ListParagraph"/>
        <w:numPr>
          <w:ilvl w:val="0"/>
          <w:numId w:val="5"/>
        </w:numPr>
      </w:pPr>
      <w:bookmarkStart w:id="0" w:name="_Hlk65831266"/>
      <w:r>
        <w:lastRenderedPageBreak/>
        <w:t xml:space="preserve">Page numbers should be in red and appear </w:t>
      </w:r>
      <w:r w:rsidR="00965C67">
        <w:t xml:space="preserve">centred </w:t>
      </w:r>
      <w:r>
        <w:t>at the top of the page.</w:t>
      </w:r>
    </w:p>
    <w:p w14:paraId="738DD737" w14:textId="03A2BE37" w:rsidR="00965C67" w:rsidRDefault="00965C67" w:rsidP="00937304">
      <w:pPr>
        <w:pStyle w:val="ListParagraph"/>
        <w:numPr>
          <w:ilvl w:val="0"/>
          <w:numId w:val="5"/>
        </w:numPr>
      </w:pPr>
      <w:r>
        <w:t>For the first volume p</w:t>
      </w:r>
      <w:r w:rsidR="00A80545">
        <w:t xml:space="preserve">age numbers should begin on the title page </w:t>
      </w:r>
      <w:r w:rsidR="000C56C4">
        <w:t xml:space="preserve">with </w:t>
      </w:r>
      <w:r w:rsidR="00A80545">
        <w:t xml:space="preserve">page </w:t>
      </w:r>
      <w:r w:rsidR="000C56C4">
        <w:t xml:space="preserve">number </w:t>
      </w:r>
      <w:r w:rsidR="00A80545">
        <w:t xml:space="preserve">2. </w:t>
      </w:r>
      <w:r w:rsidR="000C56C4">
        <w:t>That is</w:t>
      </w:r>
      <w:r w:rsidR="005A44B9">
        <w:t>,</w:t>
      </w:r>
      <w:r w:rsidR="000C56C4">
        <w:t xml:space="preserve"> the </w:t>
      </w:r>
      <w:r w:rsidR="005A44B9">
        <w:t xml:space="preserve">title page of the first or sole volume </w:t>
      </w:r>
      <w:r w:rsidR="000C56C4">
        <w:t xml:space="preserve">should </w:t>
      </w:r>
      <w:r w:rsidR="005A44B9">
        <w:t xml:space="preserve">bear </w:t>
      </w:r>
      <w:r w:rsidR="000C56C4">
        <w:t xml:space="preserve">page number 2, </w:t>
      </w:r>
      <w:r w:rsidR="00A5677B">
        <w:t xml:space="preserve">as the </w:t>
      </w:r>
      <w:r w:rsidR="002E25E5">
        <w:t xml:space="preserve">DLS </w:t>
      </w:r>
      <w:r w:rsidR="00A5677B">
        <w:t>will insert a page in the front of the document to record its filing date, which will become page number 1</w:t>
      </w:r>
      <w:r w:rsidR="000C56C4">
        <w:t>.</w:t>
      </w:r>
      <w:bookmarkEnd w:id="0"/>
      <w:r w:rsidR="005A44B9">
        <w:t xml:space="preserve"> For subsequent </w:t>
      </w:r>
      <w:r w:rsidR="00AB4757">
        <w:t>volumes,</w:t>
      </w:r>
      <w:r w:rsidR="005A44B9">
        <w:t xml:space="preserve"> the title page should not be the next number immediately after the last page on the previous </w:t>
      </w:r>
      <w:r w:rsidR="00AB4757">
        <w:t>volume but</w:t>
      </w:r>
      <w:r w:rsidR="005A44B9">
        <w:t xml:space="preserve"> should allow for the filing cover sheet which the DLS will insert to bear the next page number.</w:t>
      </w:r>
    </w:p>
    <w:p w14:paraId="69B16403" w14:textId="0F1A0065" w:rsidR="00937304" w:rsidRDefault="00937304" w:rsidP="00937304">
      <w:pPr>
        <w:pStyle w:val="ListParagraph"/>
        <w:numPr>
          <w:ilvl w:val="0"/>
          <w:numId w:val="5"/>
        </w:numPr>
      </w:pPr>
      <w:r w:rsidRPr="00E56327">
        <w:t>Where separate judgments are given by the members of the court below, a page number should be listed in the index for the commencement of each judgment.</w:t>
      </w:r>
    </w:p>
    <w:p w14:paraId="5556AF77" w14:textId="1A02F0C6" w:rsidR="00937304" w:rsidRDefault="00937304" w:rsidP="00937304">
      <w:pPr>
        <w:pStyle w:val="ListParagraph"/>
        <w:numPr>
          <w:ilvl w:val="0"/>
          <w:numId w:val="5"/>
        </w:numPr>
      </w:pPr>
      <w:r w:rsidRPr="00E56327">
        <w:t>All pages should be clearly legible and contain no handwritten marks</w:t>
      </w:r>
      <w:r w:rsidR="00965C67">
        <w:t>, highlighting</w:t>
      </w:r>
      <w:r w:rsidRPr="00E56327">
        <w:t xml:space="preserve"> or comments.</w:t>
      </w:r>
    </w:p>
    <w:p w14:paraId="1496DC88" w14:textId="77777777" w:rsidR="00937304" w:rsidRDefault="00937304" w:rsidP="00937304">
      <w:pPr>
        <w:pStyle w:val="ListParagraph"/>
        <w:numPr>
          <w:ilvl w:val="0"/>
          <w:numId w:val="5"/>
        </w:numPr>
      </w:pPr>
      <w:r w:rsidRPr="00E56327">
        <w:t xml:space="preserve">The original pagination of all documents reproduced in the book, including judgments of the </w:t>
      </w:r>
      <w:r w:rsidR="000818A3">
        <w:t>court</w:t>
      </w:r>
      <w:r w:rsidRPr="00E56327">
        <w:t>s below, should be retained.</w:t>
      </w:r>
    </w:p>
    <w:p w14:paraId="7A9717A8" w14:textId="031E0AF0" w:rsidR="00937304" w:rsidRDefault="00937304" w:rsidP="00937304">
      <w:pPr>
        <w:pStyle w:val="ListParagraph"/>
        <w:numPr>
          <w:ilvl w:val="0"/>
          <w:numId w:val="5"/>
        </w:numPr>
      </w:pPr>
      <w:r w:rsidRPr="00E56327">
        <w:t xml:space="preserve">The formal headings should not be removed from documents (including pleadings, notices of appeal, </w:t>
      </w:r>
      <w:r w:rsidR="00AB4757" w:rsidRPr="00E56327">
        <w:t>orders,</w:t>
      </w:r>
      <w:r w:rsidRPr="00E56327">
        <w:t xml:space="preserve"> and reasons for judgment of the </w:t>
      </w:r>
      <w:r w:rsidR="000818A3">
        <w:t>court</w:t>
      </w:r>
      <w:r w:rsidRPr="00E56327">
        <w:t xml:space="preserve"> below) when they are reproduced in the book. </w:t>
      </w:r>
    </w:p>
    <w:p w14:paraId="11738876" w14:textId="77777777" w:rsidR="002003E5" w:rsidRPr="00E56327" w:rsidRDefault="002003E5" w:rsidP="00E56327">
      <w:pPr>
        <w:pStyle w:val="Heading3"/>
      </w:pPr>
      <w:r w:rsidRPr="00E56327">
        <w:t xml:space="preserve">Contents of the </w:t>
      </w:r>
      <w:r w:rsidR="00E56327" w:rsidRPr="00E56327">
        <w:t xml:space="preserve">core </w:t>
      </w:r>
      <w:r w:rsidRPr="00E56327">
        <w:t>appeal book</w:t>
      </w:r>
    </w:p>
    <w:p w14:paraId="1846D73C" w14:textId="77777777" w:rsidR="002003E5" w:rsidRPr="00E56327" w:rsidRDefault="002003E5" w:rsidP="00937304">
      <w:pPr>
        <w:pStyle w:val="ListParagraph"/>
        <w:numPr>
          <w:ilvl w:val="0"/>
          <w:numId w:val="5"/>
        </w:numPr>
      </w:pPr>
      <w:r w:rsidRPr="00E56327">
        <w:t xml:space="preserve">The </w:t>
      </w:r>
      <w:r w:rsidR="00E56327" w:rsidRPr="00E56327">
        <w:t xml:space="preserve">core </w:t>
      </w:r>
      <w:r w:rsidRPr="00E56327">
        <w:t xml:space="preserve">appeal book </w:t>
      </w:r>
      <w:r w:rsidR="00E56327" w:rsidRPr="00E56327">
        <w:t>(CAB) must contain the documents referred to in Rule 42.13.</w:t>
      </w:r>
    </w:p>
    <w:p w14:paraId="70BBCD65" w14:textId="607E7562" w:rsidR="00E56327" w:rsidRDefault="00C47D48" w:rsidP="00937304">
      <w:pPr>
        <w:pStyle w:val="ListParagraph"/>
        <w:numPr>
          <w:ilvl w:val="0"/>
          <w:numId w:val="5"/>
        </w:numPr>
      </w:pPr>
      <w:r>
        <w:t xml:space="preserve">The CAB </w:t>
      </w:r>
      <w:r w:rsidR="00E56327" w:rsidRPr="00E56327">
        <w:t xml:space="preserve">must be filed in the Registry within 21 days of the </w:t>
      </w:r>
      <w:r w:rsidR="000818A3" w:rsidRPr="00E56327">
        <w:t xml:space="preserve">notice of appeal </w:t>
      </w:r>
      <w:r w:rsidR="00E56327" w:rsidRPr="00E56327">
        <w:t>being filed</w:t>
      </w:r>
      <w:r w:rsidR="00965C67">
        <w:t xml:space="preserve"> </w:t>
      </w:r>
      <w:r w:rsidR="003636C0">
        <w:t>(Rule 42.13.10)</w:t>
      </w:r>
      <w:r w:rsidR="00965C67">
        <w:t>.</w:t>
      </w:r>
    </w:p>
    <w:p w14:paraId="6FC38929" w14:textId="77777777" w:rsidR="00E56327" w:rsidRPr="00E56327" w:rsidRDefault="00937304" w:rsidP="00937304">
      <w:pPr>
        <w:pStyle w:val="Heading3"/>
      </w:pPr>
      <w:r>
        <w:t xml:space="preserve">Book of </w:t>
      </w:r>
      <w:r w:rsidR="00F83A9D">
        <w:t>further materials</w:t>
      </w:r>
    </w:p>
    <w:p w14:paraId="3B71D245" w14:textId="41C54D2F" w:rsidR="00E56327" w:rsidRDefault="000818A3" w:rsidP="00937304">
      <w:pPr>
        <w:pStyle w:val="ListParagraph"/>
        <w:numPr>
          <w:ilvl w:val="0"/>
          <w:numId w:val="5"/>
        </w:numPr>
      </w:pPr>
      <w:r>
        <w:t xml:space="preserve">Each </w:t>
      </w:r>
      <w:r w:rsidR="00937304">
        <w:t xml:space="preserve">party should file, together with its written submissions, a book containing any </w:t>
      </w:r>
      <w:r w:rsidR="005D78CD">
        <w:t xml:space="preserve">further </w:t>
      </w:r>
      <w:r w:rsidR="00937304">
        <w:t>material</w:t>
      </w:r>
      <w:r w:rsidR="00AB4757">
        <w:t xml:space="preserve"> </w:t>
      </w:r>
      <w:r w:rsidR="00937304">
        <w:t xml:space="preserve">before the lower court or the primary Judge or tribunal (including oral or documentary evidence) that is not reproduced in the CAB </w:t>
      </w:r>
      <w:r>
        <w:t xml:space="preserve">to which </w:t>
      </w:r>
      <w:r w:rsidR="00937304">
        <w:t xml:space="preserve">counsel has referred </w:t>
      </w:r>
      <w:r>
        <w:t xml:space="preserve">in </w:t>
      </w:r>
      <w:r w:rsidR="00937304">
        <w:t>the written submissions and intends to refer in oral submissions</w:t>
      </w:r>
      <w:r w:rsidR="00AB4757">
        <w:t xml:space="preserve">. </w:t>
      </w:r>
    </w:p>
    <w:p w14:paraId="189C7BF5" w14:textId="54C31AD0" w:rsidR="00937304" w:rsidRDefault="00C47D48" w:rsidP="00937304">
      <w:pPr>
        <w:pStyle w:val="ListParagraph"/>
        <w:numPr>
          <w:ilvl w:val="0"/>
          <w:numId w:val="5"/>
        </w:numPr>
      </w:pPr>
      <w:r>
        <w:t>T</w:t>
      </w:r>
      <w:r w:rsidR="000818A3">
        <w:t xml:space="preserve">he AFM or RFM </w:t>
      </w:r>
      <w:r w:rsidR="00937304">
        <w:t xml:space="preserve">must be filed in the </w:t>
      </w:r>
      <w:r w:rsidR="00965C67">
        <w:t xml:space="preserve">DLS Portal </w:t>
      </w:r>
      <w:r w:rsidR="00937304">
        <w:t>at the same time as the written submissions</w:t>
      </w:r>
      <w:r w:rsidR="00AB4757">
        <w:t xml:space="preserve">. </w:t>
      </w:r>
    </w:p>
    <w:p w14:paraId="464C2624" w14:textId="77777777" w:rsidR="00937304" w:rsidRDefault="00937304" w:rsidP="00937304">
      <w:pPr>
        <w:pStyle w:val="Heading3"/>
      </w:pPr>
      <w:r>
        <w:t xml:space="preserve">Joint </w:t>
      </w:r>
      <w:r w:rsidR="00F83A9D">
        <w:t>book of authorities</w:t>
      </w:r>
    </w:p>
    <w:p w14:paraId="72601F7F" w14:textId="77777777" w:rsidR="00937304" w:rsidRDefault="00937304" w:rsidP="00937304">
      <w:pPr>
        <w:pStyle w:val="ListParagraph"/>
        <w:numPr>
          <w:ilvl w:val="0"/>
          <w:numId w:val="5"/>
        </w:numPr>
      </w:pPr>
      <w:r w:rsidRPr="00E56327">
        <w:t xml:space="preserve">The requirements for </w:t>
      </w:r>
      <w:r>
        <w:t xml:space="preserve">the </w:t>
      </w:r>
      <w:r w:rsidR="00F83A9D">
        <w:t xml:space="preserve">joint book of authorities </w:t>
      </w:r>
      <w:r>
        <w:t xml:space="preserve">(JBA) </w:t>
      </w:r>
      <w:r w:rsidRPr="00E56327">
        <w:t>are set out in</w:t>
      </w:r>
      <w:r>
        <w:t xml:space="preserve"> Practice Direction </w:t>
      </w:r>
      <w:r w:rsidR="000818A3">
        <w:t xml:space="preserve">No. </w:t>
      </w:r>
      <w:r w:rsidR="00295E8A">
        <w:t>1 of 2019</w:t>
      </w:r>
      <w:r>
        <w:t>.</w:t>
      </w:r>
    </w:p>
    <w:p w14:paraId="6CA544F8" w14:textId="584CF624" w:rsidR="00937304" w:rsidRPr="000844E0" w:rsidRDefault="00937304" w:rsidP="00937304">
      <w:pPr>
        <w:pStyle w:val="ListParagraph"/>
        <w:numPr>
          <w:ilvl w:val="0"/>
          <w:numId w:val="5"/>
        </w:numPr>
      </w:pPr>
      <w:r w:rsidRPr="000844E0">
        <w:t>The appellant must file an electronic copy of the JBA within 14 days of the time limited for the filing of a reply</w:t>
      </w:r>
      <w:r w:rsidR="00AB4757" w:rsidRPr="000844E0">
        <w:t xml:space="preserve">. </w:t>
      </w:r>
    </w:p>
    <w:p w14:paraId="1B53C56C" w14:textId="3E25E612" w:rsidR="00937304" w:rsidRDefault="00295E8A" w:rsidP="00937304">
      <w:pPr>
        <w:pStyle w:val="ListParagraph"/>
        <w:numPr>
          <w:ilvl w:val="0"/>
          <w:numId w:val="5"/>
        </w:numPr>
      </w:pPr>
      <w:r>
        <w:t xml:space="preserve">Each </w:t>
      </w:r>
      <w:r w:rsidR="00941AF5">
        <w:t xml:space="preserve">part </w:t>
      </w:r>
      <w:r>
        <w:t>of the JBA should be provided as a separate volume</w:t>
      </w:r>
      <w:r w:rsidR="00941AF5">
        <w:t xml:space="preserve"> or volumes</w:t>
      </w:r>
      <w:r w:rsidR="00AB4757">
        <w:t xml:space="preserve">. </w:t>
      </w:r>
      <w:r>
        <w:t xml:space="preserve">The pagination in each volume of the </w:t>
      </w:r>
      <w:r w:rsidR="00C47D48">
        <w:t>electronic</w:t>
      </w:r>
      <w:r>
        <w:t xml:space="preserve"> book should reflect the pagination in the index.</w:t>
      </w:r>
    </w:p>
    <w:p w14:paraId="0931BEB8" w14:textId="77777777" w:rsidR="00CB7DC1" w:rsidRDefault="00CB7DC1" w:rsidP="00CB7DC1">
      <w:pPr>
        <w:pStyle w:val="Heading3"/>
      </w:pPr>
      <w:r>
        <w:lastRenderedPageBreak/>
        <w:t>Individual authorities</w:t>
      </w:r>
    </w:p>
    <w:p w14:paraId="3E485047" w14:textId="0C34BEA5" w:rsidR="0067714E" w:rsidRDefault="00897525" w:rsidP="00336FEF">
      <w:pPr>
        <w:pStyle w:val="ListParagraph"/>
        <w:keepLines/>
        <w:numPr>
          <w:ilvl w:val="0"/>
          <w:numId w:val="5"/>
        </w:numPr>
        <w:ind w:left="357" w:hanging="357"/>
      </w:pPr>
      <w:r w:rsidRPr="00BB2DA4">
        <w:t xml:space="preserve">The appellant </w:t>
      </w:r>
      <w:r w:rsidR="000844E0" w:rsidRPr="00BB2DA4">
        <w:t xml:space="preserve">must </w:t>
      </w:r>
      <w:r w:rsidRPr="00BB2DA4">
        <w:t xml:space="preserve">also provide </w:t>
      </w:r>
      <w:r w:rsidR="001C4E21" w:rsidRPr="00BB2DA4">
        <w:t>each individual authority</w:t>
      </w:r>
      <w:r w:rsidR="00004689">
        <w:t>, including any legislation,</w:t>
      </w:r>
      <w:r w:rsidRPr="00BB2DA4">
        <w:t xml:space="preserve"> as </w:t>
      </w:r>
      <w:r w:rsidR="001C4E21" w:rsidRPr="00BB2DA4">
        <w:t>a separate electronic file</w:t>
      </w:r>
      <w:r w:rsidR="00AB4757" w:rsidRPr="00BB2DA4">
        <w:t xml:space="preserve">. </w:t>
      </w:r>
      <w:r w:rsidR="0067714E">
        <w:t>The individual authorities should also be provided to the other parties and any interveners.</w:t>
      </w:r>
    </w:p>
    <w:p w14:paraId="15E709FB" w14:textId="7074ECEB" w:rsidR="00627704" w:rsidRDefault="00627704" w:rsidP="00627704">
      <w:pPr>
        <w:pStyle w:val="ListParagraph"/>
        <w:numPr>
          <w:ilvl w:val="0"/>
          <w:numId w:val="5"/>
        </w:numPr>
      </w:pPr>
      <w:r w:rsidRPr="00BB2DA4">
        <w:t>Where possible</w:t>
      </w:r>
      <w:r w:rsidR="005A44B9">
        <w:t>,</w:t>
      </w:r>
      <w:r>
        <w:t xml:space="preserve"> individual </w:t>
      </w:r>
      <w:r w:rsidRPr="00BB2DA4">
        <w:t xml:space="preserve">legislation </w:t>
      </w:r>
      <w:r>
        <w:t xml:space="preserve">files </w:t>
      </w:r>
      <w:r w:rsidRPr="00BB2DA4">
        <w:t>should be downloaded rather than scanned to preserve any internal bookmarks for ease of navigation.</w:t>
      </w:r>
    </w:p>
    <w:p w14:paraId="546E59CE" w14:textId="49C4F724" w:rsidR="00897525" w:rsidRPr="00BB2DA4" w:rsidRDefault="008473E8" w:rsidP="00336FEF">
      <w:pPr>
        <w:pStyle w:val="ListParagraph"/>
        <w:keepLines/>
        <w:numPr>
          <w:ilvl w:val="0"/>
          <w:numId w:val="5"/>
        </w:numPr>
        <w:ind w:left="357" w:hanging="357"/>
      </w:pPr>
      <w:r w:rsidRPr="00BB2DA4">
        <w:t xml:space="preserve">The pagination of the </w:t>
      </w:r>
      <w:r w:rsidR="00295E8A">
        <w:t xml:space="preserve">individual </w:t>
      </w:r>
      <w:r w:rsidRPr="00BB2DA4">
        <w:t xml:space="preserve">file should match the </w:t>
      </w:r>
      <w:r w:rsidR="00295E8A">
        <w:t>pagination in the JBA</w:t>
      </w:r>
      <w:r w:rsidR="00202647">
        <w:t xml:space="preserve"> and should include the red page numbering from the JBA. The files </w:t>
      </w:r>
      <w:r w:rsidR="00897525" w:rsidRPr="00BB2DA4">
        <w:t xml:space="preserve">should be named using the short title, </w:t>
      </w:r>
      <w:proofErr w:type="gramStart"/>
      <w:r w:rsidR="00897525" w:rsidRPr="00BB2DA4">
        <w:t>citation</w:t>
      </w:r>
      <w:proofErr w:type="gramEnd"/>
      <w:r w:rsidR="00897525" w:rsidRPr="00BB2DA4">
        <w:t xml:space="preserve"> and reference to the </w:t>
      </w:r>
      <w:r w:rsidR="00965C67">
        <w:t xml:space="preserve">item </w:t>
      </w:r>
      <w:r w:rsidR="00897525" w:rsidRPr="00BB2DA4">
        <w:t>they appear at in the JBA</w:t>
      </w:r>
      <w:r w:rsidR="00AB4757" w:rsidRPr="00BB2DA4">
        <w:t xml:space="preserve">. </w:t>
      </w:r>
      <w:r w:rsidR="00897525" w:rsidRPr="00BB2DA4">
        <w:t xml:space="preserve">For example: </w:t>
      </w:r>
    </w:p>
    <w:p w14:paraId="2878202F" w14:textId="77777777" w:rsidR="00897525" w:rsidRPr="00BB2DA4" w:rsidRDefault="00295E8A" w:rsidP="00897525">
      <w:pPr>
        <w:pStyle w:val="ListParagraph"/>
        <w:numPr>
          <w:ilvl w:val="0"/>
          <w:numId w:val="13"/>
        </w:numPr>
      </w:pPr>
      <w:r>
        <w:t xml:space="preserve">1. </w:t>
      </w:r>
      <w:r w:rsidR="00897525" w:rsidRPr="00BB2DA4">
        <w:t xml:space="preserve">AK v Western Australia 2008 232 CLR 438 </w:t>
      </w:r>
    </w:p>
    <w:p w14:paraId="23777794" w14:textId="77777777" w:rsidR="00897525" w:rsidRPr="00BB2DA4" w:rsidRDefault="00295E8A" w:rsidP="00897525">
      <w:pPr>
        <w:pStyle w:val="ListParagraph"/>
        <w:numPr>
          <w:ilvl w:val="0"/>
          <w:numId w:val="13"/>
        </w:numPr>
      </w:pPr>
      <w:r>
        <w:t xml:space="preserve">2. </w:t>
      </w:r>
      <w:r w:rsidR="000844E0" w:rsidRPr="00BB2DA4">
        <w:t>Chiro v</w:t>
      </w:r>
      <w:r w:rsidR="00897525" w:rsidRPr="00BB2DA4">
        <w:t xml:space="preserve"> The Queen 2017 347 ALR</w:t>
      </w:r>
      <w:r w:rsidR="001C4E21" w:rsidRPr="00BB2DA4">
        <w:t xml:space="preserve"> </w:t>
      </w:r>
      <w:r w:rsidR="00897525" w:rsidRPr="00BB2DA4">
        <w:t xml:space="preserve">546 </w:t>
      </w:r>
    </w:p>
    <w:p w14:paraId="39332DB3" w14:textId="77777777" w:rsidR="00897525" w:rsidRPr="00BB2DA4" w:rsidRDefault="00295E8A" w:rsidP="00897525">
      <w:pPr>
        <w:pStyle w:val="ListParagraph"/>
        <w:numPr>
          <w:ilvl w:val="0"/>
          <w:numId w:val="13"/>
        </w:numPr>
      </w:pPr>
      <w:r>
        <w:t xml:space="preserve">3. </w:t>
      </w:r>
      <w:r w:rsidR="00897525" w:rsidRPr="00BB2DA4">
        <w:t xml:space="preserve">Douglass v The Queen 2012 86 ALJR 1086 </w:t>
      </w:r>
    </w:p>
    <w:p w14:paraId="7B6D0A0F" w14:textId="77777777" w:rsidR="001C4E21" w:rsidRPr="00BB2DA4" w:rsidRDefault="00295E8A" w:rsidP="00897525">
      <w:pPr>
        <w:pStyle w:val="ListParagraph"/>
        <w:numPr>
          <w:ilvl w:val="0"/>
          <w:numId w:val="13"/>
        </w:numPr>
      </w:pPr>
      <w:r>
        <w:t xml:space="preserve">8. </w:t>
      </w:r>
      <w:r w:rsidR="001C4E21" w:rsidRPr="00BB2DA4">
        <w:t xml:space="preserve">Supreme Court General Civil Procedure Rules 2015 VIC date 01-12-15 </w:t>
      </w:r>
    </w:p>
    <w:p w14:paraId="2127E015" w14:textId="77777777" w:rsidR="001C4E21" w:rsidRPr="00BB2DA4" w:rsidRDefault="00295E8A" w:rsidP="00897525">
      <w:pPr>
        <w:pStyle w:val="ListParagraph"/>
        <w:numPr>
          <w:ilvl w:val="0"/>
          <w:numId w:val="13"/>
        </w:numPr>
      </w:pPr>
      <w:r>
        <w:t xml:space="preserve">17. </w:t>
      </w:r>
      <w:r w:rsidR="001C4E21" w:rsidRPr="00BB2DA4">
        <w:t xml:space="preserve">Justice and Other Legislation Amendment Act 2013 Qld as enacted </w:t>
      </w:r>
    </w:p>
    <w:p w14:paraId="11CC3835" w14:textId="77777777" w:rsidR="001C4E21" w:rsidRPr="00BB2DA4" w:rsidRDefault="00295E8A" w:rsidP="00897525">
      <w:pPr>
        <w:pStyle w:val="ListParagraph"/>
        <w:numPr>
          <w:ilvl w:val="0"/>
          <w:numId w:val="13"/>
        </w:numPr>
      </w:pPr>
      <w:r>
        <w:t xml:space="preserve">84. </w:t>
      </w:r>
      <w:r w:rsidR="001C4E21" w:rsidRPr="00BB2DA4">
        <w:t xml:space="preserve">Consolidated Chancery Order 1860 UK 1860 print </w:t>
      </w:r>
    </w:p>
    <w:p w14:paraId="62951408" w14:textId="77777777" w:rsidR="001C4E21" w:rsidRPr="00BB2DA4" w:rsidRDefault="00295E8A" w:rsidP="00897525">
      <w:pPr>
        <w:pStyle w:val="ListParagraph"/>
        <w:numPr>
          <w:ilvl w:val="0"/>
          <w:numId w:val="13"/>
        </w:numPr>
      </w:pPr>
      <w:r>
        <w:t xml:space="preserve">23. </w:t>
      </w:r>
      <w:r w:rsidR="001C4E21" w:rsidRPr="00BB2DA4">
        <w:t xml:space="preserve">Blacks Law Dictionary 6th ed 1990 p1607 </w:t>
      </w:r>
    </w:p>
    <w:p w14:paraId="0C2E5B63" w14:textId="77777777" w:rsidR="001C4E21" w:rsidRPr="00BB2DA4" w:rsidRDefault="00295E8A" w:rsidP="00897525">
      <w:pPr>
        <w:pStyle w:val="ListParagraph"/>
        <w:numPr>
          <w:ilvl w:val="0"/>
          <w:numId w:val="13"/>
        </w:numPr>
      </w:pPr>
      <w:r>
        <w:t xml:space="preserve">15. </w:t>
      </w:r>
      <w:r w:rsidR="001C4E21" w:rsidRPr="00BB2DA4">
        <w:t xml:space="preserve">Equity – Doctrines and Remedies 4th ed 2002 chapter 12 </w:t>
      </w:r>
    </w:p>
    <w:p w14:paraId="6974AEB1" w14:textId="77777777" w:rsidR="001C4E21" w:rsidRPr="00BB2DA4" w:rsidRDefault="00295E8A" w:rsidP="00897525">
      <w:pPr>
        <w:pStyle w:val="ListParagraph"/>
        <w:numPr>
          <w:ilvl w:val="0"/>
          <w:numId w:val="13"/>
        </w:numPr>
      </w:pPr>
      <w:r>
        <w:t xml:space="preserve">12. </w:t>
      </w:r>
      <w:r w:rsidR="001C4E21" w:rsidRPr="00BB2DA4">
        <w:t xml:space="preserve">Fraud and Surprise in Legal Proceedings 1955 18 MLR 441 </w:t>
      </w:r>
    </w:p>
    <w:p w14:paraId="3C5EB250" w14:textId="77777777" w:rsidR="00CB7DC1" w:rsidRDefault="00CB7DC1" w:rsidP="00CB7DC1">
      <w:pPr>
        <w:pStyle w:val="ListParagraph"/>
        <w:numPr>
          <w:ilvl w:val="0"/>
          <w:numId w:val="5"/>
        </w:numPr>
      </w:pPr>
      <w:r>
        <w:t xml:space="preserve">The authority files are to be forwarded as PDF attachments to an email sent to </w:t>
      </w:r>
      <w:r w:rsidRPr="003F5217">
        <w:rPr>
          <w:u w:val="single"/>
        </w:rPr>
        <w:t>lodgments@hcourt.gov.au</w:t>
      </w:r>
      <w:r>
        <w:t>. Emails received by the Court will prompt an automated response confirming receipt. The Registry will advise if there are any problems with the documents provided. Contact the Registry on 02 6270 6855 for further information.</w:t>
      </w:r>
    </w:p>
    <w:p w14:paraId="17EB8420" w14:textId="19B072BB" w:rsidR="00CB7DC1" w:rsidRDefault="00CB7DC1" w:rsidP="00CB7DC1">
      <w:pPr>
        <w:pStyle w:val="ListParagraph"/>
        <w:numPr>
          <w:ilvl w:val="0"/>
          <w:numId w:val="5"/>
        </w:numPr>
      </w:pPr>
      <w:r>
        <w:t>Emails with attachments must not exceed 8 Megabytes (</w:t>
      </w:r>
      <w:r w:rsidR="005A44B9">
        <w:t>MB</w:t>
      </w:r>
      <w:r>
        <w:t xml:space="preserve">). If the electronic material is larger than </w:t>
      </w:r>
      <w:r w:rsidR="005A44B9">
        <w:t xml:space="preserve">8MB </w:t>
      </w:r>
      <w:r>
        <w:t xml:space="preserve">send an email to the lodgments email address and either a </w:t>
      </w:r>
      <w:r w:rsidR="00336FEF">
        <w:t>drop box</w:t>
      </w:r>
      <w:r>
        <w:t xml:space="preserve"> link will be provided so that the material can be </w:t>
      </w:r>
      <w:r w:rsidR="00AB4757">
        <w:t>uploaded,</w:t>
      </w:r>
      <w:r>
        <w:t xml:space="preserve"> or other arrangements made.</w:t>
      </w:r>
    </w:p>
    <w:p w14:paraId="41388A07" w14:textId="77777777" w:rsidR="000050B1" w:rsidRPr="00FA7123" w:rsidRDefault="000050B1" w:rsidP="000050B1">
      <w:pPr>
        <w:pStyle w:val="Heading3"/>
      </w:pPr>
      <w:r w:rsidRPr="00FA7123">
        <w:t>Technical requirements of the e-book</w:t>
      </w:r>
    </w:p>
    <w:p w14:paraId="3114168B" w14:textId="429E375C" w:rsidR="000050B1" w:rsidRPr="000050B1" w:rsidRDefault="000818A3" w:rsidP="000050B1">
      <w:pPr>
        <w:pStyle w:val="ListParagraph"/>
        <w:numPr>
          <w:ilvl w:val="0"/>
          <w:numId w:val="5"/>
        </w:numPr>
      </w:pPr>
      <w:r>
        <w:t>D</w:t>
      </w:r>
      <w:r w:rsidR="000050B1" w:rsidRPr="000050B1">
        <w:t>eactivate any security settings in the document</w:t>
      </w:r>
      <w:r w:rsidR="00AB4757" w:rsidRPr="000050B1">
        <w:t xml:space="preserve">. </w:t>
      </w:r>
      <w:r>
        <w:t>A</w:t>
      </w:r>
      <w:r w:rsidR="000050B1" w:rsidRPr="000050B1">
        <w:t>lso remove any hidden text, such as markings or annotations (including track</w:t>
      </w:r>
      <w:r w:rsidR="00965C67">
        <w:t>ed</w:t>
      </w:r>
      <w:r w:rsidR="000050B1" w:rsidRPr="000050B1">
        <w:t xml:space="preserve"> changes), from source documents before converting them to PDF.</w:t>
      </w:r>
    </w:p>
    <w:p w14:paraId="6AB1B0D4" w14:textId="77777777" w:rsidR="000050B1" w:rsidRPr="000050B1" w:rsidRDefault="00F83A9D" w:rsidP="000050B1">
      <w:pPr>
        <w:pStyle w:val="ListParagraph"/>
        <w:numPr>
          <w:ilvl w:val="0"/>
          <w:numId w:val="5"/>
        </w:numPr>
      </w:pPr>
      <w:r w:rsidRPr="000050B1">
        <w:t xml:space="preserve">Documents </w:t>
      </w:r>
      <w:r w:rsidR="000818A3">
        <w:t xml:space="preserve">should be </w:t>
      </w:r>
      <w:r w:rsidR="000050B1" w:rsidRPr="000050B1">
        <w:t xml:space="preserve">scanned </w:t>
      </w:r>
      <w:r w:rsidR="000818A3">
        <w:t xml:space="preserve">at 300 dpi </w:t>
      </w:r>
      <w:r w:rsidR="000050B1" w:rsidRPr="000050B1">
        <w:t>resolution.</w:t>
      </w:r>
    </w:p>
    <w:p w14:paraId="3DD9A928" w14:textId="6DF2FED5" w:rsidR="005D78CD" w:rsidRDefault="000818A3" w:rsidP="000050B1">
      <w:pPr>
        <w:pStyle w:val="ListParagraph"/>
        <w:numPr>
          <w:ilvl w:val="0"/>
          <w:numId w:val="5"/>
        </w:numPr>
      </w:pPr>
      <w:r>
        <w:t>E</w:t>
      </w:r>
      <w:r w:rsidR="000050B1" w:rsidRPr="000050B1">
        <w:t>nable the “commenting” functionality for the PDF document.</w:t>
      </w:r>
    </w:p>
    <w:p w14:paraId="1E27199B" w14:textId="1C1CC366" w:rsidR="000D773A" w:rsidRDefault="000D773A" w:rsidP="000050B1">
      <w:pPr>
        <w:pStyle w:val="ListParagraph"/>
        <w:numPr>
          <w:ilvl w:val="0"/>
          <w:numId w:val="5"/>
        </w:numPr>
      </w:pPr>
      <w:r>
        <w:t xml:space="preserve">The file size of documents to be uploaded to the DLS is limited to 50Mb at one time. If individual volumes are </w:t>
      </w:r>
      <w:r w:rsidR="00AB4757">
        <w:t>large,</w:t>
      </w:r>
      <w:r>
        <w:t xml:space="preserve"> they may need to be uploaded separately.</w:t>
      </w:r>
    </w:p>
    <w:p w14:paraId="623B2BD6" w14:textId="77777777" w:rsidR="000050B1" w:rsidRPr="000050B1" w:rsidRDefault="000050B1" w:rsidP="000050B1"/>
    <w:sectPr w:rsidR="000050B1" w:rsidRPr="000050B1" w:rsidSect="005D78CD">
      <w:headerReference w:type="default" r:id="rId10"/>
      <w:headerReference w:type="first" r:id="rId11"/>
      <w:pgSz w:w="11907" w:h="16840" w:code="9"/>
      <w:pgMar w:top="1304" w:right="1418" w:bottom="794" w:left="1418" w:header="720" w:footer="4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9260" w14:textId="77777777" w:rsidR="00193B24" w:rsidRDefault="00193B24">
      <w:r>
        <w:separator/>
      </w:r>
    </w:p>
  </w:endnote>
  <w:endnote w:type="continuationSeparator" w:id="0">
    <w:p w14:paraId="4334586D" w14:textId="77777777" w:rsidR="00193B24" w:rsidRDefault="0019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150D" w14:textId="77777777" w:rsidR="00193B24" w:rsidRDefault="00193B24">
      <w:r>
        <w:separator/>
      </w:r>
    </w:p>
  </w:footnote>
  <w:footnote w:type="continuationSeparator" w:id="0">
    <w:p w14:paraId="5CBDC5E9" w14:textId="77777777" w:rsidR="00193B24" w:rsidRDefault="00193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E254" w14:textId="77777777" w:rsidR="00897525" w:rsidRDefault="00897525">
    <w:pPr>
      <w:pStyle w:val="Header"/>
      <w:jc w:val="center"/>
    </w:pPr>
    <w:r>
      <w:fldChar w:fldCharType="begin"/>
    </w:r>
    <w:r>
      <w:instrText xml:space="preserve"> PAGE   \* MERGEFORMAT </w:instrText>
    </w:r>
    <w:r>
      <w:fldChar w:fldCharType="separate"/>
    </w:r>
    <w:r w:rsidR="00C813E6">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535F" w14:textId="65CBFA6D" w:rsidR="00EE7F81" w:rsidRPr="00EE7F81" w:rsidRDefault="00E148DF">
    <w:pPr>
      <w:pStyle w:val="Header"/>
      <w:rPr>
        <w:sz w:val="16"/>
      </w:rPr>
    </w:pPr>
    <w:r>
      <w:rPr>
        <w:sz w:val="16"/>
      </w:rPr>
      <w:t xml:space="preserve">updated </w:t>
    </w:r>
    <w:r w:rsidR="00202647">
      <w:rPr>
        <w:sz w:val="16"/>
      </w:rPr>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C5B"/>
    <w:multiLevelType w:val="hybridMultilevel"/>
    <w:tmpl w:val="12AC9482"/>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8862FCF"/>
    <w:multiLevelType w:val="hybridMultilevel"/>
    <w:tmpl w:val="65889AF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A92340B"/>
    <w:multiLevelType w:val="hybridMultilevel"/>
    <w:tmpl w:val="7C7AB19A"/>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37D5A9D"/>
    <w:multiLevelType w:val="hybridMultilevel"/>
    <w:tmpl w:val="298094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 w15:restartNumberingAfterBreak="0">
    <w:nsid w:val="21207F5C"/>
    <w:multiLevelType w:val="hybridMultilevel"/>
    <w:tmpl w:val="6B8E84A8"/>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 w15:restartNumberingAfterBreak="0">
    <w:nsid w:val="2A412A37"/>
    <w:multiLevelType w:val="hybridMultilevel"/>
    <w:tmpl w:val="36E8F48C"/>
    <w:lvl w:ilvl="0" w:tplc="5A76B736">
      <w:start w:val="4"/>
      <w:numFmt w:val="decimal"/>
      <w:lvlText w:val="%1."/>
      <w:lvlJc w:val="left"/>
      <w:pPr>
        <w:tabs>
          <w:tab w:val="num" w:pos="1065"/>
        </w:tabs>
        <w:ind w:left="1065" w:hanging="7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86235E"/>
    <w:multiLevelType w:val="hybridMultilevel"/>
    <w:tmpl w:val="0ADE5EC2"/>
    <w:lvl w:ilvl="0" w:tplc="0C09000F">
      <w:start w:val="1"/>
      <w:numFmt w:val="decimal"/>
      <w:lvlText w:val="%1."/>
      <w:lvlJc w:val="left"/>
      <w:pPr>
        <w:ind w:left="1080" w:hanging="360"/>
      </w:pPr>
      <w:rPr>
        <w:rFonts w:cs="Times New Roman"/>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7" w15:restartNumberingAfterBreak="0">
    <w:nsid w:val="533D0BEE"/>
    <w:multiLevelType w:val="hybridMultilevel"/>
    <w:tmpl w:val="AA225FA4"/>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53BC1E2E"/>
    <w:multiLevelType w:val="hybridMultilevel"/>
    <w:tmpl w:val="E15ACE12"/>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604A380A"/>
    <w:multiLevelType w:val="hybridMultilevel"/>
    <w:tmpl w:val="183059DC"/>
    <w:lvl w:ilvl="0" w:tplc="0C09000F">
      <w:start w:val="1"/>
      <w:numFmt w:val="decimal"/>
      <w:lvlText w:val="%1."/>
      <w:lvlJc w:val="left"/>
      <w:pPr>
        <w:ind w:left="720" w:hanging="360"/>
      </w:pPr>
      <w:rPr>
        <w:rFonts w:cs="Times New Roman"/>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76F325B9"/>
    <w:multiLevelType w:val="hybridMultilevel"/>
    <w:tmpl w:val="A75622AA"/>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7F53A4A"/>
    <w:multiLevelType w:val="hybridMultilevel"/>
    <w:tmpl w:val="5E5ED74E"/>
    <w:lvl w:ilvl="0" w:tplc="0C09000F">
      <w:start w:val="1"/>
      <w:numFmt w:val="decimal"/>
      <w:lvlText w:val="%1."/>
      <w:lvlJc w:val="left"/>
      <w:pPr>
        <w:ind w:left="36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78331156"/>
    <w:multiLevelType w:val="hybridMultilevel"/>
    <w:tmpl w:val="81A06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440866">
    <w:abstractNumId w:val="10"/>
  </w:num>
  <w:num w:numId="2" w16cid:durableId="401952744">
    <w:abstractNumId w:val="5"/>
  </w:num>
  <w:num w:numId="3" w16cid:durableId="1319067646">
    <w:abstractNumId w:val="7"/>
  </w:num>
  <w:num w:numId="4" w16cid:durableId="640423522">
    <w:abstractNumId w:val="4"/>
  </w:num>
  <w:num w:numId="5" w16cid:durableId="1703049536">
    <w:abstractNumId w:val="11"/>
  </w:num>
  <w:num w:numId="6" w16cid:durableId="311755393">
    <w:abstractNumId w:val="8"/>
  </w:num>
  <w:num w:numId="7" w16cid:durableId="854003586">
    <w:abstractNumId w:val="0"/>
  </w:num>
  <w:num w:numId="8" w16cid:durableId="541676168">
    <w:abstractNumId w:val="1"/>
  </w:num>
  <w:num w:numId="9" w16cid:durableId="1313288441">
    <w:abstractNumId w:val="9"/>
  </w:num>
  <w:num w:numId="10" w16cid:durableId="2012877463">
    <w:abstractNumId w:val="6"/>
  </w:num>
  <w:num w:numId="11" w16cid:durableId="1440904497">
    <w:abstractNumId w:val="2"/>
  </w:num>
  <w:num w:numId="12" w16cid:durableId="598871299">
    <w:abstractNumId w:val="12"/>
  </w:num>
  <w:num w:numId="13" w16cid:durableId="1287199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77"/>
    <w:rsid w:val="000019FA"/>
    <w:rsid w:val="00004689"/>
    <w:rsid w:val="000050B1"/>
    <w:rsid w:val="00024F4F"/>
    <w:rsid w:val="00077987"/>
    <w:rsid w:val="000818A3"/>
    <w:rsid w:val="000844E0"/>
    <w:rsid w:val="000C56C4"/>
    <w:rsid w:val="000D599B"/>
    <w:rsid w:val="000D773A"/>
    <w:rsid w:val="000F4331"/>
    <w:rsid w:val="00185E6E"/>
    <w:rsid w:val="00193B24"/>
    <w:rsid w:val="001C4E21"/>
    <w:rsid w:val="001F6E56"/>
    <w:rsid w:val="002003E5"/>
    <w:rsid w:val="00202647"/>
    <w:rsid w:val="00225CD5"/>
    <w:rsid w:val="00235EA9"/>
    <w:rsid w:val="00277723"/>
    <w:rsid w:val="002807AD"/>
    <w:rsid w:val="0028465A"/>
    <w:rsid w:val="00286277"/>
    <w:rsid w:val="002911BA"/>
    <w:rsid w:val="00295E8A"/>
    <w:rsid w:val="002A6657"/>
    <w:rsid w:val="002D73B9"/>
    <w:rsid w:val="002E25E5"/>
    <w:rsid w:val="002E486F"/>
    <w:rsid w:val="00336704"/>
    <w:rsid w:val="00336FEF"/>
    <w:rsid w:val="003636C0"/>
    <w:rsid w:val="003A2C46"/>
    <w:rsid w:val="003F5217"/>
    <w:rsid w:val="00445816"/>
    <w:rsid w:val="00461151"/>
    <w:rsid w:val="004775F5"/>
    <w:rsid w:val="004C285E"/>
    <w:rsid w:val="004C38D3"/>
    <w:rsid w:val="004D361A"/>
    <w:rsid w:val="004F1FFE"/>
    <w:rsid w:val="00513773"/>
    <w:rsid w:val="00532C7E"/>
    <w:rsid w:val="00557737"/>
    <w:rsid w:val="00560CAE"/>
    <w:rsid w:val="005754E9"/>
    <w:rsid w:val="005A44B9"/>
    <w:rsid w:val="005C402D"/>
    <w:rsid w:val="005D1B68"/>
    <w:rsid w:val="005D78CD"/>
    <w:rsid w:val="0060422F"/>
    <w:rsid w:val="00627704"/>
    <w:rsid w:val="00631DA8"/>
    <w:rsid w:val="006432AE"/>
    <w:rsid w:val="0067714E"/>
    <w:rsid w:val="00686CF5"/>
    <w:rsid w:val="006A1A62"/>
    <w:rsid w:val="006E2450"/>
    <w:rsid w:val="006F64F9"/>
    <w:rsid w:val="007052A9"/>
    <w:rsid w:val="007434F6"/>
    <w:rsid w:val="00780512"/>
    <w:rsid w:val="00790477"/>
    <w:rsid w:val="0079424D"/>
    <w:rsid w:val="007A7787"/>
    <w:rsid w:val="007B7C4B"/>
    <w:rsid w:val="007D50A3"/>
    <w:rsid w:val="00811195"/>
    <w:rsid w:val="0082104A"/>
    <w:rsid w:val="008455D5"/>
    <w:rsid w:val="008473E8"/>
    <w:rsid w:val="008614A2"/>
    <w:rsid w:val="008678FE"/>
    <w:rsid w:val="00872491"/>
    <w:rsid w:val="008813F6"/>
    <w:rsid w:val="00897525"/>
    <w:rsid w:val="00900890"/>
    <w:rsid w:val="00907490"/>
    <w:rsid w:val="00931048"/>
    <w:rsid w:val="00937304"/>
    <w:rsid w:val="00940608"/>
    <w:rsid w:val="00941AF5"/>
    <w:rsid w:val="00965C67"/>
    <w:rsid w:val="00976247"/>
    <w:rsid w:val="009872D0"/>
    <w:rsid w:val="0099068C"/>
    <w:rsid w:val="009A1C79"/>
    <w:rsid w:val="009B7B2F"/>
    <w:rsid w:val="009E3605"/>
    <w:rsid w:val="009E77CA"/>
    <w:rsid w:val="009F3C04"/>
    <w:rsid w:val="00A01CEB"/>
    <w:rsid w:val="00A34B4C"/>
    <w:rsid w:val="00A50215"/>
    <w:rsid w:val="00A5677B"/>
    <w:rsid w:val="00A6156C"/>
    <w:rsid w:val="00A62E01"/>
    <w:rsid w:val="00A80545"/>
    <w:rsid w:val="00AB4757"/>
    <w:rsid w:val="00B165D3"/>
    <w:rsid w:val="00B26ABD"/>
    <w:rsid w:val="00B454B3"/>
    <w:rsid w:val="00B462C2"/>
    <w:rsid w:val="00B629CB"/>
    <w:rsid w:val="00B75620"/>
    <w:rsid w:val="00B9391C"/>
    <w:rsid w:val="00B973AD"/>
    <w:rsid w:val="00BB2DA4"/>
    <w:rsid w:val="00BF13CF"/>
    <w:rsid w:val="00C245BC"/>
    <w:rsid w:val="00C31D29"/>
    <w:rsid w:val="00C35CC5"/>
    <w:rsid w:val="00C47D48"/>
    <w:rsid w:val="00C635A1"/>
    <w:rsid w:val="00C813E6"/>
    <w:rsid w:val="00C90E88"/>
    <w:rsid w:val="00CA4936"/>
    <w:rsid w:val="00CB4CC7"/>
    <w:rsid w:val="00CB7DC1"/>
    <w:rsid w:val="00CF2846"/>
    <w:rsid w:val="00D0008A"/>
    <w:rsid w:val="00D1401D"/>
    <w:rsid w:val="00D26BDA"/>
    <w:rsid w:val="00DB0FE9"/>
    <w:rsid w:val="00DC6831"/>
    <w:rsid w:val="00DD53CA"/>
    <w:rsid w:val="00E02985"/>
    <w:rsid w:val="00E148DF"/>
    <w:rsid w:val="00E56327"/>
    <w:rsid w:val="00E8107C"/>
    <w:rsid w:val="00E83C6D"/>
    <w:rsid w:val="00EE0FCA"/>
    <w:rsid w:val="00EE7F81"/>
    <w:rsid w:val="00F04418"/>
    <w:rsid w:val="00F07F0C"/>
    <w:rsid w:val="00F665FB"/>
    <w:rsid w:val="00F80DB0"/>
    <w:rsid w:val="00F83A9D"/>
    <w:rsid w:val="00F91AB6"/>
    <w:rsid w:val="00F94080"/>
    <w:rsid w:val="00FA7123"/>
    <w:rsid w:val="00FB54B5"/>
    <w:rsid w:val="00FC2FD7"/>
    <w:rsid w:val="00FD3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0CAF8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327"/>
    <w:pPr>
      <w:spacing w:line="360" w:lineRule="auto"/>
      <w:jc w:val="both"/>
    </w:pPr>
    <w:rPr>
      <w:sz w:val="24"/>
      <w:lang w:val="en-GB" w:eastAsia="en-US"/>
    </w:rPr>
  </w:style>
  <w:style w:type="paragraph" w:styleId="Heading1">
    <w:name w:val="heading 1"/>
    <w:basedOn w:val="Normal"/>
    <w:next w:val="Normal"/>
    <w:link w:val="Heading1Char"/>
    <w:uiPriority w:val="9"/>
    <w:qFormat/>
    <w:rsid w:val="00E56327"/>
    <w:pPr>
      <w:spacing w:before="200" w:after="200"/>
      <w:jc w:val="center"/>
      <w:outlineLvl w:val="0"/>
    </w:pPr>
    <w:rPr>
      <w:rFonts w:ascii="Arial" w:hAnsi="Arial"/>
      <w:b/>
      <w:spacing w:val="40"/>
    </w:rPr>
  </w:style>
  <w:style w:type="paragraph" w:styleId="Heading2">
    <w:name w:val="heading 2"/>
    <w:basedOn w:val="Normal"/>
    <w:next w:val="Normal"/>
    <w:link w:val="Heading2Char"/>
    <w:uiPriority w:val="9"/>
    <w:unhideWhenUsed/>
    <w:qFormat/>
    <w:rsid w:val="00E56327"/>
    <w:pPr>
      <w:keepNext/>
      <w:keepLines/>
      <w:spacing w:before="240" w:after="120"/>
      <w:jc w:val="center"/>
      <w:outlineLvl w:val="1"/>
    </w:pPr>
    <w:rPr>
      <w:rFonts w:eastAsiaTheme="majorEastAsia"/>
      <w:b/>
      <w:bCs/>
      <w:color w:val="4F81BD" w:themeColor="accent1"/>
      <w:sz w:val="26"/>
      <w:szCs w:val="26"/>
    </w:rPr>
  </w:style>
  <w:style w:type="paragraph" w:styleId="Heading3">
    <w:name w:val="heading 3"/>
    <w:basedOn w:val="Normal"/>
    <w:next w:val="Normal"/>
    <w:link w:val="Heading3Char"/>
    <w:uiPriority w:val="9"/>
    <w:unhideWhenUsed/>
    <w:qFormat/>
    <w:rsid w:val="00937304"/>
    <w:pPr>
      <w:keepNext/>
      <w:keepLines/>
      <w:spacing w:before="200"/>
      <w:outlineLvl w:val="2"/>
    </w:pPr>
    <w:rPr>
      <w:rFonts w:eastAsiaTheme="majorEastAsia"/>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56327"/>
    <w:rPr>
      <w:rFonts w:ascii="Arial" w:hAnsi="Arial" w:cs="Times New Roman"/>
      <w:b/>
      <w:spacing w:val="40"/>
      <w:sz w:val="24"/>
      <w:lang w:val="en-GB" w:eastAsia="en-US"/>
    </w:rPr>
  </w:style>
  <w:style w:type="character" w:customStyle="1" w:styleId="Heading2Char">
    <w:name w:val="Heading 2 Char"/>
    <w:basedOn w:val="DefaultParagraphFont"/>
    <w:link w:val="Heading2"/>
    <w:uiPriority w:val="9"/>
    <w:locked/>
    <w:rsid w:val="00E56327"/>
    <w:rPr>
      <w:rFonts w:eastAsiaTheme="majorEastAsia" w:cs="Times New Roman"/>
      <w:b/>
      <w:bCs/>
      <w:color w:val="4F81BD" w:themeColor="accent1"/>
      <w:sz w:val="26"/>
      <w:szCs w:val="26"/>
      <w:lang w:val="en-GB" w:eastAsia="en-US"/>
    </w:rPr>
  </w:style>
  <w:style w:type="character" w:customStyle="1" w:styleId="Heading3Char">
    <w:name w:val="Heading 3 Char"/>
    <w:basedOn w:val="DefaultParagraphFont"/>
    <w:link w:val="Heading3"/>
    <w:uiPriority w:val="9"/>
    <w:locked/>
    <w:rsid w:val="00937304"/>
    <w:rPr>
      <w:rFonts w:eastAsiaTheme="majorEastAsia" w:cs="Times New Roman"/>
      <w:b/>
      <w:bCs/>
      <w:color w:val="4F81BD" w:themeColor="accent1"/>
      <w:sz w:val="24"/>
      <w:lang w:val="en-GB" w:eastAsia="en-US"/>
    </w:rPr>
  </w:style>
  <w:style w:type="paragraph" w:styleId="Header">
    <w:name w:val="header"/>
    <w:basedOn w:val="Normal"/>
    <w:link w:val="HeaderChar"/>
    <w:uiPriority w:val="99"/>
    <w:rsid w:val="002003E5"/>
    <w:pPr>
      <w:tabs>
        <w:tab w:val="center" w:pos="4153"/>
        <w:tab w:val="right" w:pos="8306"/>
      </w:tabs>
    </w:pPr>
  </w:style>
  <w:style w:type="character" w:customStyle="1" w:styleId="HeaderChar">
    <w:name w:val="Header Char"/>
    <w:basedOn w:val="DefaultParagraphFont"/>
    <w:link w:val="Header"/>
    <w:uiPriority w:val="99"/>
    <w:locked/>
    <w:rPr>
      <w:rFonts w:cs="Times New Roman"/>
      <w:sz w:val="24"/>
      <w:lang w:val="en-GB" w:eastAsia="en-US"/>
    </w:rPr>
  </w:style>
  <w:style w:type="character" w:styleId="PageNumber">
    <w:name w:val="page number"/>
    <w:basedOn w:val="DefaultParagraphFont"/>
    <w:uiPriority w:val="99"/>
    <w:rsid w:val="00225CD5"/>
    <w:rPr>
      <w:rFonts w:ascii="Times New Roman" w:hAnsi="Times New Roman" w:cs="Times New Roman"/>
      <w:sz w:val="24"/>
    </w:rPr>
  </w:style>
  <w:style w:type="paragraph" w:styleId="BodyText">
    <w:name w:val="Body Text"/>
    <w:basedOn w:val="Normal"/>
    <w:link w:val="BodyTextChar"/>
    <w:uiPriority w:val="99"/>
    <w:rsid w:val="004F1FFE"/>
    <w:rPr>
      <w:rFonts w:ascii="Arial" w:hAnsi="Arial"/>
      <w:color w:val="FF0000"/>
      <w:lang w:val="en-AU"/>
    </w:rPr>
  </w:style>
  <w:style w:type="character" w:customStyle="1" w:styleId="BodyTextChar">
    <w:name w:val="Body Text Char"/>
    <w:basedOn w:val="DefaultParagraphFont"/>
    <w:link w:val="BodyText"/>
    <w:uiPriority w:val="99"/>
    <w:semiHidden/>
    <w:locked/>
    <w:rPr>
      <w:rFonts w:cs="Times New Roman"/>
      <w:sz w:val="24"/>
      <w:lang w:val="en-GB" w:eastAsia="en-US"/>
    </w:rPr>
  </w:style>
  <w:style w:type="paragraph" w:styleId="Footer">
    <w:name w:val="footer"/>
    <w:basedOn w:val="Normal"/>
    <w:link w:val="FooterChar"/>
    <w:uiPriority w:val="99"/>
    <w:rsid w:val="00225CD5"/>
    <w:pPr>
      <w:tabs>
        <w:tab w:val="center" w:pos="4320"/>
        <w:tab w:val="right" w:pos="8640"/>
      </w:tabs>
      <w:jc w:val="right"/>
    </w:pPr>
    <w:rPr>
      <w:smallCaps/>
    </w:rPr>
  </w:style>
  <w:style w:type="character" w:customStyle="1" w:styleId="FooterChar">
    <w:name w:val="Footer Char"/>
    <w:basedOn w:val="DefaultParagraphFont"/>
    <w:link w:val="Footer"/>
    <w:uiPriority w:val="99"/>
    <w:locked/>
    <w:rsid w:val="00225CD5"/>
    <w:rPr>
      <w:rFonts w:cs="Times New Roman"/>
      <w:smallCaps/>
      <w:sz w:val="24"/>
      <w:lang w:val="en-GB" w:eastAsia="en-US"/>
    </w:rPr>
  </w:style>
  <w:style w:type="table" w:styleId="TableGrid">
    <w:name w:val="Table Grid"/>
    <w:basedOn w:val="TableNormal"/>
    <w:uiPriority w:val="59"/>
    <w:rsid w:val="002A6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052A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rPr>
  </w:style>
  <w:style w:type="paragraph" w:styleId="ListParagraph">
    <w:name w:val="List Paragraph"/>
    <w:basedOn w:val="Normal"/>
    <w:uiPriority w:val="34"/>
    <w:qFormat/>
    <w:rsid w:val="00E56327"/>
    <w:pPr>
      <w:ind w:left="720"/>
      <w:contextualSpacing/>
    </w:pPr>
  </w:style>
  <w:style w:type="character" w:styleId="Hyperlink">
    <w:name w:val="Hyperlink"/>
    <w:basedOn w:val="DefaultParagraphFont"/>
    <w:uiPriority w:val="99"/>
    <w:rsid w:val="000050B1"/>
    <w:rPr>
      <w:rFonts w:cs="Times New Roman"/>
      <w:color w:val="0000FF"/>
      <w:u w:val="single"/>
    </w:rPr>
  </w:style>
  <w:style w:type="paragraph" w:styleId="Revision">
    <w:name w:val="Revision"/>
    <w:hidden/>
    <w:uiPriority w:val="99"/>
    <w:semiHidden/>
    <w:rsid w:val="00E148DF"/>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D6D8-B64F-47BF-B9DC-0373B096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5340</Characters>
  <Application>Microsoft Office Word</Application>
  <DocSecurity>0</DocSecurity>
  <Lines>97</Lines>
  <Paragraphs>56</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2024-09-03T02:41:00Z</dcterms:created>
  <dcterms:modified xsi:type="dcterms:W3CDTF">2024-09-03T02:41:00Z</dcterms:modified>
</cp:coreProperties>
</file>