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3DF7D7FE" w14:textId="60044B2B" w:rsidR="00F5770C" w:rsidRPr="0070788C" w:rsidRDefault="00F5770C" w:rsidP="00F5770C">
      <w:pPr>
        <w:pStyle w:val="Default"/>
        <w:jc w:val="center"/>
      </w:pPr>
      <w:r w:rsidRPr="0070788C">
        <w:rPr>
          <w:b/>
          <w:bCs/>
        </w:rPr>
        <w:t>COURT NO. 2</w:t>
      </w:r>
      <w:r w:rsidRPr="0070788C">
        <w:rPr>
          <w:b/>
          <w:bCs/>
        </w:rPr>
        <w:br/>
        <w:t>Parkes Place, Canberra</w:t>
      </w:r>
      <w:r w:rsidRPr="0070788C">
        <w:rPr>
          <w:b/>
          <w:bCs/>
        </w:rPr>
        <w:br/>
      </w:r>
    </w:p>
    <w:p w14:paraId="6825F021" w14:textId="2E740439" w:rsidR="00F5770C" w:rsidRPr="0070788C" w:rsidRDefault="00AB279E" w:rsidP="00F5770C">
      <w:pPr>
        <w:pStyle w:val="Default"/>
        <w:jc w:val="center"/>
      </w:pPr>
      <w:r w:rsidRPr="0070788C">
        <w:rPr>
          <w:b/>
          <w:bCs/>
        </w:rPr>
        <w:t xml:space="preserve">MONDAY, </w:t>
      </w:r>
      <w:r w:rsidR="00AC2FDA">
        <w:rPr>
          <w:b/>
          <w:bCs/>
        </w:rPr>
        <w:t xml:space="preserve">9 DECEMBER </w:t>
      </w:r>
      <w:r w:rsidR="00F5770C" w:rsidRPr="0070788C">
        <w:rPr>
          <w:b/>
          <w:bCs/>
        </w:rPr>
        <w:t>2024</w:t>
      </w:r>
      <w:r w:rsidR="00F5770C" w:rsidRPr="0070788C">
        <w:rPr>
          <w:b/>
          <w:bCs/>
        </w:rPr>
        <w:br/>
      </w:r>
    </w:p>
    <w:p w14:paraId="0B2E8EBE" w14:textId="127A1F6C" w:rsidR="00044BE3" w:rsidRPr="0070788C" w:rsidRDefault="00F5770C" w:rsidP="00F5770C">
      <w:pPr>
        <w:pStyle w:val="ListingDetails"/>
        <w:rPr>
          <w:szCs w:val="24"/>
        </w:rPr>
      </w:pPr>
      <w:r w:rsidRPr="0070788C">
        <w:rPr>
          <w:szCs w:val="24"/>
        </w:rPr>
        <w:t>AT 10:00 AM AEDT</w:t>
      </w:r>
    </w:p>
    <w:p w14:paraId="1426B7CA" w14:textId="77777777" w:rsidR="00044BE3" w:rsidRPr="0070788C" w:rsidRDefault="00044BE3" w:rsidP="009A1D9B">
      <w:pPr>
        <w:pStyle w:val="ListingDetails"/>
        <w:rPr>
          <w:szCs w:val="24"/>
        </w:rPr>
      </w:pPr>
    </w:p>
    <w:p w14:paraId="53651280" w14:textId="77777777" w:rsidR="009B581B" w:rsidRPr="0070788C" w:rsidRDefault="009B581B" w:rsidP="009A1D9B">
      <w:pPr>
        <w:pStyle w:val="ListingDetails"/>
        <w:rPr>
          <w:szCs w:val="24"/>
        </w:rPr>
      </w:pPr>
    </w:p>
    <w:p w14:paraId="2C656CAB" w14:textId="77777777" w:rsidR="00463053" w:rsidRPr="0070788C" w:rsidRDefault="00463053" w:rsidP="009A1D9B">
      <w:pPr>
        <w:pStyle w:val="ListingDetails"/>
        <w:rPr>
          <w:szCs w:val="24"/>
        </w:rPr>
      </w:pPr>
      <w:r w:rsidRPr="0070788C">
        <w:rPr>
          <w:szCs w:val="24"/>
        </w:rPr>
        <w:t>BEFORE THE FULL COURT</w:t>
      </w:r>
    </w:p>
    <w:p w14:paraId="4168F90C" w14:textId="77777777" w:rsidR="009B581B" w:rsidRPr="00E74114" w:rsidRDefault="009B581B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11D5693A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94281">
              <w:rPr>
                <w:rStyle w:val="Typeofhearing"/>
                <w:bCs/>
              </w:rPr>
              <w:t>APPLICATION FOR SPECIAL LEAVE TO APPEAL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3E0A9744" w:rsidR="008A667D" w:rsidRDefault="00AC2FDA" w:rsidP="008A667D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STATE OF TASMANIA</w:t>
            </w:r>
            <w:r w:rsidR="009B16E6">
              <w:rPr>
                <w:color w:val="000000"/>
                <w:lang w:val="en-GB"/>
              </w:rPr>
              <w:br/>
            </w:r>
            <w:r w:rsidR="008C597F">
              <w:rPr>
                <w:color w:val="000000"/>
                <w:lang w:val="en-GB"/>
              </w:rPr>
              <w:br/>
            </w:r>
            <w:r w:rsidR="00BE726E">
              <w:rPr>
                <w:b/>
                <w:bCs/>
                <w:color w:val="000000"/>
                <w:lang w:val="en-GB"/>
              </w:rPr>
              <w:t>D G Coates SC</w:t>
            </w:r>
          </w:p>
          <w:p w14:paraId="1090E29C" w14:textId="530AF123" w:rsidR="00BE726E" w:rsidRPr="004F7348" w:rsidRDefault="00BE726E" w:rsidP="008A667D">
            <w:pPr>
              <w:keepLines/>
              <w:rPr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M C Figg</w:t>
            </w:r>
          </w:p>
          <w:p w14:paraId="6D20BD56" w14:textId="77777777" w:rsidR="008A667D" w:rsidRDefault="008C597F" w:rsidP="008A667D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283865F4" w14:textId="77777777" w:rsidR="0070788C" w:rsidRDefault="0070788C" w:rsidP="008A667D">
            <w:pPr>
              <w:keepLines/>
              <w:rPr>
                <w:rStyle w:val="CounselName"/>
                <w:b w:val="0"/>
              </w:rPr>
            </w:pPr>
          </w:p>
          <w:p w14:paraId="5122B9E9" w14:textId="5D86831A" w:rsidR="0070788C" w:rsidRPr="003B7FAF" w:rsidRDefault="0070788C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CD51827" w14:textId="7B5F1BF2" w:rsidR="008A667D" w:rsidRPr="00BE726E" w:rsidRDefault="00AC2FDA" w:rsidP="00BE726E">
            <w:pPr>
              <w:keepLines/>
              <w:rPr>
                <w:rStyle w:val="PartyName"/>
                <w:rFonts w:cs="Arial"/>
                <w:b/>
                <w:bCs/>
                <w:color w:val="auto"/>
              </w:rPr>
            </w:pPr>
            <w:r>
              <w:rPr>
                <w:color w:val="000000"/>
                <w:lang w:val="en-GB"/>
              </w:rPr>
              <w:t>COLEMAN</w:t>
            </w:r>
            <w:r w:rsidR="00A201D9" w:rsidRPr="004F7348">
              <w:rPr>
                <w:rFonts w:cs="Arial"/>
              </w:rPr>
              <w:br/>
            </w:r>
            <w:r w:rsidR="008C597F">
              <w:rPr>
                <w:rStyle w:val="PartyName"/>
                <w:rFonts w:cs="Arial"/>
                <w:color w:val="auto"/>
              </w:rPr>
              <w:br/>
            </w:r>
            <w:r w:rsidR="00BE726E" w:rsidRPr="00BE726E">
              <w:rPr>
                <w:rStyle w:val="PartyName"/>
                <w:rFonts w:cs="Arial"/>
                <w:b/>
                <w:bCs/>
                <w:color w:val="auto"/>
              </w:rPr>
              <w:t>K L Baumeler</w:t>
            </w:r>
          </w:p>
          <w:p w14:paraId="3A7875AE" w14:textId="678092AD" w:rsidR="00BE726E" w:rsidRPr="00BE726E" w:rsidRDefault="00BE726E" w:rsidP="00BE726E">
            <w:pPr>
              <w:keepLines/>
              <w:rPr>
                <w:rStyle w:val="PartyName"/>
                <w:rFonts w:cs="Arial"/>
                <w:b/>
                <w:bCs/>
                <w:color w:val="auto"/>
              </w:rPr>
            </w:pPr>
            <w:r w:rsidRPr="00BE726E">
              <w:rPr>
                <w:rStyle w:val="PartyName"/>
                <w:rFonts w:cs="Arial"/>
                <w:b/>
                <w:bCs/>
                <w:color w:val="auto"/>
              </w:rPr>
              <w:t>P J Willshire</w:t>
            </w:r>
          </w:p>
          <w:p w14:paraId="6FC04359" w14:textId="460C9252" w:rsidR="008C597F" w:rsidRPr="003B7FAF" w:rsidRDefault="008C597F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7337FA3B" w14:textId="77777777" w:rsidR="00A3332C" w:rsidRDefault="00A3332C" w:rsidP="00880282">
      <w:pPr>
        <w:pStyle w:val="RegistrarsName"/>
      </w:pPr>
    </w:p>
    <w:p w14:paraId="7E3C1E23" w14:textId="77777777" w:rsidR="00A3332C" w:rsidRDefault="00A3332C" w:rsidP="00880282">
      <w:pPr>
        <w:pStyle w:val="RegistrarsName"/>
      </w:pPr>
    </w:p>
    <w:p w14:paraId="5FDF25F3" w14:textId="35B426AA" w:rsidR="00463053" w:rsidRPr="00463053" w:rsidRDefault="00A201D9" w:rsidP="00880282">
      <w:pPr>
        <w:pStyle w:val="RegistrarsName"/>
      </w:pPr>
      <w:r>
        <w:t>Adam Griffin</w:t>
      </w:r>
    </w:p>
    <w:p w14:paraId="6D3A9E8F" w14:textId="577831A6" w:rsidR="00463053" w:rsidRPr="00463053" w:rsidRDefault="00A3332C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21E2A"/>
    <w:rsid w:val="00044BE3"/>
    <w:rsid w:val="00045795"/>
    <w:rsid w:val="00051E1C"/>
    <w:rsid w:val="000B0741"/>
    <w:rsid w:val="000F33E5"/>
    <w:rsid w:val="00104A0A"/>
    <w:rsid w:val="00104A74"/>
    <w:rsid w:val="00125DB1"/>
    <w:rsid w:val="00127ECB"/>
    <w:rsid w:val="00144EA5"/>
    <w:rsid w:val="00145B0D"/>
    <w:rsid w:val="001509B4"/>
    <w:rsid w:val="00153265"/>
    <w:rsid w:val="00163804"/>
    <w:rsid w:val="001745F2"/>
    <w:rsid w:val="001941BF"/>
    <w:rsid w:val="001957AD"/>
    <w:rsid w:val="00215B61"/>
    <w:rsid w:val="00283EAC"/>
    <w:rsid w:val="002958E3"/>
    <w:rsid w:val="002E1C36"/>
    <w:rsid w:val="00327DA3"/>
    <w:rsid w:val="00340C83"/>
    <w:rsid w:val="0034657C"/>
    <w:rsid w:val="003565E9"/>
    <w:rsid w:val="003B7FAF"/>
    <w:rsid w:val="003E179C"/>
    <w:rsid w:val="00403A27"/>
    <w:rsid w:val="0042487B"/>
    <w:rsid w:val="004408B6"/>
    <w:rsid w:val="00441C37"/>
    <w:rsid w:val="00456D44"/>
    <w:rsid w:val="00463053"/>
    <w:rsid w:val="004646EB"/>
    <w:rsid w:val="004653F5"/>
    <w:rsid w:val="004B4470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0788C"/>
    <w:rsid w:val="00725EA6"/>
    <w:rsid w:val="00731582"/>
    <w:rsid w:val="00745FE3"/>
    <w:rsid w:val="00765652"/>
    <w:rsid w:val="00773D4C"/>
    <w:rsid w:val="00797A2A"/>
    <w:rsid w:val="007A4522"/>
    <w:rsid w:val="00817176"/>
    <w:rsid w:val="00861C25"/>
    <w:rsid w:val="00880282"/>
    <w:rsid w:val="00887529"/>
    <w:rsid w:val="00894281"/>
    <w:rsid w:val="008A2875"/>
    <w:rsid w:val="008A667D"/>
    <w:rsid w:val="008C597F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16E6"/>
    <w:rsid w:val="009B581B"/>
    <w:rsid w:val="009B7A84"/>
    <w:rsid w:val="009C3437"/>
    <w:rsid w:val="009D30C5"/>
    <w:rsid w:val="00A201D9"/>
    <w:rsid w:val="00A3332C"/>
    <w:rsid w:val="00A46436"/>
    <w:rsid w:val="00AB279E"/>
    <w:rsid w:val="00AB5A38"/>
    <w:rsid w:val="00AC2FDA"/>
    <w:rsid w:val="00B076CC"/>
    <w:rsid w:val="00B93949"/>
    <w:rsid w:val="00BE726E"/>
    <w:rsid w:val="00C21306"/>
    <w:rsid w:val="00C769CA"/>
    <w:rsid w:val="00CC7227"/>
    <w:rsid w:val="00CE7C77"/>
    <w:rsid w:val="00D21C50"/>
    <w:rsid w:val="00D5608A"/>
    <w:rsid w:val="00D62408"/>
    <w:rsid w:val="00D723C1"/>
    <w:rsid w:val="00DA75D6"/>
    <w:rsid w:val="00E248A1"/>
    <w:rsid w:val="00E63FF8"/>
    <w:rsid w:val="00E70CA2"/>
    <w:rsid w:val="00E74114"/>
    <w:rsid w:val="00E97FF4"/>
    <w:rsid w:val="00EA2E30"/>
    <w:rsid w:val="00F50E48"/>
    <w:rsid w:val="00F5770C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paragraph" w:customStyle="1" w:styleId="Default">
    <w:name w:val="Default"/>
    <w:rsid w:val="00F57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2024-12-05T04:28:00Z</dcterms:created>
  <dcterms:modified xsi:type="dcterms:W3CDTF">2024-12-05T22:43:00Z</dcterms:modified>
</cp:coreProperties>
</file>