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454D" w14:textId="77777777" w:rsidR="008C0B2A" w:rsidRPr="0056409B" w:rsidRDefault="008C0B2A" w:rsidP="008C0B2A">
      <w:pPr>
        <w:pStyle w:val="Title1"/>
        <w:rPr>
          <w:rFonts w:ascii="Arial" w:hAnsi="Arial" w:cs="Arial"/>
        </w:rPr>
      </w:pPr>
      <w:r w:rsidRPr="0056409B">
        <w:rPr>
          <w:rFonts w:ascii="Arial" w:hAnsi="Arial" w:cs="Arial"/>
          <w:noProof/>
        </w:rPr>
        <w:drawing>
          <wp:inline distT="0" distB="0" distL="0" distR="0" wp14:anchorId="29AB146A" wp14:editId="233AED78">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61CC4288" w14:textId="77777777" w:rsidR="008C0B2A" w:rsidRPr="0056409B" w:rsidRDefault="008C0B2A" w:rsidP="008C0B2A">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_Toc191560789"/>
      <w:bookmarkStart w:id="13"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bookmarkEnd w:id="12"/>
    </w:p>
    <w:p w14:paraId="74215802" w14:textId="4C5AD8CA" w:rsidR="008C0B2A" w:rsidRPr="0056409B" w:rsidRDefault="008C0B2A" w:rsidP="008C0B2A">
      <w:pPr>
        <w:pStyle w:val="Title3"/>
        <w:tabs>
          <w:tab w:val="center" w:pos="4153"/>
          <w:tab w:val="left" w:pos="7335"/>
        </w:tabs>
        <w:jc w:val="left"/>
        <w:rPr>
          <w:rFonts w:ascii="Arial" w:hAnsi="Arial" w:cs="Arial"/>
        </w:rPr>
      </w:pPr>
      <w:bookmarkStart w:id="14" w:name="_Toc209266107"/>
      <w:bookmarkEnd w:id="13"/>
      <w:r>
        <w:rPr>
          <w:rFonts w:ascii="Arial" w:hAnsi="Arial" w:cs="Arial"/>
        </w:rPr>
        <w:tab/>
      </w:r>
      <w:r w:rsidRPr="0056409B">
        <w:rPr>
          <w:rFonts w:ascii="Arial" w:hAnsi="Arial" w:cs="Arial"/>
        </w:rPr>
        <w:t>[202</w:t>
      </w:r>
      <w:r w:rsidR="00ED39B7">
        <w:rPr>
          <w:rFonts w:ascii="Arial" w:hAnsi="Arial" w:cs="Arial"/>
        </w:rPr>
        <w:t>5</w:t>
      </w:r>
      <w:r w:rsidRPr="0056409B">
        <w:rPr>
          <w:rFonts w:ascii="Arial" w:hAnsi="Arial" w:cs="Arial"/>
        </w:rPr>
        <w:t>] HCAB</w:t>
      </w:r>
      <w:r>
        <w:rPr>
          <w:rFonts w:ascii="Arial" w:hAnsi="Arial" w:cs="Arial"/>
        </w:rPr>
        <w:t xml:space="preserve"> 1 (</w:t>
      </w:r>
      <w:r w:rsidR="003F5C95">
        <w:rPr>
          <w:rFonts w:ascii="Arial" w:hAnsi="Arial" w:cs="Arial"/>
        </w:rPr>
        <w:t>21 February 2025</w:t>
      </w:r>
      <w:r>
        <w:rPr>
          <w:rFonts w:ascii="Arial" w:hAnsi="Arial" w:cs="Arial"/>
        </w:rPr>
        <w:t>)</w:t>
      </w:r>
      <w:bookmarkEnd w:id="14"/>
      <w:r>
        <w:rPr>
          <w:rFonts w:ascii="Arial" w:hAnsi="Arial" w:cs="Arial"/>
        </w:rPr>
        <w:tab/>
      </w:r>
    </w:p>
    <w:p w14:paraId="3E3A478D" w14:textId="77777777" w:rsidR="008C0B2A" w:rsidRPr="0056409B" w:rsidRDefault="008C0B2A" w:rsidP="008C0B2A">
      <w:pPr>
        <w:rPr>
          <w:rFonts w:ascii="Arial" w:hAnsi="Arial" w:cs="Arial"/>
        </w:rPr>
      </w:pPr>
    </w:p>
    <w:p w14:paraId="5CD7CBC1" w14:textId="77777777" w:rsidR="008C0B2A" w:rsidRPr="0056409B" w:rsidRDefault="008C0B2A" w:rsidP="008C0B2A">
      <w:pPr>
        <w:pStyle w:val="Title3"/>
        <w:rPr>
          <w:rFonts w:ascii="Arial" w:hAnsi="Arial" w:cs="Arial"/>
        </w:rPr>
      </w:pPr>
      <w:r w:rsidRPr="0056409B">
        <w:rPr>
          <w:rFonts w:ascii="Arial" w:hAnsi="Arial" w:cs="Arial"/>
        </w:rPr>
        <w:t>A record of recent High Court of Australia cases: decided, reserved for judgment, awaiting hearing in the Court’s original jurisdiction, granted special leave to appeal, refused special leave to appeal and not proceeding or vacated</w:t>
      </w:r>
    </w:p>
    <w:p w14:paraId="6D0FA9A9" w14:textId="40404D08" w:rsidR="004F3E66" w:rsidRDefault="008C0B2A" w:rsidP="004F3E66">
      <w:pPr>
        <w:pStyle w:val="TOC1"/>
        <w:ind w:left="0"/>
        <w:rPr>
          <w:rFonts w:asciiTheme="minorHAnsi" w:eastAsiaTheme="minorEastAsia" w:hAnsiTheme="minorHAnsi" w:cstheme="minorBidi"/>
          <w:noProof/>
          <w:kern w:val="2"/>
          <w:sz w:val="24"/>
          <w:szCs w:val="24"/>
          <w14:ligatures w14:val="standardContextual"/>
        </w:rPr>
      </w:pPr>
      <w:r w:rsidRPr="0056409B">
        <w:rPr>
          <w:rFonts w:ascii="Arial" w:hAnsi="Arial" w:cs="Arial"/>
        </w:rPr>
        <w:fldChar w:fldCharType="begin"/>
      </w:r>
      <w:r w:rsidRPr="0056409B">
        <w:rPr>
          <w:rFonts w:ascii="Arial" w:hAnsi="Arial" w:cs="Arial"/>
        </w:rPr>
        <w:instrText xml:space="preserve"> TOC \o "1-1" \h \z \u </w:instrText>
      </w:r>
      <w:r w:rsidRPr="0056409B">
        <w:rPr>
          <w:rFonts w:ascii="Arial" w:hAnsi="Arial" w:cs="Arial"/>
        </w:rPr>
        <w:fldChar w:fldCharType="separate"/>
      </w:r>
      <w:hyperlink w:anchor="_Toc191560789" w:history="1"/>
    </w:p>
    <w:p w14:paraId="0CECBAD9" w14:textId="50ADBC39"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0" w:history="1">
        <w:r w:rsidR="004F3E66" w:rsidRPr="006D0371">
          <w:rPr>
            <w:rStyle w:val="Hyperlink"/>
            <w:rFonts w:ascii="Arial" w:hAnsi="Arial"/>
          </w:rPr>
          <w:t>1: Summary of New Entries</w:t>
        </w:r>
        <w:r w:rsidR="004F3E66">
          <w:rPr>
            <w:noProof/>
            <w:webHidden/>
          </w:rPr>
          <w:tab/>
        </w:r>
        <w:r w:rsidR="004F3E66">
          <w:rPr>
            <w:noProof/>
            <w:webHidden/>
          </w:rPr>
          <w:fldChar w:fldCharType="begin"/>
        </w:r>
        <w:r w:rsidR="004F3E66">
          <w:rPr>
            <w:noProof/>
            <w:webHidden/>
          </w:rPr>
          <w:instrText xml:space="preserve"> PAGEREF _Toc191560790 \h </w:instrText>
        </w:r>
        <w:r w:rsidR="004F3E66">
          <w:rPr>
            <w:noProof/>
            <w:webHidden/>
          </w:rPr>
        </w:r>
        <w:r w:rsidR="004F3E66">
          <w:rPr>
            <w:noProof/>
            <w:webHidden/>
          </w:rPr>
          <w:fldChar w:fldCharType="separate"/>
        </w:r>
        <w:r w:rsidR="006A4B3C">
          <w:rPr>
            <w:noProof/>
            <w:webHidden/>
          </w:rPr>
          <w:t>1</w:t>
        </w:r>
        <w:r w:rsidR="004F3E66">
          <w:rPr>
            <w:noProof/>
            <w:webHidden/>
          </w:rPr>
          <w:fldChar w:fldCharType="end"/>
        </w:r>
      </w:hyperlink>
    </w:p>
    <w:p w14:paraId="70C8D372" w14:textId="4995DD2A"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1" w:history="1">
        <w:r w:rsidR="004F3E66" w:rsidRPr="006D0371">
          <w:rPr>
            <w:rStyle w:val="Hyperlink"/>
            <w:rFonts w:ascii="Arial" w:hAnsi="Arial"/>
          </w:rPr>
          <w:t>2: Cases Handed Down</w:t>
        </w:r>
        <w:r w:rsidR="004F3E66">
          <w:rPr>
            <w:noProof/>
            <w:webHidden/>
          </w:rPr>
          <w:tab/>
        </w:r>
        <w:r w:rsidR="004F3E66">
          <w:rPr>
            <w:noProof/>
            <w:webHidden/>
          </w:rPr>
          <w:fldChar w:fldCharType="begin"/>
        </w:r>
        <w:r w:rsidR="004F3E66">
          <w:rPr>
            <w:noProof/>
            <w:webHidden/>
          </w:rPr>
          <w:instrText xml:space="preserve"> PAGEREF _Toc191560791 \h </w:instrText>
        </w:r>
        <w:r w:rsidR="004F3E66">
          <w:rPr>
            <w:noProof/>
            <w:webHidden/>
          </w:rPr>
        </w:r>
        <w:r w:rsidR="004F3E66">
          <w:rPr>
            <w:noProof/>
            <w:webHidden/>
          </w:rPr>
          <w:fldChar w:fldCharType="separate"/>
        </w:r>
        <w:r w:rsidR="006A4B3C">
          <w:rPr>
            <w:noProof/>
            <w:webHidden/>
          </w:rPr>
          <w:t>4</w:t>
        </w:r>
        <w:r w:rsidR="004F3E66">
          <w:rPr>
            <w:noProof/>
            <w:webHidden/>
          </w:rPr>
          <w:fldChar w:fldCharType="end"/>
        </w:r>
      </w:hyperlink>
    </w:p>
    <w:p w14:paraId="6364BA97" w14:textId="19646394"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2" w:history="1">
        <w:r w:rsidR="004F3E66" w:rsidRPr="006D0371">
          <w:rPr>
            <w:rStyle w:val="Hyperlink"/>
            <w:rFonts w:ascii="Arial" w:hAnsi="Arial"/>
          </w:rPr>
          <w:t>3: Cases Reserved</w:t>
        </w:r>
        <w:r w:rsidR="004F3E66">
          <w:rPr>
            <w:noProof/>
            <w:webHidden/>
          </w:rPr>
          <w:tab/>
        </w:r>
        <w:r w:rsidR="004F3E66">
          <w:rPr>
            <w:noProof/>
            <w:webHidden/>
          </w:rPr>
          <w:fldChar w:fldCharType="begin"/>
        </w:r>
        <w:r w:rsidR="004F3E66">
          <w:rPr>
            <w:noProof/>
            <w:webHidden/>
          </w:rPr>
          <w:instrText xml:space="preserve"> PAGEREF _Toc191560792 \h </w:instrText>
        </w:r>
        <w:r w:rsidR="004F3E66">
          <w:rPr>
            <w:noProof/>
            <w:webHidden/>
          </w:rPr>
        </w:r>
        <w:r w:rsidR="004F3E66">
          <w:rPr>
            <w:noProof/>
            <w:webHidden/>
          </w:rPr>
          <w:fldChar w:fldCharType="separate"/>
        </w:r>
        <w:r w:rsidR="006A4B3C">
          <w:rPr>
            <w:noProof/>
            <w:webHidden/>
          </w:rPr>
          <w:t>8</w:t>
        </w:r>
        <w:r w:rsidR="004F3E66">
          <w:rPr>
            <w:noProof/>
            <w:webHidden/>
          </w:rPr>
          <w:fldChar w:fldCharType="end"/>
        </w:r>
      </w:hyperlink>
    </w:p>
    <w:p w14:paraId="2A572E90" w14:textId="127D213E"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3" w:history="1">
        <w:r w:rsidR="004F3E66" w:rsidRPr="006D0371">
          <w:rPr>
            <w:rStyle w:val="Hyperlink"/>
            <w:rFonts w:ascii="Arial" w:hAnsi="Arial"/>
          </w:rPr>
          <w:t>4: Original Jurisdiction</w:t>
        </w:r>
        <w:r w:rsidR="004F3E66">
          <w:rPr>
            <w:noProof/>
            <w:webHidden/>
          </w:rPr>
          <w:tab/>
        </w:r>
        <w:r w:rsidR="004F3E66">
          <w:rPr>
            <w:noProof/>
            <w:webHidden/>
          </w:rPr>
          <w:fldChar w:fldCharType="begin"/>
        </w:r>
        <w:r w:rsidR="004F3E66">
          <w:rPr>
            <w:noProof/>
            <w:webHidden/>
          </w:rPr>
          <w:instrText xml:space="preserve"> PAGEREF _Toc191560793 \h </w:instrText>
        </w:r>
        <w:r w:rsidR="004F3E66">
          <w:rPr>
            <w:noProof/>
            <w:webHidden/>
          </w:rPr>
        </w:r>
        <w:r w:rsidR="004F3E66">
          <w:rPr>
            <w:noProof/>
            <w:webHidden/>
          </w:rPr>
          <w:fldChar w:fldCharType="separate"/>
        </w:r>
        <w:r w:rsidR="006A4B3C">
          <w:rPr>
            <w:noProof/>
            <w:webHidden/>
          </w:rPr>
          <w:t>23</w:t>
        </w:r>
        <w:r w:rsidR="004F3E66">
          <w:rPr>
            <w:noProof/>
            <w:webHidden/>
          </w:rPr>
          <w:fldChar w:fldCharType="end"/>
        </w:r>
      </w:hyperlink>
    </w:p>
    <w:p w14:paraId="6DA21FE1" w14:textId="3E2B54B4"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4" w:history="1">
        <w:r w:rsidR="004F3E66" w:rsidRPr="006D0371">
          <w:rPr>
            <w:rStyle w:val="Hyperlink"/>
            <w:rFonts w:ascii="Arial" w:hAnsi="Arial"/>
          </w:rPr>
          <w:t>5: Section 40 Removal</w:t>
        </w:r>
        <w:r w:rsidR="004F3E66">
          <w:rPr>
            <w:noProof/>
            <w:webHidden/>
          </w:rPr>
          <w:tab/>
        </w:r>
        <w:r w:rsidR="004F3E66">
          <w:rPr>
            <w:noProof/>
            <w:webHidden/>
          </w:rPr>
          <w:fldChar w:fldCharType="begin"/>
        </w:r>
        <w:r w:rsidR="004F3E66">
          <w:rPr>
            <w:noProof/>
            <w:webHidden/>
          </w:rPr>
          <w:instrText xml:space="preserve"> PAGEREF _Toc191560794 \h </w:instrText>
        </w:r>
        <w:r w:rsidR="004F3E66">
          <w:rPr>
            <w:noProof/>
            <w:webHidden/>
          </w:rPr>
        </w:r>
        <w:r w:rsidR="004F3E66">
          <w:rPr>
            <w:noProof/>
            <w:webHidden/>
          </w:rPr>
          <w:fldChar w:fldCharType="separate"/>
        </w:r>
        <w:r w:rsidR="006A4B3C">
          <w:rPr>
            <w:noProof/>
            <w:webHidden/>
          </w:rPr>
          <w:t>25</w:t>
        </w:r>
        <w:r w:rsidR="004F3E66">
          <w:rPr>
            <w:noProof/>
            <w:webHidden/>
          </w:rPr>
          <w:fldChar w:fldCharType="end"/>
        </w:r>
      </w:hyperlink>
    </w:p>
    <w:p w14:paraId="7FADE535" w14:textId="57D4A78A"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5" w:history="1">
        <w:r w:rsidR="004F3E66" w:rsidRPr="006D0371">
          <w:rPr>
            <w:rStyle w:val="Hyperlink"/>
            <w:rFonts w:ascii="Arial" w:hAnsi="Arial"/>
          </w:rPr>
          <w:t>6: Special Leave Granted</w:t>
        </w:r>
        <w:r w:rsidR="004F3E66">
          <w:rPr>
            <w:noProof/>
            <w:webHidden/>
          </w:rPr>
          <w:tab/>
        </w:r>
        <w:r w:rsidR="004F3E66">
          <w:rPr>
            <w:noProof/>
            <w:webHidden/>
          </w:rPr>
          <w:fldChar w:fldCharType="begin"/>
        </w:r>
        <w:r w:rsidR="004F3E66">
          <w:rPr>
            <w:noProof/>
            <w:webHidden/>
          </w:rPr>
          <w:instrText xml:space="preserve"> PAGEREF _Toc191560795 \h </w:instrText>
        </w:r>
        <w:r w:rsidR="004F3E66">
          <w:rPr>
            <w:noProof/>
            <w:webHidden/>
          </w:rPr>
        </w:r>
        <w:r w:rsidR="004F3E66">
          <w:rPr>
            <w:noProof/>
            <w:webHidden/>
          </w:rPr>
          <w:fldChar w:fldCharType="separate"/>
        </w:r>
        <w:r w:rsidR="006A4B3C">
          <w:rPr>
            <w:noProof/>
            <w:webHidden/>
          </w:rPr>
          <w:t>27</w:t>
        </w:r>
        <w:r w:rsidR="004F3E66">
          <w:rPr>
            <w:noProof/>
            <w:webHidden/>
          </w:rPr>
          <w:fldChar w:fldCharType="end"/>
        </w:r>
      </w:hyperlink>
    </w:p>
    <w:p w14:paraId="4D3F26CD" w14:textId="01193033"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6" w:history="1">
        <w:r w:rsidR="004F3E66" w:rsidRPr="006D0371">
          <w:rPr>
            <w:rStyle w:val="Hyperlink"/>
            <w:rFonts w:ascii="Arial" w:hAnsi="Arial"/>
          </w:rPr>
          <w:t>7: Cases Not Proceeding or Vacated</w:t>
        </w:r>
        <w:r w:rsidR="004F3E66">
          <w:rPr>
            <w:noProof/>
            <w:webHidden/>
          </w:rPr>
          <w:tab/>
        </w:r>
        <w:r w:rsidR="004F3E66">
          <w:rPr>
            <w:noProof/>
            <w:webHidden/>
          </w:rPr>
          <w:fldChar w:fldCharType="begin"/>
        </w:r>
        <w:r w:rsidR="004F3E66">
          <w:rPr>
            <w:noProof/>
            <w:webHidden/>
          </w:rPr>
          <w:instrText xml:space="preserve"> PAGEREF _Toc191560796 \h </w:instrText>
        </w:r>
        <w:r w:rsidR="004F3E66">
          <w:rPr>
            <w:noProof/>
            <w:webHidden/>
          </w:rPr>
        </w:r>
        <w:r w:rsidR="004F3E66">
          <w:rPr>
            <w:noProof/>
            <w:webHidden/>
          </w:rPr>
          <w:fldChar w:fldCharType="separate"/>
        </w:r>
        <w:r w:rsidR="006A4B3C">
          <w:rPr>
            <w:noProof/>
            <w:webHidden/>
          </w:rPr>
          <w:t>36</w:t>
        </w:r>
        <w:r w:rsidR="004F3E66">
          <w:rPr>
            <w:noProof/>
            <w:webHidden/>
          </w:rPr>
          <w:fldChar w:fldCharType="end"/>
        </w:r>
      </w:hyperlink>
    </w:p>
    <w:p w14:paraId="0AC06CC1" w14:textId="3A7B6E43" w:rsidR="004F3E66" w:rsidRDefault="000D29C8">
      <w:pPr>
        <w:pStyle w:val="TOC1"/>
        <w:rPr>
          <w:rFonts w:asciiTheme="minorHAnsi" w:eastAsiaTheme="minorEastAsia" w:hAnsiTheme="minorHAnsi" w:cstheme="minorBidi"/>
          <w:noProof/>
          <w:kern w:val="2"/>
          <w:sz w:val="24"/>
          <w:szCs w:val="24"/>
          <w14:ligatures w14:val="standardContextual"/>
        </w:rPr>
      </w:pPr>
      <w:hyperlink w:anchor="_Toc191560797" w:history="1">
        <w:r w:rsidR="004F3E66" w:rsidRPr="006D0371">
          <w:rPr>
            <w:rStyle w:val="Hyperlink"/>
            <w:rFonts w:ascii="Arial" w:hAnsi="Arial"/>
          </w:rPr>
          <w:t>8: Special Leave Refused</w:t>
        </w:r>
        <w:r w:rsidR="004F3E66">
          <w:rPr>
            <w:noProof/>
            <w:webHidden/>
          </w:rPr>
          <w:tab/>
        </w:r>
        <w:r w:rsidR="004F3E66">
          <w:rPr>
            <w:noProof/>
            <w:webHidden/>
          </w:rPr>
          <w:fldChar w:fldCharType="begin"/>
        </w:r>
        <w:r w:rsidR="004F3E66">
          <w:rPr>
            <w:noProof/>
            <w:webHidden/>
          </w:rPr>
          <w:instrText xml:space="preserve"> PAGEREF _Toc191560797 \h </w:instrText>
        </w:r>
        <w:r w:rsidR="004F3E66">
          <w:rPr>
            <w:noProof/>
            <w:webHidden/>
          </w:rPr>
        </w:r>
        <w:r w:rsidR="004F3E66">
          <w:rPr>
            <w:noProof/>
            <w:webHidden/>
          </w:rPr>
          <w:fldChar w:fldCharType="separate"/>
        </w:r>
        <w:r w:rsidR="006A4B3C">
          <w:rPr>
            <w:noProof/>
            <w:webHidden/>
          </w:rPr>
          <w:t>37</w:t>
        </w:r>
        <w:r w:rsidR="004F3E66">
          <w:rPr>
            <w:noProof/>
            <w:webHidden/>
          </w:rPr>
          <w:fldChar w:fldCharType="end"/>
        </w:r>
      </w:hyperlink>
    </w:p>
    <w:p w14:paraId="7F76E28B" w14:textId="1318D945" w:rsidR="008C0B2A" w:rsidRPr="0056409B" w:rsidRDefault="008C0B2A" w:rsidP="008C0B2A">
      <w:pPr>
        <w:rPr>
          <w:rFonts w:ascii="Arial" w:hAnsi="Arial" w:cs="Arial"/>
        </w:rPr>
      </w:pPr>
      <w:r w:rsidRPr="0056409B">
        <w:rPr>
          <w:rFonts w:ascii="Arial" w:hAnsi="Arial" w:cs="Arial"/>
        </w:rPr>
        <w:fldChar w:fldCharType="end"/>
      </w:r>
    </w:p>
    <w:p w14:paraId="0EDDF8BE" w14:textId="77777777" w:rsidR="008C0B2A" w:rsidRPr="0056409B" w:rsidRDefault="008C0B2A" w:rsidP="008C0B2A">
      <w:pPr>
        <w:rPr>
          <w:rFonts w:ascii="Arial" w:hAnsi="Arial" w:cs="Arial"/>
        </w:rPr>
      </w:pPr>
    </w:p>
    <w:p w14:paraId="749C4971" w14:textId="77777777" w:rsidR="008C0B2A" w:rsidRPr="0056409B" w:rsidRDefault="008C0B2A" w:rsidP="008C0B2A">
      <w:pPr>
        <w:pStyle w:val="Heading1"/>
        <w:rPr>
          <w:rFonts w:ascii="Arial" w:hAnsi="Arial"/>
        </w:rPr>
      </w:pPr>
      <w:bookmarkStart w:id="15" w:name="_Toc285634919"/>
      <w:bookmarkStart w:id="16" w:name="_Toc356829058"/>
      <w:bookmarkStart w:id="17" w:name="_Ref474848237"/>
      <w:bookmarkStart w:id="18" w:name="_Toc479608272"/>
      <w:bookmarkStart w:id="19" w:name="_Toc191560790"/>
      <w:bookmarkStart w:id="20" w:name="_Toc209256216"/>
      <w:bookmarkStart w:id="21" w:name="_Toc270610021"/>
      <w:r w:rsidRPr="0056409B">
        <w:rPr>
          <w:rFonts w:ascii="Arial" w:hAnsi="Arial"/>
        </w:rPr>
        <w:t>1: Summary of New Entries</w:t>
      </w:r>
      <w:bookmarkEnd w:id="15"/>
      <w:bookmarkEnd w:id="16"/>
      <w:bookmarkEnd w:id="17"/>
      <w:bookmarkEnd w:id="18"/>
      <w:bookmarkEnd w:id="19"/>
    </w:p>
    <w:p w14:paraId="2ABA6BA3" w14:textId="77777777" w:rsidR="008C0B2A" w:rsidRPr="0056409B" w:rsidRDefault="008C0B2A" w:rsidP="008C0B2A">
      <w:pPr>
        <w:rPr>
          <w:rFonts w:ascii="Arial" w:hAnsi="Arial" w:cs="Arial"/>
        </w:rPr>
      </w:pPr>
    </w:p>
    <w:bookmarkStart w:id="22" w:name="_Plaintiff_S297/2013_v"/>
    <w:bookmarkStart w:id="23" w:name="_Construction,_Forestry,_Mining_1"/>
    <w:bookmarkEnd w:id="22"/>
    <w:bookmarkEnd w:id="23"/>
    <w:p w14:paraId="4CC02228" w14:textId="77777777" w:rsidR="008C0B2A" w:rsidRDefault="00F22EF6" w:rsidP="008C0B2A">
      <w:pPr>
        <w:spacing w:beforeLines="60" w:before="144" w:afterLines="60" w:after="144"/>
        <w:ind w:left="-112"/>
        <w:rPr>
          <w:rStyle w:val="Hyperlink"/>
          <w:rFonts w:ascii="Arial" w:hAnsi="Arial"/>
          <w:sz w:val="28"/>
          <w:szCs w:val="28"/>
        </w:rPr>
      </w:pPr>
      <w:r>
        <w:fldChar w:fldCharType="begin"/>
      </w:r>
      <w:r>
        <w:instrText>HYPERLINK \l "_1:_Cases_Handed_2"</w:instrText>
      </w:r>
      <w:r>
        <w:fldChar w:fldCharType="separate"/>
      </w:r>
      <w:r w:rsidR="008C0B2A" w:rsidRPr="0056409B">
        <w:rPr>
          <w:rStyle w:val="Hyperlink"/>
          <w:rFonts w:ascii="Arial" w:hAnsi="Arial"/>
          <w:sz w:val="28"/>
          <w:szCs w:val="28"/>
        </w:rPr>
        <w:t>2: Cases Handed Down</w:t>
      </w:r>
      <w:r>
        <w:rPr>
          <w:rStyle w:val="Hyperlink"/>
          <w:rFonts w:ascii="Arial" w:hAnsi="Arial"/>
          <w:sz w:val="28"/>
          <w:szCs w:val="28"/>
        </w:rPr>
        <w:fldChar w:fldCharType="end"/>
      </w:r>
    </w:p>
    <w:tbl>
      <w:tblPr>
        <w:tblW w:w="8472" w:type="dxa"/>
        <w:tblLook w:val="0000" w:firstRow="0" w:lastRow="0" w:firstColumn="0" w:lastColumn="0" w:noHBand="0" w:noVBand="0"/>
      </w:tblPr>
      <w:tblGrid>
        <w:gridCol w:w="5495"/>
        <w:gridCol w:w="2977"/>
      </w:tblGrid>
      <w:tr w:rsidR="005B68DF" w:rsidRPr="0056409B" w14:paraId="2160DB7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116DFBF" w14:textId="77777777" w:rsidR="005B68DF" w:rsidRPr="005B68DF" w:rsidRDefault="005B68DF" w:rsidP="00CB3DF5">
            <w:pPr>
              <w:pStyle w:val="Heading3"/>
              <w:rPr>
                <w:b/>
                <w:bCs w:val="0"/>
                <w:i w:val="0"/>
                <w:iCs/>
                <w:sz w:val="24"/>
                <w:szCs w:val="24"/>
              </w:rPr>
            </w:pPr>
            <w:r>
              <w:rPr>
                <w:b/>
                <w:bCs w:val="0"/>
                <w:i w:val="0"/>
                <w:iCs/>
                <w:sz w:val="24"/>
                <w:szCs w:val="24"/>
              </w:rPr>
              <w:t>Case</w:t>
            </w:r>
          </w:p>
        </w:tc>
        <w:tc>
          <w:tcPr>
            <w:tcW w:w="2977" w:type="dxa"/>
            <w:tcBorders>
              <w:top w:val="single" w:sz="4" w:space="0" w:color="auto"/>
              <w:left w:val="single" w:sz="4" w:space="0" w:color="auto"/>
              <w:bottom w:val="single" w:sz="4" w:space="0" w:color="auto"/>
              <w:right w:val="single" w:sz="4" w:space="0" w:color="auto"/>
            </w:tcBorders>
            <w:vAlign w:val="center"/>
          </w:tcPr>
          <w:p w14:paraId="45928764" w14:textId="77777777" w:rsidR="005B68DF" w:rsidRPr="005B68DF" w:rsidRDefault="005B68DF" w:rsidP="00CB3DF5">
            <w:pPr>
              <w:jc w:val="left"/>
              <w:rPr>
                <w:rFonts w:ascii="Arial" w:hAnsi="Arial" w:cs="Arial"/>
                <w:b/>
                <w:bCs/>
                <w:sz w:val="24"/>
                <w:szCs w:val="24"/>
              </w:rPr>
            </w:pPr>
            <w:r>
              <w:rPr>
                <w:rFonts w:ascii="Arial" w:hAnsi="Arial" w:cs="Arial"/>
                <w:b/>
                <w:bCs/>
                <w:sz w:val="24"/>
                <w:szCs w:val="24"/>
              </w:rPr>
              <w:t>Title</w:t>
            </w:r>
          </w:p>
        </w:tc>
      </w:tr>
      <w:tr w:rsidR="005B68DF" w:rsidRPr="0056409B" w14:paraId="614620EC"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67F5636" w14:textId="77777777" w:rsidR="00B33487" w:rsidRDefault="00B33487" w:rsidP="00EC2755">
            <w:pPr>
              <w:pStyle w:val="Heading3"/>
              <w:rPr>
                <w:bCs w:val="0"/>
                <w:iCs/>
                <w:sz w:val="24"/>
                <w:szCs w:val="24"/>
              </w:rPr>
            </w:pPr>
          </w:p>
          <w:p w14:paraId="4D331A95" w14:textId="0E4C0C44" w:rsidR="00EC2755" w:rsidRPr="00EC2755" w:rsidRDefault="00EC2755" w:rsidP="00EC2755">
            <w:pPr>
              <w:pStyle w:val="Heading3"/>
              <w:rPr>
                <w:bCs w:val="0"/>
                <w:iCs/>
                <w:sz w:val="24"/>
                <w:szCs w:val="24"/>
              </w:rPr>
            </w:pPr>
            <w:r w:rsidRPr="00EC2755">
              <w:rPr>
                <w:bCs w:val="0"/>
                <w:iCs/>
                <w:sz w:val="24"/>
                <w:szCs w:val="24"/>
              </w:rPr>
              <w:t xml:space="preserve">Naaman v </w:t>
            </w:r>
            <w:proofErr w:type="spellStart"/>
            <w:r w:rsidRPr="00EC2755">
              <w:rPr>
                <w:bCs w:val="0"/>
                <w:iCs/>
                <w:sz w:val="24"/>
                <w:szCs w:val="24"/>
              </w:rPr>
              <w:t>Jaken</w:t>
            </w:r>
            <w:proofErr w:type="spellEnd"/>
            <w:r w:rsidRPr="00EC2755">
              <w:rPr>
                <w:bCs w:val="0"/>
                <w:iCs/>
                <w:sz w:val="24"/>
                <w:szCs w:val="24"/>
              </w:rPr>
              <w:t xml:space="preserve"> Properties Australia Pty Limited ACN 123 423 432 &amp; Ors</w:t>
            </w:r>
          </w:p>
          <w:p w14:paraId="4CC46A07" w14:textId="77777777" w:rsidR="005B68DF" w:rsidRPr="003B240B" w:rsidRDefault="005B68DF" w:rsidP="00CB3DF5">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6247FC3" w14:textId="0B95A316" w:rsidR="005B68DF" w:rsidRDefault="00C60EFD" w:rsidP="00CB3DF5">
            <w:pPr>
              <w:jc w:val="left"/>
              <w:rPr>
                <w:rFonts w:ascii="Arial" w:hAnsi="Arial" w:cs="Arial"/>
                <w:sz w:val="24"/>
                <w:szCs w:val="24"/>
              </w:rPr>
            </w:pPr>
            <w:r>
              <w:rPr>
                <w:rFonts w:ascii="Arial" w:hAnsi="Arial" w:cs="Arial"/>
                <w:sz w:val="24"/>
                <w:szCs w:val="24"/>
              </w:rPr>
              <w:t>Equity</w:t>
            </w:r>
          </w:p>
        </w:tc>
      </w:tr>
      <w:tr w:rsidR="005B68DF" w:rsidRPr="0056409B" w14:paraId="7AF61A8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1381B8E" w14:textId="77777777" w:rsidR="00EC2755" w:rsidRPr="0056409B" w:rsidRDefault="00EC2755" w:rsidP="001869A5">
            <w:pPr>
              <w:jc w:val="left"/>
              <w:rPr>
                <w:rFonts w:ascii="Arial" w:hAnsi="Arial" w:cs="Arial"/>
              </w:rPr>
            </w:pPr>
          </w:p>
          <w:p w14:paraId="6085BA66" w14:textId="77777777" w:rsidR="00EC2755" w:rsidRPr="00EC2755" w:rsidRDefault="00EC2755" w:rsidP="001869A5">
            <w:pPr>
              <w:pStyle w:val="Heading3"/>
              <w:jc w:val="left"/>
              <w:rPr>
                <w:bCs w:val="0"/>
                <w:iCs/>
                <w:sz w:val="24"/>
                <w:szCs w:val="24"/>
              </w:rPr>
            </w:pPr>
            <w:proofErr w:type="spellStart"/>
            <w:r w:rsidRPr="00EC2755">
              <w:rPr>
                <w:bCs w:val="0"/>
                <w:iCs/>
                <w:sz w:val="24"/>
                <w:szCs w:val="24"/>
              </w:rPr>
              <w:t>Birketu</w:t>
            </w:r>
            <w:proofErr w:type="spellEnd"/>
            <w:r w:rsidRPr="00EC2755">
              <w:rPr>
                <w:bCs w:val="0"/>
                <w:iCs/>
                <w:sz w:val="24"/>
                <w:szCs w:val="24"/>
              </w:rPr>
              <w:t xml:space="preserve"> Pty Ltd ACN 003 831 392 &amp; Anor v </w:t>
            </w:r>
            <w:proofErr w:type="spellStart"/>
            <w:r w:rsidRPr="00EC2755">
              <w:rPr>
                <w:bCs w:val="0"/>
                <w:iCs/>
                <w:sz w:val="24"/>
                <w:szCs w:val="24"/>
              </w:rPr>
              <w:t>Atanaskovic</w:t>
            </w:r>
            <w:proofErr w:type="spellEnd"/>
            <w:r w:rsidRPr="00EC2755">
              <w:rPr>
                <w:bCs w:val="0"/>
                <w:iCs/>
                <w:sz w:val="24"/>
                <w:szCs w:val="24"/>
              </w:rPr>
              <w:t xml:space="preserve"> &amp; Ors</w:t>
            </w:r>
          </w:p>
          <w:p w14:paraId="2C3794C7" w14:textId="77777777" w:rsidR="005B68DF" w:rsidRPr="00750962" w:rsidRDefault="005B68DF" w:rsidP="001869A5">
            <w:pPr>
              <w:pStyle w:val="Heading3"/>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6B536FD4" w14:textId="6622E64C" w:rsidR="005B68DF" w:rsidRPr="00AE2E93" w:rsidRDefault="00F472E3" w:rsidP="00CB3DF5">
            <w:pPr>
              <w:jc w:val="left"/>
              <w:rPr>
                <w:rFonts w:ascii="Arial" w:hAnsi="Arial" w:cs="Arial"/>
                <w:sz w:val="24"/>
                <w:szCs w:val="24"/>
              </w:rPr>
            </w:pPr>
            <w:r>
              <w:rPr>
                <w:rFonts w:ascii="Arial" w:hAnsi="Arial" w:cs="Arial"/>
                <w:sz w:val="24"/>
                <w:szCs w:val="24"/>
              </w:rPr>
              <w:t>Costs</w:t>
            </w:r>
          </w:p>
        </w:tc>
      </w:tr>
      <w:tr w:rsidR="005B68DF" w:rsidRPr="0056409B" w14:paraId="6FF999E3"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26309CD8" w14:textId="77777777" w:rsidR="001869A5" w:rsidRPr="001869A5" w:rsidRDefault="000C7C92" w:rsidP="001869A5">
            <w:pPr>
              <w:pStyle w:val="Heading3"/>
              <w:jc w:val="left"/>
              <w:rPr>
                <w:bCs w:val="0"/>
                <w:iCs/>
                <w:sz w:val="24"/>
                <w:szCs w:val="24"/>
              </w:rPr>
            </w:pPr>
            <w:r w:rsidRPr="001869A5">
              <w:rPr>
                <w:bCs w:val="0"/>
                <w:iCs/>
                <w:sz w:val="24"/>
                <w:szCs w:val="24"/>
              </w:rPr>
              <w:t xml:space="preserve">State of Queensland v Mr </w:t>
            </w:r>
            <w:proofErr w:type="spellStart"/>
            <w:r w:rsidRPr="001869A5">
              <w:rPr>
                <w:bCs w:val="0"/>
                <w:iCs/>
                <w:sz w:val="24"/>
                <w:szCs w:val="24"/>
              </w:rPr>
              <w:t>Stradford</w:t>
            </w:r>
            <w:proofErr w:type="spellEnd"/>
            <w:r w:rsidRPr="001869A5">
              <w:rPr>
                <w:bCs w:val="0"/>
                <w:iCs/>
                <w:sz w:val="24"/>
                <w:szCs w:val="24"/>
              </w:rPr>
              <w:t xml:space="preserve"> (a pseudonym) &amp; </w:t>
            </w:r>
            <w:proofErr w:type="gramStart"/>
            <w:r w:rsidRPr="001869A5">
              <w:rPr>
                <w:bCs w:val="0"/>
                <w:iCs/>
                <w:sz w:val="24"/>
                <w:szCs w:val="24"/>
              </w:rPr>
              <w:t>Ors;</w:t>
            </w:r>
            <w:proofErr w:type="gramEnd"/>
            <w:r w:rsidRPr="001869A5">
              <w:rPr>
                <w:bCs w:val="0"/>
                <w:iCs/>
                <w:sz w:val="24"/>
                <w:szCs w:val="24"/>
              </w:rPr>
              <w:t xml:space="preserve"> </w:t>
            </w:r>
          </w:p>
          <w:p w14:paraId="6EF9983F" w14:textId="77777777" w:rsidR="001869A5" w:rsidRDefault="001869A5" w:rsidP="001869A5">
            <w:pPr>
              <w:pStyle w:val="Heading3"/>
              <w:jc w:val="left"/>
              <w:rPr>
                <w:iCs/>
              </w:rPr>
            </w:pPr>
          </w:p>
          <w:p w14:paraId="2213D3D7" w14:textId="31FDC19E" w:rsidR="006C07F8" w:rsidRDefault="00ED370A" w:rsidP="001869A5">
            <w:pPr>
              <w:pStyle w:val="Heading3"/>
              <w:jc w:val="left"/>
              <w:rPr>
                <w:bCs w:val="0"/>
                <w:iCs/>
                <w:sz w:val="24"/>
                <w:szCs w:val="24"/>
              </w:rPr>
            </w:pPr>
            <w:r w:rsidRPr="00ED370A">
              <w:rPr>
                <w:bCs w:val="0"/>
                <w:iCs/>
                <w:sz w:val="24"/>
                <w:szCs w:val="24"/>
              </w:rPr>
              <w:t xml:space="preserve">Commonwealth of Australia v Mr </w:t>
            </w:r>
            <w:proofErr w:type="spellStart"/>
            <w:r w:rsidRPr="00ED370A">
              <w:rPr>
                <w:bCs w:val="0"/>
                <w:iCs/>
                <w:sz w:val="24"/>
                <w:szCs w:val="24"/>
              </w:rPr>
              <w:t>Stradford</w:t>
            </w:r>
            <w:proofErr w:type="spellEnd"/>
            <w:r w:rsidRPr="00ED370A">
              <w:rPr>
                <w:bCs w:val="0"/>
                <w:iCs/>
                <w:sz w:val="24"/>
                <w:szCs w:val="24"/>
              </w:rPr>
              <w:t xml:space="preserve"> (a pseudonym) &amp; Ors</w:t>
            </w:r>
          </w:p>
          <w:p w14:paraId="78ED15EF" w14:textId="77777777" w:rsidR="006C07F8" w:rsidRDefault="006C07F8" w:rsidP="001869A5">
            <w:pPr>
              <w:pStyle w:val="Heading3"/>
              <w:jc w:val="left"/>
              <w:rPr>
                <w:bCs w:val="0"/>
                <w:iCs/>
                <w:sz w:val="24"/>
                <w:szCs w:val="24"/>
              </w:rPr>
            </w:pPr>
          </w:p>
          <w:p w14:paraId="5F52FBDA" w14:textId="3A6F5F25" w:rsidR="00ED370A" w:rsidRPr="00ED370A" w:rsidRDefault="00ED370A" w:rsidP="001869A5">
            <w:pPr>
              <w:pStyle w:val="Heading3"/>
              <w:jc w:val="left"/>
              <w:rPr>
                <w:bCs w:val="0"/>
                <w:iCs/>
                <w:sz w:val="24"/>
                <w:szCs w:val="24"/>
              </w:rPr>
            </w:pPr>
            <w:r w:rsidRPr="001869A5">
              <w:rPr>
                <w:bCs w:val="0"/>
                <w:iCs/>
                <w:sz w:val="24"/>
                <w:szCs w:val="24"/>
              </w:rPr>
              <w:t xml:space="preserve">His Honour Judge Salvatore Paul </w:t>
            </w:r>
            <w:proofErr w:type="spellStart"/>
            <w:r w:rsidRPr="001869A5">
              <w:rPr>
                <w:bCs w:val="0"/>
                <w:iCs/>
                <w:sz w:val="24"/>
                <w:szCs w:val="24"/>
              </w:rPr>
              <w:t>Vasta</w:t>
            </w:r>
            <w:proofErr w:type="spellEnd"/>
            <w:r w:rsidRPr="001869A5">
              <w:rPr>
                <w:bCs w:val="0"/>
                <w:iCs/>
                <w:sz w:val="24"/>
                <w:szCs w:val="24"/>
              </w:rPr>
              <w:t xml:space="preserve"> v Mr </w:t>
            </w:r>
            <w:proofErr w:type="spellStart"/>
            <w:r w:rsidRPr="001869A5">
              <w:rPr>
                <w:bCs w:val="0"/>
                <w:iCs/>
                <w:sz w:val="24"/>
                <w:szCs w:val="24"/>
              </w:rPr>
              <w:t>Stradford</w:t>
            </w:r>
            <w:proofErr w:type="spellEnd"/>
            <w:r w:rsidRPr="001869A5">
              <w:rPr>
                <w:bCs w:val="0"/>
                <w:iCs/>
                <w:sz w:val="24"/>
                <w:szCs w:val="24"/>
              </w:rPr>
              <w:t xml:space="preserve"> (a pseudonym) &amp; Ors</w:t>
            </w:r>
          </w:p>
          <w:p w14:paraId="58DCDEA1" w14:textId="77777777" w:rsidR="005B68DF" w:rsidRPr="00ED370A" w:rsidRDefault="005B68DF" w:rsidP="001869A5">
            <w:pPr>
              <w:pStyle w:val="Heading3"/>
              <w:jc w:val="left"/>
              <w:rPr>
                <w:bCs w:val="0"/>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C55BB27" w14:textId="7599C39F" w:rsidR="005B68DF" w:rsidRPr="00AE2E93" w:rsidRDefault="00706F95" w:rsidP="00CB3DF5">
            <w:pPr>
              <w:jc w:val="left"/>
              <w:rPr>
                <w:rFonts w:ascii="Arial" w:hAnsi="Arial" w:cs="Arial"/>
                <w:sz w:val="24"/>
                <w:szCs w:val="24"/>
              </w:rPr>
            </w:pPr>
            <w:r>
              <w:rPr>
                <w:rFonts w:ascii="Arial" w:hAnsi="Arial" w:cs="Arial"/>
                <w:sz w:val="24"/>
                <w:szCs w:val="24"/>
              </w:rPr>
              <w:t xml:space="preserve">Constitutional </w:t>
            </w:r>
            <w:r w:rsidR="0066544B">
              <w:rPr>
                <w:rFonts w:ascii="Arial" w:hAnsi="Arial" w:cs="Arial"/>
                <w:sz w:val="24"/>
                <w:szCs w:val="24"/>
              </w:rPr>
              <w:t>l</w:t>
            </w:r>
            <w:r>
              <w:rPr>
                <w:rFonts w:ascii="Arial" w:hAnsi="Arial" w:cs="Arial"/>
                <w:sz w:val="24"/>
                <w:szCs w:val="24"/>
              </w:rPr>
              <w:t>aw</w:t>
            </w:r>
          </w:p>
        </w:tc>
      </w:tr>
      <w:tr w:rsidR="00B33487" w:rsidRPr="0056409B" w14:paraId="359CA03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9F4C591" w14:textId="77777777" w:rsidR="00B33487" w:rsidRDefault="00B33487" w:rsidP="00B33487">
            <w:pPr>
              <w:rPr>
                <w:rFonts w:ascii="Arial" w:hAnsi="Arial" w:cs="Arial"/>
                <w:i/>
                <w:iCs/>
                <w:sz w:val="24"/>
                <w:szCs w:val="24"/>
              </w:rPr>
            </w:pPr>
          </w:p>
          <w:p w14:paraId="305E4C80" w14:textId="0593962C" w:rsidR="00B33487" w:rsidRPr="00B33487" w:rsidRDefault="00B33487" w:rsidP="00B33487">
            <w:pPr>
              <w:rPr>
                <w:rFonts w:ascii="Arial" w:hAnsi="Arial" w:cs="Arial"/>
                <w:i/>
                <w:iCs/>
                <w:sz w:val="24"/>
                <w:szCs w:val="24"/>
              </w:rPr>
            </w:pPr>
            <w:r w:rsidRPr="00B33487">
              <w:rPr>
                <w:rFonts w:ascii="Arial" w:hAnsi="Arial" w:cs="Arial"/>
                <w:i/>
                <w:iCs/>
                <w:sz w:val="24"/>
                <w:szCs w:val="24"/>
              </w:rPr>
              <w:t xml:space="preserve">KMD v CEO (Department of Health NT) &amp; Ors </w:t>
            </w:r>
          </w:p>
          <w:p w14:paraId="41A91219" w14:textId="77777777" w:rsidR="00B33487" w:rsidRPr="001869A5" w:rsidRDefault="00B33487" w:rsidP="001869A5">
            <w:pPr>
              <w:pStyle w:val="Heading3"/>
              <w:jc w:val="left"/>
              <w:rPr>
                <w:bCs w:val="0"/>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E28283F" w14:textId="46C39568" w:rsidR="00B33487" w:rsidRDefault="00B33487" w:rsidP="00CB3DF5">
            <w:pPr>
              <w:jc w:val="left"/>
              <w:rPr>
                <w:rFonts w:ascii="Arial" w:hAnsi="Arial" w:cs="Arial"/>
                <w:sz w:val="24"/>
                <w:szCs w:val="24"/>
              </w:rPr>
            </w:pPr>
            <w:r>
              <w:rPr>
                <w:rFonts w:ascii="Arial" w:hAnsi="Arial" w:cs="Arial"/>
                <w:sz w:val="24"/>
                <w:szCs w:val="24"/>
              </w:rPr>
              <w:t xml:space="preserve">Criminal </w:t>
            </w:r>
            <w:r w:rsidR="0066544B">
              <w:rPr>
                <w:rFonts w:ascii="Arial" w:hAnsi="Arial" w:cs="Arial"/>
                <w:sz w:val="24"/>
                <w:szCs w:val="24"/>
              </w:rPr>
              <w:t>l</w:t>
            </w:r>
            <w:r>
              <w:rPr>
                <w:rFonts w:ascii="Arial" w:hAnsi="Arial" w:cs="Arial"/>
                <w:sz w:val="24"/>
                <w:szCs w:val="24"/>
              </w:rPr>
              <w:t>aw</w:t>
            </w:r>
          </w:p>
        </w:tc>
      </w:tr>
    </w:tbl>
    <w:p w14:paraId="31F76FC1" w14:textId="77777777" w:rsidR="005B68DF" w:rsidRPr="0056409B" w:rsidRDefault="005B68DF" w:rsidP="005B68DF">
      <w:pPr>
        <w:spacing w:beforeLines="60" w:before="144" w:afterLines="60" w:after="144"/>
        <w:rPr>
          <w:rFonts w:ascii="Arial" w:hAnsi="Arial" w:cs="Arial"/>
        </w:rPr>
      </w:pPr>
    </w:p>
    <w:p w14:paraId="07DDBFE1" w14:textId="77777777" w:rsidR="005B68DF" w:rsidRPr="0056409B" w:rsidRDefault="005B68DF" w:rsidP="008C0B2A">
      <w:pPr>
        <w:spacing w:beforeLines="60" w:before="144" w:afterLines="60" w:after="144"/>
        <w:ind w:left="-112"/>
        <w:rPr>
          <w:rFonts w:ascii="Arial" w:hAnsi="Arial" w:cs="Arial"/>
          <w:sz w:val="28"/>
          <w:szCs w:val="28"/>
        </w:rPr>
      </w:pPr>
    </w:p>
    <w:p w14:paraId="6AEDEEB4" w14:textId="3DB953AB" w:rsidR="008C0B2A" w:rsidRPr="0056409B" w:rsidRDefault="000D29C8" w:rsidP="008C0B2A">
      <w:pPr>
        <w:keepNext/>
        <w:keepLines/>
        <w:spacing w:beforeLines="60" w:before="144" w:afterLines="60" w:after="144"/>
        <w:rPr>
          <w:rFonts w:ascii="Arial" w:hAnsi="Arial" w:cs="Arial"/>
          <w:sz w:val="28"/>
          <w:szCs w:val="28"/>
        </w:rPr>
      </w:pPr>
      <w:hyperlink w:anchor="_3:_Cases_Reserved_1" w:history="1">
        <w:r w:rsidR="008C0B2A"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8C0B2A" w:rsidRPr="0056409B" w14:paraId="1AB5163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4EB560B" w14:textId="77777777" w:rsidR="008C0B2A" w:rsidRPr="0056409B" w:rsidRDefault="008C0B2A" w:rsidP="00CB3DF5">
            <w:pPr>
              <w:pStyle w:val="Title3"/>
              <w:spacing w:beforeLines="60" w:before="144" w:afterLines="60" w:after="144"/>
              <w:jc w:val="left"/>
              <w:rPr>
                <w:rFonts w:ascii="Arial" w:hAnsi="Arial" w:cs="Arial"/>
                <w:b/>
                <w:bCs/>
              </w:rPr>
            </w:pPr>
            <w:bookmarkStart w:id="24" w:name="_Gnych_&amp;_Anor_2"/>
            <w:bookmarkEnd w:id="24"/>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350B825" w14:textId="77777777" w:rsidR="008C0B2A" w:rsidRPr="0056409B" w:rsidRDefault="008C0B2A" w:rsidP="00CB3DF5">
            <w:pPr>
              <w:pStyle w:val="Title3"/>
              <w:spacing w:beforeLines="60" w:before="144" w:afterLines="60" w:after="144"/>
              <w:jc w:val="left"/>
              <w:rPr>
                <w:rFonts w:ascii="Arial" w:hAnsi="Arial" w:cs="Arial"/>
                <w:b/>
                <w:bCs/>
              </w:rPr>
            </w:pPr>
            <w:r w:rsidRPr="0056409B">
              <w:rPr>
                <w:rFonts w:ascii="Arial" w:hAnsi="Arial" w:cs="Arial"/>
                <w:b/>
                <w:bCs/>
              </w:rPr>
              <w:t>Title</w:t>
            </w:r>
          </w:p>
        </w:tc>
      </w:tr>
      <w:tr w:rsidR="007F5C89" w:rsidRPr="0056409B" w14:paraId="04FF97E7"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306A3C6" w14:textId="77777777" w:rsidR="005B68DF" w:rsidRDefault="005B68DF" w:rsidP="007F5C89">
            <w:pPr>
              <w:pStyle w:val="Heading3"/>
              <w:rPr>
                <w:sz w:val="24"/>
                <w:szCs w:val="24"/>
              </w:rPr>
            </w:pPr>
          </w:p>
          <w:p w14:paraId="5C732067" w14:textId="3B077329" w:rsidR="007F5C89" w:rsidRPr="007F5C89" w:rsidRDefault="00494121" w:rsidP="007F5C89">
            <w:pPr>
              <w:pStyle w:val="Heading3"/>
              <w:rPr>
                <w:sz w:val="24"/>
                <w:szCs w:val="24"/>
              </w:rPr>
            </w:pPr>
            <w:r>
              <w:rPr>
                <w:sz w:val="24"/>
                <w:szCs w:val="24"/>
              </w:rPr>
              <w:t xml:space="preserve">Cherry v </w:t>
            </w:r>
            <w:r w:rsidR="00A55543">
              <w:rPr>
                <w:sz w:val="24"/>
                <w:szCs w:val="24"/>
              </w:rPr>
              <w:t>State of Queensland</w:t>
            </w:r>
          </w:p>
          <w:p w14:paraId="482BFA87" w14:textId="77777777" w:rsidR="007F5C89" w:rsidRPr="00915D00" w:rsidRDefault="007F5C89" w:rsidP="00915D00">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A36D7BF" w14:textId="6B36E28D" w:rsidR="007F5C89" w:rsidRDefault="007F5C89"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 xml:space="preserve">Constitutional </w:t>
            </w:r>
            <w:r w:rsidR="0090783A">
              <w:rPr>
                <w:rFonts w:ascii="Arial" w:hAnsi="Arial" w:cs="Arial"/>
                <w:bCs/>
                <w:iCs/>
                <w:sz w:val="24"/>
                <w:szCs w:val="24"/>
              </w:rPr>
              <w:t>l</w:t>
            </w:r>
            <w:r>
              <w:rPr>
                <w:rFonts w:ascii="Arial" w:hAnsi="Arial" w:cs="Arial"/>
                <w:bCs/>
                <w:iCs/>
                <w:sz w:val="24"/>
                <w:szCs w:val="24"/>
              </w:rPr>
              <w:t>aw</w:t>
            </w:r>
          </w:p>
        </w:tc>
      </w:tr>
      <w:tr w:rsidR="008C0B2A" w:rsidRPr="0056409B" w14:paraId="46F86668"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D88E036" w14:textId="77777777" w:rsidR="00354677" w:rsidRDefault="00354677" w:rsidP="00354677">
            <w:pPr>
              <w:pStyle w:val="Heading3"/>
              <w:rPr>
                <w:sz w:val="24"/>
                <w:szCs w:val="24"/>
              </w:rPr>
            </w:pPr>
          </w:p>
          <w:p w14:paraId="5751A4AA" w14:textId="4586C037" w:rsidR="00354677" w:rsidRPr="00354677" w:rsidRDefault="00354677" w:rsidP="00354677">
            <w:pPr>
              <w:pStyle w:val="Heading3"/>
              <w:rPr>
                <w:sz w:val="24"/>
                <w:szCs w:val="24"/>
              </w:rPr>
            </w:pPr>
            <w:r w:rsidRPr="00354677">
              <w:rPr>
                <w:sz w:val="24"/>
                <w:szCs w:val="24"/>
              </w:rPr>
              <w:t>State of New South Wales v Wojciechowska &amp; Ors</w:t>
            </w:r>
          </w:p>
          <w:p w14:paraId="1FA0745E" w14:textId="29D3A71E" w:rsidR="008C0B2A" w:rsidRPr="00AE2E93" w:rsidRDefault="008C0B2A" w:rsidP="00C203E8">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99CFF3B" w14:textId="4FB16F35" w:rsidR="008C0B2A" w:rsidRPr="00354677" w:rsidRDefault="0090783A" w:rsidP="00CB3DF5">
            <w:pPr>
              <w:pStyle w:val="Title3"/>
              <w:spacing w:beforeLines="60" w:before="144" w:afterLines="60" w:after="144"/>
              <w:jc w:val="left"/>
              <w:rPr>
                <w:rFonts w:ascii="Arial" w:hAnsi="Arial" w:cs="Arial"/>
                <w:bCs/>
                <w:i/>
                <w:sz w:val="24"/>
                <w:szCs w:val="24"/>
              </w:rPr>
            </w:pPr>
            <w:r w:rsidRPr="005B68DF">
              <w:rPr>
                <w:rFonts w:ascii="Arial" w:hAnsi="Arial" w:cs="Arial"/>
                <w:sz w:val="24"/>
                <w:szCs w:val="24"/>
              </w:rPr>
              <w:t>Constitutional law</w:t>
            </w:r>
          </w:p>
        </w:tc>
      </w:tr>
      <w:tr w:rsidR="008C0B2A" w:rsidRPr="0056409B" w14:paraId="6D64A12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6B9B46B" w14:textId="77777777" w:rsidR="00105C1F" w:rsidRDefault="00105C1F" w:rsidP="00354677">
            <w:pPr>
              <w:pStyle w:val="Heading3"/>
              <w:rPr>
                <w:sz w:val="24"/>
                <w:szCs w:val="24"/>
              </w:rPr>
            </w:pPr>
          </w:p>
          <w:p w14:paraId="2C185E83" w14:textId="1BA93DEF" w:rsidR="00354677" w:rsidRPr="00354677" w:rsidRDefault="00354677" w:rsidP="00354677">
            <w:pPr>
              <w:pStyle w:val="Heading3"/>
              <w:rPr>
                <w:sz w:val="24"/>
                <w:szCs w:val="24"/>
              </w:rPr>
            </w:pPr>
            <w:r w:rsidRPr="00354677">
              <w:rPr>
                <w:sz w:val="24"/>
                <w:szCs w:val="24"/>
              </w:rPr>
              <w:t xml:space="preserve">Forestry Corporation of New South Wales v </w:t>
            </w:r>
            <w:proofErr w:type="gramStart"/>
            <w:r w:rsidRPr="00354677">
              <w:rPr>
                <w:sz w:val="24"/>
                <w:szCs w:val="24"/>
              </w:rPr>
              <w:t>South East</w:t>
            </w:r>
            <w:proofErr w:type="gramEnd"/>
            <w:r w:rsidRPr="00354677">
              <w:rPr>
                <w:sz w:val="24"/>
                <w:szCs w:val="24"/>
              </w:rPr>
              <w:t xml:space="preserve"> Forest Rescue Incorporated INC9894030</w:t>
            </w:r>
          </w:p>
          <w:p w14:paraId="16B3620A" w14:textId="77777777" w:rsidR="008C0B2A" w:rsidRDefault="008C0B2A" w:rsidP="00C203E8">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AC4DD24" w14:textId="557217C4" w:rsidR="008C0B2A" w:rsidRPr="00354677" w:rsidRDefault="00FD5577" w:rsidP="00CB3DF5">
            <w:pPr>
              <w:pStyle w:val="Title3"/>
              <w:spacing w:beforeLines="60" w:before="144" w:afterLines="60" w:after="144"/>
              <w:jc w:val="left"/>
              <w:rPr>
                <w:rFonts w:ascii="Arial" w:hAnsi="Arial" w:cs="Arial"/>
                <w:bCs/>
                <w:i/>
                <w:sz w:val="24"/>
                <w:szCs w:val="24"/>
              </w:rPr>
            </w:pPr>
            <w:r w:rsidRPr="0090783A">
              <w:rPr>
                <w:rFonts w:ascii="Arial" w:hAnsi="Arial" w:cs="Arial"/>
                <w:bCs/>
                <w:iCs/>
                <w:sz w:val="24"/>
                <w:szCs w:val="24"/>
              </w:rPr>
              <w:t xml:space="preserve">Civil </w:t>
            </w:r>
            <w:r w:rsidR="0090783A">
              <w:rPr>
                <w:rFonts w:ascii="Arial" w:hAnsi="Arial" w:cs="Arial"/>
                <w:bCs/>
                <w:iCs/>
                <w:sz w:val="24"/>
                <w:szCs w:val="24"/>
              </w:rPr>
              <w:t>p</w:t>
            </w:r>
            <w:r w:rsidRPr="0090783A">
              <w:rPr>
                <w:rFonts w:ascii="Arial" w:hAnsi="Arial" w:cs="Arial"/>
                <w:bCs/>
                <w:iCs/>
                <w:sz w:val="24"/>
                <w:szCs w:val="24"/>
              </w:rPr>
              <w:t>rocedure</w:t>
            </w:r>
          </w:p>
        </w:tc>
      </w:tr>
      <w:tr w:rsidR="008C0B2A" w:rsidRPr="0056409B" w14:paraId="55E2C13C"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AB6A374" w14:textId="77777777" w:rsidR="00105C1F" w:rsidRDefault="00105C1F" w:rsidP="00907532">
            <w:pPr>
              <w:pStyle w:val="Heading3"/>
              <w:rPr>
                <w:sz w:val="24"/>
                <w:szCs w:val="24"/>
              </w:rPr>
            </w:pPr>
          </w:p>
          <w:p w14:paraId="7F037EDD" w14:textId="7D10DB36" w:rsidR="00907532" w:rsidRPr="00907532" w:rsidRDefault="00907532" w:rsidP="00907532">
            <w:pPr>
              <w:pStyle w:val="Heading3"/>
              <w:rPr>
                <w:sz w:val="24"/>
                <w:szCs w:val="24"/>
              </w:rPr>
            </w:pPr>
            <w:r w:rsidRPr="00907532">
              <w:rPr>
                <w:sz w:val="24"/>
                <w:szCs w:val="24"/>
              </w:rPr>
              <w:t>DZY (a pseudonym) v Trustees of the Christian Brothers</w:t>
            </w:r>
          </w:p>
          <w:p w14:paraId="657CEF64" w14:textId="00915F4D" w:rsidR="008C0B2A" w:rsidRPr="00CC1DD5" w:rsidRDefault="008C0B2A" w:rsidP="00354677">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4F8BFCD" w14:textId="073289DF" w:rsidR="008C0B2A" w:rsidRPr="00354677" w:rsidRDefault="00907532" w:rsidP="00907532">
            <w:pPr>
              <w:pStyle w:val="Title3"/>
              <w:spacing w:beforeLines="60" w:before="144" w:afterLines="60" w:after="144"/>
              <w:jc w:val="left"/>
              <w:rPr>
                <w:rFonts w:ascii="Arial" w:hAnsi="Arial" w:cs="Arial"/>
                <w:sz w:val="24"/>
                <w:szCs w:val="24"/>
              </w:rPr>
            </w:pPr>
            <w:r w:rsidRPr="0090783A">
              <w:rPr>
                <w:rFonts w:ascii="Arial" w:hAnsi="Arial" w:cs="Arial"/>
                <w:bCs/>
                <w:iCs/>
                <w:sz w:val="24"/>
                <w:szCs w:val="24"/>
              </w:rPr>
              <w:t xml:space="preserve">Civil </w:t>
            </w:r>
            <w:r>
              <w:rPr>
                <w:rFonts w:ascii="Arial" w:hAnsi="Arial" w:cs="Arial"/>
                <w:bCs/>
                <w:iCs/>
                <w:sz w:val="24"/>
                <w:szCs w:val="24"/>
              </w:rPr>
              <w:t>p</w:t>
            </w:r>
            <w:r w:rsidRPr="0090783A">
              <w:rPr>
                <w:rFonts w:ascii="Arial" w:hAnsi="Arial" w:cs="Arial"/>
                <w:bCs/>
                <w:iCs/>
                <w:sz w:val="24"/>
                <w:szCs w:val="24"/>
              </w:rPr>
              <w:t>rocedure</w:t>
            </w:r>
          </w:p>
        </w:tc>
      </w:tr>
      <w:tr w:rsidR="008C0B2A" w:rsidRPr="00105C1F" w14:paraId="67ECFFD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2E16C9E" w14:textId="77777777" w:rsidR="00105C1F" w:rsidRDefault="00105C1F" w:rsidP="006D3366">
            <w:pPr>
              <w:rPr>
                <w:rFonts w:ascii="Arial" w:hAnsi="Arial" w:cs="Arial"/>
                <w:bCs/>
                <w:i/>
                <w:sz w:val="24"/>
                <w:szCs w:val="24"/>
              </w:rPr>
            </w:pPr>
          </w:p>
          <w:p w14:paraId="6204C5EF" w14:textId="345603ED" w:rsidR="006D3366" w:rsidRPr="00105C1F" w:rsidRDefault="006D3366" w:rsidP="006D3366">
            <w:pPr>
              <w:rPr>
                <w:rFonts w:ascii="Arial" w:hAnsi="Arial" w:cs="Arial"/>
                <w:bCs/>
                <w:i/>
                <w:sz w:val="24"/>
                <w:szCs w:val="24"/>
              </w:rPr>
            </w:pPr>
            <w:r w:rsidRPr="00105C1F">
              <w:rPr>
                <w:rFonts w:ascii="Arial" w:hAnsi="Arial" w:cs="Arial"/>
                <w:bCs/>
                <w:i/>
                <w:sz w:val="24"/>
                <w:szCs w:val="24"/>
              </w:rPr>
              <w:t>The King v Ryan Churchill (a pseudonym)</w:t>
            </w:r>
          </w:p>
          <w:p w14:paraId="5004C964" w14:textId="6D86A8C0" w:rsidR="008C0B2A" w:rsidRPr="00354677" w:rsidRDefault="008C0B2A" w:rsidP="00C203E8">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2AED34C" w14:textId="16022DE4" w:rsidR="008C0B2A" w:rsidRPr="00533F2D" w:rsidRDefault="006D3366" w:rsidP="00CB3DF5">
            <w:pPr>
              <w:pStyle w:val="Title3"/>
              <w:spacing w:beforeLines="60" w:before="144" w:afterLines="60" w:after="144"/>
              <w:jc w:val="left"/>
              <w:rPr>
                <w:rFonts w:ascii="Arial" w:hAnsi="Arial" w:cs="Arial"/>
                <w:bCs/>
                <w:iCs/>
                <w:sz w:val="24"/>
                <w:szCs w:val="24"/>
              </w:rPr>
            </w:pPr>
            <w:r w:rsidRPr="00533F2D">
              <w:rPr>
                <w:rFonts w:ascii="Arial" w:hAnsi="Arial" w:cs="Arial"/>
                <w:bCs/>
                <w:iCs/>
                <w:sz w:val="24"/>
                <w:szCs w:val="24"/>
              </w:rPr>
              <w:t>Criminal law</w:t>
            </w:r>
          </w:p>
        </w:tc>
      </w:tr>
    </w:tbl>
    <w:p w14:paraId="24BB3FE7" w14:textId="77777777" w:rsidR="008C0B2A" w:rsidRPr="0056409B" w:rsidRDefault="008C0B2A" w:rsidP="008C0B2A">
      <w:pPr>
        <w:spacing w:beforeLines="40" w:before="96" w:afterLines="40" w:after="96"/>
        <w:rPr>
          <w:rFonts w:ascii="Arial" w:hAnsi="Arial" w:cs="Arial"/>
        </w:rPr>
      </w:pPr>
    </w:p>
    <w:p w14:paraId="3E8F579C" w14:textId="77777777" w:rsidR="008C0B2A" w:rsidRPr="0056409B" w:rsidRDefault="000D29C8" w:rsidP="008C0B2A">
      <w:pPr>
        <w:spacing w:beforeLines="60" w:before="144" w:afterLines="60" w:after="144"/>
        <w:ind w:left="-98"/>
        <w:rPr>
          <w:rStyle w:val="Hyperlink"/>
          <w:rFonts w:ascii="Arial" w:hAnsi="Arial"/>
          <w:sz w:val="28"/>
          <w:szCs w:val="28"/>
        </w:rPr>
      </w:pPr>
      <w:hyperlink w:anchor="_4:_Original_Jurisdiction" w:history="1">
        <w:r w:rsidR="008C0B2A"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8C0B2A" w:rsidRPr="0056409B" w14:paraId="694268D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1C20DB95" w14:textId="77777777"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3394A9CA"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r w:rsidR="005B68DF" w:rsidRPr="0056409B" w14:paraId="0B7E0B8E"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8BE2971" w14:textId="77777777" w:rsidR="005B68DF" w:rsidRDefault="005B68DF" w:rsidP="005B68DF">
            <w:pPr>
              <w:rPr>
                <w:rFonts w:ascii="Arial" w:hAnsi="Arial" w:cs="Arial"/>
                <w:i/>
                <w:iCs/>
                <w:sz w:val="24"/>
                <w:szCs w:val="24"/>
              </w:rPr>
            </w:pPr>
          </w:p>
          <w:p w14:paraId="78CAD18D" w14:textId="04BFA44B" w:rsidR="005B68DF" w:rsidRPr="00120A48" w:rsidRDefault="005B68DF" w:rsidP="00120A48">
            <w:pPr>
              <w:rPr>
                <w:rFonts w:ascii="Arial" w:hAnsi="Arial" w:cs="Arial"/>
                <w:i/>
                <w:iCs/>
                <w:sz w:val="24"/>
                <w:szCs w:val="24"/>
              </w:rPr>
            </w:pPr>
            <w:r w:rsidRPr="005B68DF">
              <w:rPr>
                <w:rFonts w:ascii="Arial" w:hAnsi="Arial" w:cs="Arial"/>
                <w:i/>
                <w:iCs/>
                <w:sz w:val="24"/>
                <w:szCs w:val="24"/>
              </w:rPr>
              <w:t>Government of the Russian Federation v Commonwealth of Australia</w:t>
            </w:r>
          </w:p>
        </w:tc>
        <w:tc>
          <w:tcPr>
            <w:tcW w:w="2977" w:type="dxa"/>
            <w:tcBorders>
              <w:top w:val="single" w:sz="4" w:space="0" w:color="auto"/>
              <w:left w:val="single" w:sz="4" w:space="0" w:color="auto"/>
              <w:bottom w:val="single" w:sz="4" w:space="0" w:color="auto"/>
              <w:right w:val="single" w:sz="4" w:space="0" w:color="auto"/>
            </w:tcBorders>
          </w:tcPr>
          <w:p w14:paraId="5732ED4B" w14:textId="77777777" w:rsidR="005B68DF" w:rsidRDefault="005B68DF" w:rsidP="00CB3DF5">
            <w:pPr>
              <w:pStyle w:val="Title3"/>
              <w:spacing w:beforeLines="60" w:before="144" w:afterLines="60" w:after="144"/>
              <w:jc w:val="left"/>
              <w:rPr>
                <w:rFonts w:ascii="Arial" w:hAnsi="Arial" w:cs="Arial"/>
              </w:rPr>
            </w:pPr>
          </w:p>
          <w:p w14:paraId="17D618B1" w14:textId="2248A01B" w:rsidR="005B68DF" w:rsidRPr="005B68DF" w:rsidRDefault="005B68DF" w:rsidP="00CB3DF5">
            <w:pPr>
              <w:pStyle w:val="Title3"/>
              <w:spacing w:beforeLines="60" w:before="144" w:afterLines="60" w:after="144"/>
              <w:jc w:val="left"/>
              <w:rPr>
                <w:rFonts w:ascii="Arial" w:hAnsi="Arial" w:cs="Arial"/>
                <w:sz w:val="24"/>
                <w:szCs w:val="24"/>
              </w:rPr>
            </w:pPr>
            <w:r w:rsidRPr="005B68DF">
              <w:rPr>
                <w:rFonts w:ascii="Arial" w:hAnsi="Arial" w:cs="Arial"/>
                <w:sz w:val="24"/>
                <w:szCs w:val="24"/>
              </w:rPr>
              <w:t>Constitutional law</w:t>
            </w:r>
          </w:p>
        </w:tc>
      </w:tr>
      <w:tr w:rsidR="00120A48" w:rsidRPr="0056409B" w14:paraId="6887BAE9"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7D7F61DF" w14:textId="77777777" w:rsidR="00120A48" w:rsidRPr="00120A48" w:rsidRDefault="00120A48" w:rsidP="005B68DF">
            <w:pPr>
              <w:rPr>
                <w:rFonts w:ascii="Arial" w:hAnsi="Arial" w:cs="Arial"/>
                <w:i/>
                <w:iCs/>
                <w:sz w:val="24"/>
                <w:szCs w:val="24"/>
              </w:rPr>
            </w:pPr>
          </w:p>
          <w:p w14:paraId="1ADAA1FF" w14:textId="77777777" w:rsidR="00120A48" w:rsidRPr="00120A48" w:rsidRDefault="00120A48" w:rsidP="00120A48">
            <w:pPr>
              <w:rPr>
                <w:rFonts w:ascii="Arial" w:hAnsi="Arial" w:cs="Arial"/>
                <w:i/>
                <w:iCs/>
                <w:sz w:val="24"/>
                <w:szCs w:val="24"/>
              </w:rPr>
            </w:pPr>
            <w:r w:rsidRPr="00120A48">
              <w:rPr>
                <w:rFonts w:ascii="Arial" w:hAnsi="Arial" w:cs="Arial"/>
                <w:i/>
                <w:iCs/>
                <w:sz w:val="24"/>
                <w:szCs w:val="24"/>
              </w:rPr>
              <w:t>Stott v The Commonwealth of Australia &amp; Anor</w:t>
            </w:r>
          </w:p>
          <w:p w14:paraId="7B7C9157" w14:textId="77777777" w:rsidR="00120A48" w:rsidRDefault="00120A48" w:rsidP="005B68DF">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65BBB8B" w14:textId="77777777" w:rsidR="00120A48" w:rsidRDefault="00120A48" w:rsidP="00120A48">
            <w:pPr>
              <w:rPr>
                <w:rFonts w:ascii="Arial" w:hAnsi="Arial" w:cs="Arial"/>
                <w:sz w:val="24"/>
                <w:szCs w:val="24"/>
              </w:rPr>
            </w:pPr>
          </w:p>
          <w:p w14:paraId="74E0A0DA" w14:textId="6AB2545F" w:rsidR="00120A48" w:rsidRPr="00120A48" w:rsidRDefault="00120A48" w:rsidP="00120A48">
            <w:r w:rsidRPr="005B68DF">
              <w:rPr>
                <w:rFonts w:ascii="Arial" w:hAnsi="Arial" w:cs="Arial"/>
                <w:sz w:val="24"/>
                <w:szCs w:val="24"/>
              </w:rPr>
              <w:t>Constitutional law</w:t>
            </w:r>
          </w:p>
        </w:tc>
      </w:tr>
    </w:tbl>
    <w:p w14:paraId="33BE1F95" w14:textId="77777777" w:rsidR="008C0B2A" w:rsidRPr="0056409B" w:rsidRDefault="008C0B2A" w:rsidP="008C0B2A">
      <w:pPr>
        <w:spacing w:beforeLines="60" w:before="144" w:afterLines="60" w:after="144"/>
        <w:rPr>
          <w:rFonts w:ascii="Arial" w:hAnsi="Arial" w:cs="Arial"/>
        </w:rPr>
      </w:pPr>
    </w:p>
    <w:p w14:paraId="1FCE788A" w14:textId="77777777" w:rsidR="008C0B2A" w:rsidRDefault="000D29C8" w:rsidP="008C0B2A">
      <w:pPr>
        <w:spacing w:beforeLines="40" w:before="96" w:afterLines="40" w:after="96"/>
        <w:ind w:left="-96"/>
        <w:rPr>
          <w:rStyle w:val="Hyperlink"/>
          <w:rFonts w:ascii="Arial" w:hAnsi="Arial"/>
          <w:sz w:val="28"/>
          <w:szCs w:val="28"/>
        </w:rPr>
      </w:pPr>
      <w:hyperlink w:anchor="_5:_Section_40" w:history="1">
        <w:r w:rsidR="008C0B2A" w:rsidRPr="0056409B">
          <w:rPr>
            <w:rStyle w:val="Hyperlink"/>
            <w:rFonts w:ascii="Arial" w:hAnsi="Arial"/>
            <w:sz w:val="28"/>
            <w:szCs w:val="28"/>
          </w:rPr>
          <w:t>5: Section 40 Removal</w:t>
        </w:r>
      </w:hyperlink>
    </w:p>
    <w:p w14:paraId="4EF2FEB4" w14:textId="77777777" w:rsidR="008C0B2A" w:rsidRPr="0056409B" w:rsidRDefault="008C0B2A" w:rsidP="008C0B2A">
      <w:pPr>
        <w:spacing w:beforeLines="40" w:before="96" w:afterLines="40" w:after="96"/>
        <w:ind w:left="-96"/>
        <w:rPr>
          <w:rStyle w:val="Hyperlink"/>
          <w:rFonts w:ascii="Arial" w:hAnsi="Arial"/>
          <w:sz w:val="28"/>
          <w:szCs w:val="28"/>
        </w:rPr>
      </w:pPr>
    </w:p>
    <w:tbl>
      <w:tblPr>
        <w:tblW w:w="8472" w:type="dxa"/>
        <w:tblLook w:val="0000" w:firstRow="0" w:lastRow="0" w:firstColumn="0" w:lastColumn="0" w:noHBand="0" w:noVBand="0"/>
      </w:tblPr>
      <w:tblGrid>
        <w:gridCol w:w="5495"/>
        <w:gridCol w:w="2977"/>
      </w:tblGrid>
      <w:tr w:rsidR="008C0B2A" w:rsidRPr="0056409B" w14:paraId="1FC74970"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B221E8C" w14:textId="77777777"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46FAD4EC"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bl>
    <w:p w14:paraId="3B591026" w14:textId="77777777" w:rsidR="008C0B2A" w:rsidRPr="0056409B" w:rsidRDefault="008C0B2A" w:rsidP="008C0B2A">
      <w:pPr>
        <w:rPr>
          <w:rFonts w:ascii="Arial" w:hAnsi="Arial" w:cs="Arial"/>
          <w:noProof/>
        </w:rPr>
      </w:pPr>
    </w:p>
    <w:p w14:paraId="62CD6010" w14:textId="77777777" w:rsidR="008C0B2A" w:rsidRPr="0056409B" w:rsidRDefault="000D29C8" w:rsidP="008C0B2A">
      <w:pPr>
        <w:spacing w:beforeLines="40" w:before="96" w:afterLines="40" w:after="96"/>
        <w:ind w:left="-96"/>
        <w:rPr>
          <w:rFonts w:ascii="Arial" w:hAnsi="Arial" w:cs="Arial"/>
          <w:sz w:val="28"/>
          <w:szCs w:val="28"/>
        </w:rPr>
      </w:pPr>
      <w:hyperlink w:anchor="_7:_Special_Leave" w:history="1">
        <w:r w:rsidR="008C0B2A"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8C0B2A" w:rsidRPr="0056409B" w14:paraId="3B5E69C9"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7BEB32FB" w14:textId="77777777"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90FB9FA"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r w:rsidR="00F03EB2" w:rsidRPr="0056409B" w14:paraId="060144B3"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BA0EFF0" w14:textId="77777777" w:rsidR="00B4439A" w:rsidRPr="00B4439A" w:rsidRDefault="00B4439A" w:rsidP="00B4439A">
            <w:pPr>
              <w:keepLines/>
              <w:jc w:val="left"/>
              <w:rPr>
                <w:rFonts w:ascii="Arial" w:hAnsi="Arial" w:cs="Arial"/>
                <w:i/>
                <w:iCs/>
                <w:sz w:val="24"/>
                <w:szCs w:val="24"/>
              </w:rPr>
            </w:pPr>
            <w:r w:rsidRPr="00B4439A">
              <w:rPr>
                <w:rFonts w:ascii="Arial" w:hAnsi="Arial" w:cs="Arial"/>
                <w:i/>
                <w:iCs/>
                <w:sz w:val="24"/>
                <w:szCs w:val="24"/>
              </w:rPr>
              <w:lastRenderedPageBreak/>
              <w:t>Hunt Leather Pty Ltd ACN 000745960 &amp; Anor v Transport for NSW</w:t>
            </w:r>
          </w:p>
          <w:p w14:paraId="4821C3DF" w14:textId="77777777" w:rsidR="00B4439A" w:rsidRPr="00B4439A" w:rsidRDefault="00B4439A" w:rsidP="00B4439A">
            <w:pPr>
              <w:rPr>
                <w:rFonts w:ascii="Arial" w:hAnsi="Arial" w:cs="Arial"/>
                <w:i/>
                <w:iCs/>
                <w:sz w:val="24"/>
                <w:szCs w:val="24"/>
              </w:rPr>
            </w:pPr>
          </w:p>
          <w:p w14:paraId="52641B40" w14:textId="77777777" w:rsidR="00B4439A" w:rsidRPr="00B4439A" w:rsidRDefault="00B4439A" w:rsidP="00B4439A">
            <w:pPr>
              <w:rPr>
                <w:rFonts w:ascii="Arial" w:hAnsi="Arial" w:cs="Arial"/>
                <w:i/>
                <w:iCs/>
                <w:sz w:val="24"/>
                <w:szCs w:val="24"/>
              </w:rPr>
            </w:pPr>
            <w:r w:rsidRPr="00B4439A">
              <w:rPr>
                <w:rFonts w:ascii="Arial" w:hAnsi="Arial" w:cs="Arial"/>
                <w:i/>
                <w:iCs/>
                <w:sz w:val="24"/>
                <w:szCs w:val="24"/>
              </w:rPr>
              <w:t>Hunt Leather Pty Ltd ABN 46000745960 &amp; Ors v Transport for NSW</w:t>
            </w:r>
          </w:p>
          <w:p w14:paraId="49FA8034" w14:textId="77777777" w:rsidR="00F03EB2" w:rsidRPr="007F3BBF" w:rsidRDefault="00F03EB2" w:rsidP="007F3BBF">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A151632" w14:textId="08630A26" w:rsidR="00F03EB2" w:rsidRDefault="00B4439A" w:rsidP="00CB3DF5">
            <w:pPr>
              <w:pStyle w:val="Title3"/>
              <w:spacing w:beforeLines="60" w:before="144" w:afterLines="60" w:after="144"/>
              <w:jc w:val="left"/>
              <w:rPr>
                <w:rFonts w:ascii="Arial" w:hAnsi="Arial" w:cs="Arial"/>
                <w:sz w:val="24"/>
                <w:szCs w:val="24"/>
              </w:rPr>
            </w:pPr>
            <w:r>
              <w:rPr>
                <w:rFonts w:ascii="Arial" w:hAnsi="Arial" w:cs="Arial"/>
                <w:sz w:val="24"/>
                <w:szCs w:val="24"/>
              </w:rPr>
              <w:t>Torts</w:t>
            </w:r>
          </w:p>
        </w:tc>
      </w:tr>
    </w:tbl>
    <w:p w14:paraId="61651382" w14:textId="77777777" w:rsidR="008C0B2A" w:rsidRPr="0056409B" w:rsidRDefault="008C0B2A" w:rsidP="008C0B2A">
      <w:pPr>
        <w:spacing w:beforeLines="60" w:before="144" w:afterLines="60" w:after="144"/>
        <w:rPr>
          <w:rFonts w:ascii="Arial" w:hAnsi="Arial" w:cs="Arial"/>
          <w:noProof/>
        </w:rPr>
      </w:pPr>
    </w:p>
    <w:p w14:paraId="7DAA540A" w14:textId="77777777" w:rsidR="008C0B2A" w:rsidRPr="0056409B" w:rsidRDefault="000D29C8" w:rsidP="008C0B2A">
      <w:pPr>
        <w:keepNext/>
        <w:spacing w:beforeLines="40" w:before="96" w:afterLines="40" w:after="96"/>
        <w:ind w:left="-96"/>
        <w:rPr>
          <w:rFonts w:ascii="Arial" w:hAnsi="Arial" w:cs="Arial"/>
          <w:noProof/>
          <w:sz w:val="28"/>
          <w:szCs w:val="28"/>
        </w:rPr>
      </w:pPr>
      <w:hyperlink w:anchor="_6:_Cases_Not" w:history="1">
        <w:r w:rsidR="008C0B2A" w:rsidRPr="0056409B">
          <w:rPr>
            <w:rStyle w:val="Hyperlink"/>
            <w:rFonts w:ascii="Arial" w:hAnsi="Arial"/>
            <w:sz w:val="28"/>
            <w:szCs w:val="28"/>
          </w:rPr>
          <w:t>7: Cases Not Proceeding or Vacated</w:t>
        </w:r>
        <w:bookmarkStart w:id="25" w:name="_1:_Cases_Handed"/>
        <w:bookmarkStart w:id="26" w:name="_1:_Cases_Handed_1"/>
        <w:bookmarkStart w:id="27" w:name="_Ref474759793"/>
        <w:bookmarkStart w:id="28" w:name="Cases_Handed_Down"/>
        <w:bookmarkEnd w:id="25"/>
        <w:bookmarkEnd w:id="26"/>
      </w:hyperlink>
    </w:p>
    <w:p w14:paraId="0A670078" w14:textId="77777777" w:rsidR="008C0B2A" w:rsidRDefault="008C0B2A" w:rsidP="008C0B2A">
      <w:pPr>
        <w:rPr>
          <w:rFonts w:ascii="Arial" w:hAnsi="Arial" w:cs="Arial"/>
          <w:noProof/>
        </w:rPr>
      </w:pPr>
    </w:p>
    <w:tbl>
      <w:tblPr>
        <w:tblW w:w="8472" w:type="dxa"/>
        <w:tblLook w:val="0000" w:firstRow="0" w:lastRow="0" w:firstColumn="0" w:lastColumn="0" w:noHBand="0" w:noVBand="0"/>
      </w:tblPr>
      <w:tblGrid>
        <w:gridCol w:w="5495"/>
        <w:gridCol w:w="2977"/>
      </w:tblGrid>
      <w:tr w:rsidR="008C0B2A" w:rsidRPr="0056409B" w14:paraId="7EB4396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C89A063" w14:textId="77777777"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36DAB08F"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bl>
    <w:p w14:paraId="630C4F35" w14:textId="77777777" w:rsidR="008C0B2A" w:rsidRPr="0056409B" w:rsidRDefault="008C0B2A" w:rsidP="008C0B2A">
      <w:pPr>
        <w:rPr>
          <w:rFonts w:ascii="Arial" w:hAnsi="Arial" w:cs="Arial"/>
          <w:noProof/>
        </w:rPr>
      </w:pPr>
    </w:p>
    <w:p w14:paraId="6A479611" w14:textId="77777777" w:rsidR="008C0B2A" w:rsidRPr="0056409B" w:rsidRDefault="000D29C8" w:rsidP="008C0B2A">
      <w:pPr>
        <w:keepNext/>
        <w:spacing w:beforeLines="60" w:before="144" w:afterLines="60" w:after="144"/>
        <w:ind w:left="-96"/>
        <w:rPr>
          <w:rFonts w:ascii="Arial" w:hAnsi="Arial" w:cs="Arial"/>
        </w:rPr>
      </w:pPr>
      <w:hyperlink w:anchor="_8:_Special_Leave" w:history="1">
        <w:r w:rsidR="008C0B2A" w:rsidRPr="0056409B">
          <w:rPr>
            <w:rStyle w:val="Hyperlink"/>
            <w:rFonts w:ascii="Arial" w:hAnsi="Arial"/>
            <w:sz w:val="28"/>
            <w:szCs w:val="28"/>
          </w:rPr>
          <w:t>8: Special Leave Refused</w:t>
        </w:r>
      </w:hyperlink>
    </w:p>
    <w:p w14:paraId="57550701" w14:textId="77777777" w:rsidR="008C0B2A" w:rsidRPr="0056409B" w:rsidRDefault="008C0B2A" w:rsidP="008C0B2A">
      <w:pPr>
        <w:rPr>
          <w:rFonts w:ascii="Arial" w:hAnsi="Arial" w:cs="Arial"/>
        </w:rPr>
        <w:sectPr w:rsidR="008C0B2A" w:rsidRPr="0056409B" w:rsidSect="008C0B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58" w:left="1800" w:header="708" w:footer="708" w:gutter="0"/>
          <w:cols w:space="708"/>
          <w:docGrid w:linePitch="360"/>
        </w:sectPr>
      </w:pPr>
    </w:p>
    <w:p w14:paraId="73FAA2BA" w14:textId="77777777" w:rsidR="008C0B2A" w:rsidRPr="0056409B" w:rsidRDefault="008C0B2A" w:rsidP="008C0B2A">
      <w:pPr>
        <w:pStyle w:val="Heading1"/>
        <w:rPr>
          <w:rFonts w:ascii="Arial" w:hAnsi="Arial"/>
        </w:rPr>
      </w:pPr>
      <w:bookmarkStart w:id="29" w:name="_1:_Cases_Handed_2"/>
      <w:bookmarkStart w:id="30" w:name="_2:_Cases_Handed"/>
      <w:bookmarkStart w:id="31" w:name="_Ref474760566"/>
      <w:bookmarkStart w:id="32" w:name="_Toc479608273"/>
      <w:bookmarkStart w:id="33" w:name="_Toc191560791"/>
      <w:bookmarkEnd w:id="29"/>
      <w:bookmarkEnd w:id="30"/>
      <w:r w:rsidRPr="0056409B">
        <w:rPr>
          <w:rFonts w:ascii="Arial" w:hAnsi="Arial"/>
        </w:rPr>
        <w:lastRenderedPageBreak/>
        <w:t>2: Cases Handed Down</w:t>
      </w:r>
      <w:bookmarkEnd w:id="20"/>
      <w:bookmarkEnd w:id="21"/>
      <w:bookmarkEnd w:id="27"/>
      <w:bookmarkEnd w:id="31"/>
      <w:bookmarkEnd w:id="32"/>
      <w:bookmarkEnd w:id="33"/>
    </w:p>
    <w:bookmarkEnd w:id="28"/>
    <w:p w14:paraId="7141B2F4" w14:textId="77777777" w:rsidR="008C0B2A" w:rsidRPr="0056409B" w:rsidRDefault="008C0B2A" w:rsidP="008C0B2A">
      <w:pPr>
        <w:rPr>
          <w:rFonts w:ascii="Arial" w:hAnsi="Arial" w:cs="Arial"/>
        </w:rPr>
      </w:pPr>
    </w:p>
    <w:p w14:paraId="007B1E60" w14:textId="0F72C725" w:rsidR="008C0B2A" w:rsidRPr="0056409B" w:rsidRDefault="008C0B2A" w:rsidP="008C0B2A">
      <w:pPr>
        <w:pStyle w:val="Title3"/>
        <w:rPr>
          <w:rFonts w:ascii="Arial" w:hAnsi="Arial" w:cs="Arial"/>
        </w:rPr>
      </w:pPr>
      <w:bookmarkStart w:id="34" w:name="_Toc209266109"/>
      <w:r w:rsidRPr="0056409B">
        <w:rPr>
          <w:rFonts w:ascii="Arial" w:hAnsi="Arial" w:cs="Arial"/>
        </w:rPr>
        <w:t xml:space="preserve">The following cases were handed down by the High Court of Australia during the </w:t>
      </w:r>
      <w:r w:rsidR="00FC76A8">
        <w:rPr>
          <w:rFonts w:ascii="Arial" w:hAnsi="Arial" w:cs="Arial"/>
        </w:rPr>
        <w:t xml:space="preserve">February 2025 </w:t>
      </w:r>
      <w:r w:rsidRPr="0056409B">
        <w:rPr>
          <w:rFonts w:ascii="Arial" w:hAnsi="Arial" w:cs="Arial"/>
        </w:rPr>
        <w:t>sittings.</w:t>
      </w:r>
      <w:bookmarkStart w:id="35" w:name="_Bell_Group_NV_1"/>
      <w:bookmarkEnd w:id="34"/>
      <w:bookmarkEnd w:id="35"/>
    </w:p>
    <w:p w14:paraId="0E48F35D" w14:textId="77777777" w:rsidR="008C0B2A" w:rsidRPr="0056409B" w:rsidRDefault="008C0B2A" w:rsidP="008C0B2A">
      <w:pPr>
        <w:pStyle w:val="Divider2"/>
        <w:pBdr>
          <w:bottom w:val="double" w:sz="6" w:space="0" w:color="auto"/>
        </w:pBdr>
        <w:rPr>
          <w:rFonts w:ascii="Arial" w:hAnsi="Arial" w:cs="Arial"/>
        </w:rPr>
      </w:pPr>
    </w:p>
    <w:p w14:paraId="1FACE9E4" w14:textId="77777777" w:rsidR="008C0B2A" w:rsidRPr="000F71E8" w:rsidRDefault="008C0B2A" w:rsidP="008C0B2A">
      <w:pPr>
        <w:rPr>
          <w:rStyle w:val="Hyperlink"/>
          <w:rFonts w:ascii="Arial" w:hAnsi="Arial"/>
          <w:bCs/>
          <w:sz w:val="24"/>
          <w:szCs w:val="24"/>
        </w:rPr>
      </w:pPr>
      <w:bookmarkStart w:id="36" w:name="_Cessnock_City_Council_2"/>
      <w:bookmarkEnd w:id="36"/>
    </w:p>
    <w:p w14:paraId="5DBA68C7" w14:textId="77777777" w:rsidR="009B6324" w:rsidRPr="0056409B" w:rsidRDefault="009B6324" w:rsidP="009B6324">
      <w:pPr>
        <w:pStyle w:val="Heading2"/>
        <w:rPr>
          <w:rFonts w:ascii="Arial" w:hAnsi="Arial"/>
        </w:rPr>
      </w:pPr>
      <w:r>
        <w:rPr>
          <w:rFonts w:ascii="Arial" w:hAnsi="Arial"/>
        </w:rPr>
        <w:t>Criminal law</w:t>
      </w:r>
    </w:p>
    <w:p w14:paraId="5352788D" w14:textId="77777777" w:rsidR="009B6324" w:rsidRPr="0056409B" w:rsidRDefault="009B6324" w:rsidP="009B6324">
      <w:pPr>
        <w:rPr>
          <w:rFonts w:ascii="Arial" w:hAnsi="Arial" w:cs="Arial"/>
        </w:rPr>
      </w:pPr>
    </w:p>
    <w:p w14:paraId="1DE7A665" w14:textId="77777777" w:rsidR="009B6324" w:rsidRPr="003E07F4" w:rsidRDefault="009B6324" w:rsidP="00873DA5">
      <w:pPr>
        <w:pStyle w:val="Heading3"/>
      </w:pPr>
      <w:r w:rsidRPr="003E07F4">
        <w:t xml:space="preserve">KMD v CEO (Department of Health NT) &amp; Ors </w:t>
      </w:r>
    </w:p>
    <w:p w14:paraId="5AE73D1E" w14:textId="3A6813F6" w:rsidR="009B6324" w:rsidRPr="00A37AE5" w:rsidRDefault="000D29C8" w:rsidP="009B6324">
      <w:pPr>
        <w:rPr>
          <w:rStyle w:val="Hyperlink"/>
          <w:b/>
          <w:bCs/>
          <w:noProof w:val="0"/>
        </w:rPr>
      </w:pPr>
      <w:hyperlink r:id="rId14" w:history="1">
        <w:r w:rsidR="009B6324" w:rsidRPr="0073198C">
          <w:rPr>
            <w:rStyle w:val="Hyperlink"/>
            <w:rFonts w:ascii="Arial" w:hAnsi="Arial"/>
            <w:b/>
            <w:bCs/>
            <w:noProof w:val="0"/>
            <w:sz w:val="24"/>
            <w:szCs w:val="24"/>
          </w:rPr>
          <w:t>D2/2024</w:t>
        </w:r>
      </w:hyperlink>
      <w:r w:rsidR="005B59E8" w:rsidRPr="00F01E07">
        <w:rPr>
          <w:rFonts w:ascii="Arial" w:hAnsi="Arial" w:cs="Arial"/>
          <w:b/>
          <w:bCs/>
          <w:sz w:val="24"/>
          <w:szCs w:val="24"/>
        </w:rPr>
        <w:t>:</w:t>
      </w:r>
      <w:r w:rsidR="009B6324" w:rsidRPr="00A37AE5">
        <w:rPr>
          <w:rFonts w:ascii="Arial" w:hAnsi="Arial" w:cs="Arial"/>
          <w:sz w:val="24"/>
          <w:szCs w:val="24"/>
        </w:rPr>
        <w:t xml:space="preserve"> </w:t>
      </w:r>
      <w:hyperlink r:id="rId15" w:history="1">
        <w:r w:rsidR="009B6324" w:rsidRPr="00957DD8">
          <w:rPr>
            <w:rStyle w:val="Hyperlink"/>
            <w:rFonts w:ascii="Arial" w:hAnsi="Arial"/>
            <w:noProof w:val="0"/>
          </w:rPr>
          <w:t>[2025] HCA 4</w:t>
        </w:r>
      </w:hyperlink>
    </w:p>
    <w:p w14:paraId="74208C39" w14:textId="77777777" w:rsidR="009B6324" w:rsidRPr="003E07F4" w:rsidRDefault="009B6324" w:rsidP="009B6324">
      <w:pPr>
        <w:rPr>
          <w:rFonts w:ascii="Arial" w:hAnsi="Arial" w:cs="Arial"/>
          <w:sz w:val="24"/>
          <w:szCs w:val="24"/>
        </w:rPr>
      </w:pPr>
    </w:p>
    <w:p w14:paraId="3899B8C7" w14:textId="530108FF" w:rsidR="00DE6B8C" w:rsidRPr="0057409D" w:rsidRDefault="00DE6B8C" w:rsidP="00DE6B8C">
      <w:pPr>
        <w:rPr>
          <w:rFonts w:ascii="Arial" w:hAnsi="Arial" w:cs="Arial"/>
          <w:sz w:val="24"/>
          <w:szCs w:val="24"/>
        </w:rPr>
      </w:pPr>
      <w:r w:rsidRPr="0057409D">
        <w:rPr>
          <w:rFonts w:ascii="Arial" w:hAnsi="Arial" w:cs="Arial"/>
          <w:b/>
          <w:sz w:val="24"/>
          <w:szCs w:val="24"/>
        </w:rPr>
        <w:t xml:space="preserve">Date </w:t>
      </w:r>
      <w:r>
        <w:rPr>
          <w:rFonts w:ascii="Arial" w:hAnsi="Arial" w:cs="Arial"/>
          <w:b/>
          <w:sz w:val="24"/>
          <w:szCs w:val="24"/>
        </w:rPr>
        <w:t>delivered</w:t>
      </w:r>
      <w:r w:rsidRPr="0057409D">
        <w:rPr>
          <w:rFonts w:ascii="Arial" w:hAnsi="Arial" w:cs="Arial"/>
          <w:b/>
          <w:sz w:val="24"/>
          <w:szCs w:val="24"/>
        </w:rPr>
        <w:t xml:space="preserve">: </w:t>
      </w:r>
      <w:r>
        <w:rPr>
          <w:rFonts w:ascii="Arial" w:hAnsi="Arial" w:cs="Arial"/>
          <w:sz w:val="24"/>
          <w:szCs w:val="24"/>
        </w:rPr>
        <w:t>27 February 2025</w:t>
      </w:r>
    </w:p>
    <w:p w14:paraId="4EA7DC1C" w14:textId="77777777" w:rsidR="009B6324" w:rsidRDefault="009B6324" w:rsidP="009B6324">
      <w:pPr>
        <w:rPr>
          <w:rFonts w:ascii="Arial" w:hAnsi="Arial" w:cs="Arial"/>
          <w:sz w:val="24"/>
          <w:szCs w:val="24"/>
        </w:rPr>
      </w:pPr>
    </w:p>
    <w:p w14:paraId="18B4086C" w14:textId="77777777" w:rsidR="009B6324" w:rsidRDefault="009B6324" w:rsidP="009B6324">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Gordon, Steward, Gleeson, Jagot, and Beech</w:t>
      </w:r>
      <w:r>
        <w:rPr>
          <w:rFonts w:ascii="Arial" w:hAnsi="Arial" w:cs="Arial"/>
          <w:sz w:val="24"/>
          <w:szCs w:val="24"/>
        </w:rPr>
        <w:noBreakHyphen/>
        <w:t>Jones JJ</w:t>
      </w:r>
    </w:p>
    <w:p w14:paraId="4DB3E070" w14:textId="77777777" w:rsidR="009B6324" w:rsidRDefault="009B6324" w:rsidP="009B6324">
      <w:pPr>
        <w:rPr>
          <w:rFonts w:ascii="Arial" w:hAnsi="Arial" w:cs="Arial"/>
          <w:sz w:val="24"/>
          <w:szCs w:val="24"/>
        </w:rPr>
      </w:pPr>
    </w:p>
    <w:p w14:paraId="08B6144A" w14:textId="77777777" w:rsidR="009B6324" w:rsidRDefault="009B6324" w:rsidP="009B6324">
      <w:pPr>
        <w:rPr>
          <w:rFonts w:ascii="Arial" w:hAnsi="Arial" w:cs="Arial"/>
          <w:b/>
          <w:bCs/>
          <w:sz w:val="24"/>
          <w:szCs w:val="24"/>
        </w:rPr>
      </w:pPr>
      <w:r>
        <w:rPr>
          <w:rFonts w:ascii="Arial" w:hAnsi="Arial" w:cs="Arial"/>
          <w:b/>
          <w:bCs/>
          <w:sz w:val="24"/>
          <w:szCs w:val="24"/>
        </w:rPr>
        <w:t>Catchwords:</w:t>
      </w:r>
    </w:p>
    <w:p w14:paraId="4C350810" w14:textId="77777777" w:rsidR="009B6324" w:rsidRPr="003E07F4" w:rsidRDefault="009B6324" w:rsidP="009B6324">
      <w:pPr>
        <w:rPr>
          <w:rFonts w:ascii="Arial" w:hAnsi="Arial" w:cs="Arial"/>
          <w:sz w:val="24"/>
          <w:szCs w:val="24"/>
        </w:rPr>
      </w:pPr>
    </w:p>
    <w:p w14:paraId="29833BF5" w14:textId="77777777" w:rsidR="009B6324" w:rsidRDefault="009B6324" w:rsidP="009B6324">
      <w:pPr>
        <w:rPr>
          <w:rFonts w:ascii="Arial" w:hAnsi="Arial" w:cs="Arial"/>
          <w:i/>
          <w:iCs/>
          <w:sz w:val="24"/>
          <w:szCs w:val="24"/>
        </w:rPr>
      </w:pPr>
      <w:r w:rsidRPr="003E07F4">
        <w:rPr>
          <w:rFonts w:ascii="Arial" w:hAnsi="Arial" w:cs="Arial"/>
          <w:sz w:val="24"/>
          <w:szCs w:val="24"/>
        </w:rPr>
        <w:t xml:space="preserve">Criminal law – mental impairment – supervision orders – where appellant found not guilty by reason of mental impairment of eight offences and subject to custodial supervision order under s 43X(2) of </w:t>
      </w:r>
      <w:r w:rsidRPr="003E07F4">
        <w:rPr>
          <w:rFonts w:ascii="Arial" w:hAnsi="Arial" w:cs="Arial"/>
          <w:i/>
          <w:iCs/>
          <w:sz w:val="24"/>
          <w:szCs w:val="24"/>
        </w:rPr>
        <w:t>Criminal Code (NT)</w:t>
      </w:r>
      <w:r w:rsidRPr="003E07F4">
        <w:rPr>
          <w:rFonts w:ascii="Arial" w:hAnsi="Arial" w:cs="Arial"/>
          <w:sz w:val="24"/>
          <w:szCs w:val="24"/>
        </w:rPr>
        <w:t xml:space="preserve"> – where such order required first respondent to submit to Court report on treatment or management of supervised person’s impairment and Court may conduct review to determine whether person may be released from custodial supervision order – where on completion of review s 43ZH(2) </w:t>
      </w:r>
      <w:r w:rsidRPr="003E07F4">
        <w:rPr>
          <w:rFonts w:ascii="Arial" w:hAnsi="Arial" w:cs="Arial"/>
          <w:i/>
          <w:iCs/>
          <w:sz w:val="24"/>
          <w:szCs w:val="24"/>
        </w:rPr>
        <w:t>Criminal Code</w:t>
      </w:r>
      <w:r w:rsidRPr="003E07F4">
        <w:rPr>
          <w:rFonts w:ascii="Arial" w:hAnsi="Arial" w:cs="Arial"/>
          <w:sz w:val="24"/>
          <w:szCs w:val="24"/>
        </w:rPr>
        <w:t xml:space="preserve"> required Court to vary order to non-custodial supervision order unless satisfied on the evidence that safety of supervised person or public will be seriously at risk if person released on non-custodial supervision order – where primary judge made non-custodial supervision order – where majority of Court of Criminal Appeal found not reasonably open to primary judge to find safety of public not seriously at risk if appellant placed on non-custodial supervision order – proper standard of appellate review to be applied – whether majority in finding correctness standard rather than </w:t>
      </w:r>
      <w:r w:rsidRPr="003E07F4">
        <w:rPr>
          <w:rFonts w:ascii="Arial" w:hAnsi="Arial" w:cs="Arial"/>
          <w:i/>
          <w:iCs/>
          <w:sz w:val="24"/>
          <w:szCs w:val="24"/>
        </w:rPr>
        <w:t>House v King</w:t>
      </w:r>
      <w:r w:rsidRPr="003E07F4">
        <w:rPr>
          <w:rFonts w:ascii="Arial" w:hAnsi="Arial" w:cs="Arial"/>
          <w:sz w:val="24"/>
          <w:szCs w:val="24"/>
        </w:rPr>
        <w:t xml:space="preserve"> standard applied – whether majority erred in ordering custodial supervision order be confirmed without providing appellant with further hearing or opportunity to adduce evidence relevant to risk based on time she spent in community following primary judge’s decision in circumstances where conduct of appeal gave rise to reasonable expectation that if CCA found error she would be afforded further hearing – whether majority erred in ordering custodial supervision order without any evidence relevant to risk arising from appellant’s time in community – whether majority erred in holding primary judge’s periodic review miscarried because appellant refused to engage with one of persons who prepared report under s 43ZN(2)(a) of </w:t>
      </w:r>
      <w:r w:rsidRPr="003E07F4">
        <w:rPr>
          <w:rFonts w:ascii="Arial" w:hAnsi="Arial" w:cs="Arial"/>
          <w:i/>
          <w:iCs/>
          <w:sz w:val="24"/>
          <w:szCs w:val="24"/>
        </w:rPr>
        <w:t>Criminal Code.</w:t>
      </w:r>
    </w:p>
    <w:p w14:paraId="2AA0004B" w14:textId="77777777" w:rsidR="009B6324" w:rsidRDefault="009B6324" w:rsidP="009B6324">
      <w:pPr>
        <w:rPr>
          <w:rFonts w:ascii="Arial" w:hAnsi="Arial" w:cs="Arial"/>
          <w:i/>
          <w:iCs/>
          <w:sz w:val="24"/>
          <w:szCs w:val="24"/>
        </w:rPr>
      </w:pPr>
    </w:p>
    <w:p w14:paraId="28DB5A6E" w14:textId="0E072EED" w:rsidR="00F77432" w:rsidRDefault="00F77432" w:rsidP="00F77432">
      <w:pPr>
        <w:rPr>
          <w:rFonts w:ascii="Arial" w:hAnsi="Arial" w:cs="Arial"/>
          <w:i/>
          <w:iCs/>
          <w:sz w:val="24"/>
          <w:szCs w:val="24"/>
          <w:lang w:val="en-GB"/>
        </w:rPr>
      </w:pPr>
      <w:r w:rsidRPr="0073198C">
        <w:rPr>
          <w:rFonts w:ascii="Arial" w:hAnsi="Arial" w:cs="Arial"/>
          <w:i/>
          <w:iCs/>
          <w:sz w:val="24"/>
          <w:szCs w:val="24"/>
          <w:lang w:val="en-GB"/>
        </w:rPr>
        <w:t>Appeal</w:t>
      </w:r>
      <w:r w:rsidR="0073198C">
        <w:rPr>
          <w:rFonts w:ascii="Arial" w:hAnsi="Arial" w:cs="Arial"/>
          <w:i/>
          <w:iCs/>
          <w:sz w:val="24"/>
          <w:szCs w:val="24"/>
          <w:lang w:val="en-GB"/>
        </w:rPr>
        <w:t xml:space="preserve"> allowed</w:t>
      </w:r>
    </w:p>
    <w:p w14:paraId="31A2E442" w14:textId="77777777" w:rsidR="00F77432" w:rsidRPr="003E07F4" w:rsidRDefault="00F77432" w:rsidP="009B6324">
      <w:pPr>
        <w:rPr>
          <w:rFonts w:ascii="Arial" w:hAnsi="Arial" w:cs="Arial"/>
          <w:i/>
          <w:iCs/>
          <w:sz w:val="24"/>
          <w:szCs w:val="24"/>
        </w:rPr>
      </w:pPr>
    </w:p>
    <w:p w14:paraId="5738125D" w14:textId="77777777" w:rsidR="009B6324" w:rsidRDefault="009B6324" w:rsidP="009B6324">
      <w:pPr>
        <w:rPr>
          <w:rStyle w:val="Hyperlink"/>
          <w:rFonts w:ascii="Arial" w:hAnsi="Arial"/>
          <w:noProof w:val="0"/>
          <w:sz w:val="24"/>
          <w:szCs w:val="24"/>
        </w:rPr>
      </w:pPr>
      <w:r w:rsidRPr="003E07F4">
        <w:rPr>
          <w:rFonts w:ascii="Arial" w:hAnsi="Arial" w:cs="Arial"/>
          <w:b/>
          <w:bCs/>
          <w:sz w:val="24"/>
          <w:szCs w:val="24"/>
        </w:rPr>
        <w:t>Appealed from NTCCA</w:t>
      </w:r>
      <w:r w:rsidRPr="000525D2">
        <w:rPr>
          <w:rFonts w:ascii="Arial" w:hAnsi="Arial" w:cs="Arial"/>
          <w:b/>
          <w:bCs/>
          <w:sz w:val="24"/>
          <w:szCs w:val="24"/>
        </w:rPr>
        <w:t>:</w:t>
      </w:r>
      <w:r w:rsidRPr="003E07F4">
        <w:rPr>
          <w:rFonts w:ascii="Arial" w:hAnsi="Arial" w:cs="Arial"/>
          <w:sz w:val="24"/>
          <w:szCs w:val="24"/>
        </w:rPr>
        <w:t xml:space="preserve"> </w:t>
      </w:r>
      <w:hyperlink r:id="rId16" w:history="1">
        <w:r w:rsidRPr="00E30C7F">
          <w:rPr>
            <w:rStyle w:val="Hyperlink"/>
            <w:rFonts w:ascii="Arial" w:hAnsi="Arial"/>
            <w:noProof w:val="0"/>
            <w:sz w:val="24"/>
            <w:szCs w:val="24"/>
          </w:rPr>
          <w:t>[2024] NTCCA 8</w:t>
        </w:r>
      </w:hyperlink>
    </w:p>
    <w:p w14:paraId="1D2560D0" w14:textId="77777777" w:rsidR="009B6324" w:rsidRDefault="009B6324" w:rsidP="009B6324">
      <w:pPr>
        <w:rPr>
          <w:rStyle w:val="Hyperlink"/>
          <w:rFonts w:ascii="Arial" w:hAnsi="Arial"/>
          <w:noProof w:val="0"/>
          <w:sz w:val="24"/>
          <w:szCs w:val="24"/>
        </w:rPr>
      </w:pPr>
    </w:p>
    <w:p w14:paraId="3DFFDC09" w14:textId="22DD502F" w:rsidR="009B6324" w:rsidRPr="00D11684" w:rsidRDefault="000D29C8" w:rsidP="009B6324">
      <w:pPr>
        <w:rPr>
          <w:rStyle w:val="Hyperlink"/>
          <w:rFonts w:ascii="Arial" w:hAnsi="Arial"/>
          <w:bCs/>
          <w:sz w:val="24"/>
          <w:szCs w:val="24"/>
        </w:rPr>
      </w:pPr>
      <w:hyperlink w:anchor="TOP" w:history="1">
        <w:r w:rsidR="00BA4A97" w:rsidRPr="00786075">
          <w:rPr>
            <w:rStyle w:val="Hyperlink"/>
            <w:rFonts w:ascii="Arial" w:hAnsi="Arial"/>
            <w:bCs/>
            <w:noProof w:val="0"/>
            <w:sz w:val="24"/>
            <w:szCs w:val="24"/>
          </w:rPr>
          <w:t>Return to Top</w:t>
        </w:r>
      </w:hyperlink>
    </w:p>
    <w:p w14:paraId="04717B94" w14:textId="77777777" w:rsidR="000E632B" w:rsidRPr="0056409B" w:rsidRDefault="000E632B" w:rsidP="000E632B">
      <w:pPr>
        <w:pStyle w:val="Divider2"/>
        <w:rPr>
          <w:rFonts w:ascii="Arial" w:hAnsi="Arial" w:cs="Arial"/>
        </w:rPr>
      </w:pPr>
    </w:p>
    <w:p w14:paraId="109E9544" w14:textId="77777777" w:rsidR="000E632B" w:rsidRPr="00353A1C" w:rsidRDefault="000E632B" w:rsidP="000E632B">
      <w:pPr>
        <w:rPr>
          <w:rStyle w:val="Hyperlink"/>
          <w:rFonts w:ascii="Arial" w:hAnsi="Arial"/>
          <w:bCs/>
          <w:sz w:val="24"/>
          <w:szCs w:val="24"/>
        </w:rPr>
      </w:pPr>
    </w:p>
    <w:p w14:paraId="199F7B01" w14:textId="77777777" w:rsidR="00454049" w:rsidRPr="0056409B" w:rsidRDefault="00454049" w:rsidP="00454049">
      <w:pPr>
        <w:pStyle w:val="Heading2"/>
        <w:rPr>
          <w:rFonts w:ascii="Arial" w:hAnsi="Arial"/>
        </w:rPr>
      </w:pPr>
      <w:r>
        <w:rPr>
          <w:rFonts w:ascii="Arial" w:hAnsi="Arial"/>
        </w:rPr>
        <w:t>Constitutional Law</w:t>
      </w:r>
    </w:p>
    <w:p w14:paraId="163E9521" w14:textId="77777777" w:rsidR="00454049" w:rsidRDefault="00454049" w:rsidP="00873DA5"/>
    <w:p w14:paraId="793CCFA8" w14:textId="77777777" w:rsidR="00786DBF" w:rsidRDefault="002924C9" w:rsidP="00454049">
      <w:pPr>
        <w:pStyle w:val="Heading3"/>
      </w:pPr>
      <w:r w:rsidRPr="002924C9">
        <w:t xml:space="preserve">State of Queensland v Mr </w:t>
      </w:r>
      <w:proofErr w:type="spellStart"/>
      <w:r w:rsidRPr="002924C9">
        <w:t>Stradford</w:t>
      </w:r>
      <w:proofErr w:type="spellEnd"/>
      <w:r w:rsidRPr="002924C9">
        <w:t xml:space="preserve"> (a pseudonym) &amp; Ors</w:t>
      </w:r>
    </w:p>
    <w:p w14:paraId="69AE166D" w14:textId="77777777" w:rsidR="00AF3FBB" w:rsidRPr="008950F1" w:rsidRDefault="00454049" w:rsidP="008950F1">
      <w:pPr>
        <w:rPr>
          <w:rFonts w:ascii="Arial" w:hAnsi="Arial" w:cs="Arial"/>
          <w:sz w:val="28"/>
          <w:szCs w:val="28"/>
        </w:rPr>
      </w:pPr>
      <w:r w:rsidRPr="008950F1">
        <w:rPr>
          <w:rFonts w:ascii="Arial" w:hAnsi="Arial" w:cs="Arial"/>
          <w:sz w:val="28"/>
          <w:szCs w:val="28"/>
        </w:rPr>
        <w:t xml:space="preserve">Commonwealth of Australia v Mr </w:t>
      </w:r>
      <w:proofErr w:type="spellStart"/>
      <w:r w:rsidRPr="008950F1">
        <w:rPr>
          <w:rFonts w:ascii="Arial" w:hAnsi="Arial" w:cs="Arial"/>
          <w:sz w:val="28"/>
          <w:szCs w:val="28"/>
        </w:rPr>
        <w:t>Stradford</w:t>
      </w:r>
      <w:proofErr w:type="spellEnd"/>
      <w:r w:rsidRPr="008950F1">
        <w:rPr>
          <w:rFonts w:ascii="Arial" w:hAnsi="Arial" w:cs="Arial"/>
          <w:sz w:val="28"/>
          <w:szCs w:val="28"/>
        </w:rPr>
        <w:t xml:space="preserve"> (a pseudonym) &amp; Ors</w:t>
      </w:r>
    </w:p>
    <w:p w14:paraId="79EBDC91" w14:textId="7E7856FD" w:rsidR="00454049" w:rsidRPr="008950F1" w:rsidRDefault="00454049" w:rsidP="008950F1">
      <w:pPr>
        <w:rPr>
          <w:rFonts w:ascii="Arial" w:hAnsi="Arial" w:cs="Arial"/>
          <w:sz w:val="28"/>
          <w:szCs w:val="28"/>
          <w:highlight w:val="yellow"/>
        </w:rPr>
      </w:pPr>
      <w:r w:rsidRPr="008950F1">
        <w:rPr>
          <w:rFonts w:ascii="Arial" w:hAnsi="Arial" w:cs="Arial"/>
          <w:sz w:val="28"/>
          <w:szCs w:val="28"/>
        </w:rPr>
        <w:t xml:space="preserve">His Honour Judge Salvatore Paul </w:t>
      </w:r>
      <w:proofErr w:type="spellStart"/>
      <w:r w:rsidRPr="008950F1">
        <w:rPr>
          <w:rFonts w:ascii="Arial" w:hAnsi="Arial" w:cs="Arial"/>
          <w:sz w:val="28"/>
          <w:szCs w:val="28"/>
        </w:rPr>
        <w:t>Vasta</w:t>
      </w:r>
      <w:proofErr w:type="spellEnd"/>
      <w:r w:rsidRPr="008950F1">
        <w:rPr>
          <w:rFonts w:ascii="Arial" w:hAnsi="Arial" w:cs="Arial"/>
          <w:sz w:val="28"/>
          <w:szCs w:val="28"/>
        </w:rPr>
        <w:t xml:space="preserve"> v Mr </w:t>
      </w:r>
      <w:proofErr w:type="spellStart"/>
      <w:r w:rsidRPr="008950F1">
        <w:rPr>
          <w:rFonts w:ascii="Arial" w:hAnsi="Arial" w:cs="Arial"/>
          <w:sz w:val="28"/>
          <w:szCs w:val="28"/>
        </w:rPr>
        <w:t>Stradford</w:t>
      </w:r>
      <w:proofErr w:type="spellEnd"/>
      <w:r w:rsidRPr="008950F1">
        <w:rPr>
          <w:rFonts w:ascii="Arial" w:hAnsi="Arial" w:cs="Arial"/>
          <w:sz w:val="28"/>
          <w:szCs w:val="28"/>
        </w:rPr>
        <w:t xml:space="preserve"> (a pseudonym) &amp; Ors</w:t>
      </w:r>
    </w:p>
    <w:p w14:paraId="3229836A" w14:textId="45485098" w:rsidR="00804050" w:rsidRPr="00804050" w:rsidRDefault="000D29C8" w:rsidP="00804050">
      <w:pPr>
        <w:rPr>
          <w:rStyle w:val="Hyperlink"/>
          <w:b/>
          <w:bCs/>
          <w:noProof w:val="0"/>
        </w:rPr>
      </w:pPr>
      <w:hyperlink r:id="rId17" w:history="1">
        <w:r w:rsidR="002924C9">
          <w:rPr>
            <w:rStyle w:val="Hyperlink"/>
            <w:rFonts w:ascii="Arial" w:hAnsi="Arial"/>
            <w:b/>
            <w:bCs/>
            <w:noProof w:val="0"/>
            <w:sz w:val="24"/>
            <w:szCs w:val="24"/>
          </w:rPr>
          <w:t>S24</w:t>
        </w:r>
        <w:r w:rsidR="002924C9" w:rsidRPr="00621EC0">
          <w:rPr>
            <w:rStyle w:val="Hyperlink"/>
            <w:rFonts w:ascii="Arial" w:hAnsi="Arial"/>
            <w:b/>
            <w:bCs/>
            <w:noProof w:val="0"/>
            <w:sz w:val="24"/>
            <w:szCs w:val="24"/>
          </w:rPr>
          <w:t>/2024</w:t>
        </w:r>
      </w:hyperlink>
      <w:r w:rsidR="002924C9" w:rsidRPr="00621EC0">
        <w:rPr>
          <w:rStyle w:val="Hyperlink"/>
          <w:rFonts w:ascii="Arial" w:hAnsi="Arial"/>
          <w:b/>
          <w:bCs/>
          <w:noProof w:val="0"/>
          <w:color w:val="auto"/>
          <w:sz w:val="24"/>
          <w:szCs w:val="24"/>
          <w:u w:val="none"/>
        </w:rPr>
        <w:t>;</w:t>
      </w:r>
      <w:r w:rsidR="002924C9">
        <w:rPr>
          <w:rStyle w:val="Hyperlink"/>
          <w:rFonts w:ascii="Arial" w:hAnsi="Arial"/>
          <w:b/>
          <w:bCs/>
          <w:noProof w:val="0"/>
          <w:color w:val="auto"/>
          <w:sz w:val="24"/>
          <w:szCs w:val="24"/>
          <w:u w:val="none"/>
        </w:rPr>
        <w:t xml:space="preserve"> </w:t>
      </w:r>
      <w:hyperlink r:id="rId18" w:history="1">
        <w:r w:rsidR="00454049" w:rsidRPr="00621EC0">
          <w:rPr>
            <w:rStyle w:val="Hyperlink"/>
            <w:rFonts w:ascii="Arial" w:hAnsi="Arial"/>
            <w:b/>
            <w:bCs/>
            <w:noProof w:val="0"/>
            <w:sz w:val="24"/>
            <w:szCs w:val="24"/>
          </w:rPr>
          <w:t>C3/2024</w:t>
        </w:r>
      </w:hyperlink>
      <w:r w:rsidR="00454049" w:rsidRPr="00621EC0">
        <w:rPr>
          <w:rStyle w:val="Hyperlink"/>
          <w:rFonts w:ascii="Arial" w:hAnsi="Arial"/>
          <w:b/>
          <w:bCs/>
          <w:noProof w:val="0"/>
          <w:color w:val="auto"/>
          <w:sz w:val="24"/>
          <w:szCs w:val="24"/>
          <w:u w:val="none"/>
        </w:rPr>
        <w:t xml:space="preserve">; </w:t>
      </w:r>
      <w:hyperlink r:id="rId19" w:history="1">
        <w:r w:rsidR="00454049" w:rsidRPr="00621EC0">
          <w:rPr>
            <w:rStyle w:val="Hyperlink"/>
            <w:rFonts w:ascii="Arial" w:hAnsi="Arial"/>
            <w:b/>
            <w:bCs/>
            <w:noProof w:val="0"/>
            <w:sz w:val="24"/>
            <w:szCs w:val="24"/>
          </w:rPr>
          <w:t>C4/2024</w:t>
        </w:r>
      </w:hyperlink>
      <w:r w:rsidR="00454049" w:rsidRPr="00621EC0">
        <w:rPr>
          <w:rFonts w:ascii="Arial" w:hAnsi="Arial" w:cs="Arial"/>
          <w:b/>
          <w:bCs/>
          <w:sz w:val="24"/>
          <w:szCs w:val="24"/>
        </w:rPr>
        <w:t xml:space="preserve">: </w:t>
      </w:r>
      <w:hyperlink r:id="rId20" w:history="1">
        <w:r w:rsidR="00804050" w:rsidRPr="0004794E">
          <w:rPr>
            <w:rStyle w:val="Hyperlink"/>
            <w:rFonts w:ascii="Arial" w:hAnsi="Arial"/>
            <w:noProof w:val="0"/>
          </w:rPr>
          <w:t>[2025] HCA 3</w:t>
        </w:r>
      </w:hyperlink>
    </w:p>
    <w:p w14:paraId="1A664121" w14:textId="7DA33B24" w:rsidR="00454049" w:rsidRPr="0056409B" w:rsidRDefault="00454049" w:rsidP="00454049">
      <w:pPr>
        <w:rPr>
          <w:rFonts w:ascii="Arial" w:hAnsi="Arial" w:cs="Arial"/>
        </w:rPr>
      </w:pPr>
    </w:p>
    <w:p w14:paraId="5FDD5F9C" w14:textId="0EF67B9D" w:rsidR="00454049" w:rsidRPr="0057409D" w:rsidRDefault="00454049" w:rsidP="00454049">
      <w:pPr>
        <w:rPr>
          <w:rFonts w:ascii="Arial" w:hAnsi="Arial" w:cs="Arial"/>
          <w:sz w:val="24"/>
          <w:szCs w:val="24"/>
        </w:rPr>
      </w:pPr>
      <w:r w:rsidRPr="0057409D">
        <w:rPr>
          <w:rFonts w:ascii="Arial" w:hAnsi="Arial" w:cs="Arial"/>
          <w:b/>
          <w:sz w:val="24"/>
          <w:szCs w:val="24"/>
        </w:rPr>
        <w:t xml:space="preserve">Date </w:t>
      </w:r>
      <w:r w:rsidR="00826C36">
        <w:rPr>
          <w:rFonts w:ascii="Arial" w:hAnsi="Arial" w:cs="Arial"/>
          <w:b/>
          <w:sz w:val="24"/>
          <w:szCs w:val="24"/>
        </w:rPr>
        <w:t>delivered</w:t>
      </w:r>
      <w:r w:rsidRPr="0057409D">
        <w:rPr>
          <w:rFonts w:ascii="Arial" w:hAnsi="Arial" w:cs="Arial"/>
          <w:b/>
          <w:sz w:val="24"/>
          <w:szCs w:val="24"/>
        </w:rPr>
        <w:t xml:space="preserve">: </w:t>
      </w:r>
      <w:r w:rsidRPr="0057409D">
        <w:rPr>
          <w:rFonts w:ascii="Arial" w:hAnsi="Arial" w:cs="Arial"/>
          <w:sz w:val="24"/>
          <w:szCs w:val="24"/>
        </w:rPr>
        <w:t>1</w:t>
      </w:r>
      <w:r w:rsidR="00826C36">
        <w:rPr>
          <w:rFonts w:ascii="Arial" w:hAnsi="Arial" w:cs="Arial"/>
          <w:sz w:val="24"/>
          <w:szCs w:val="24"/>
        </w:rPr>
        <w:t>2 February 2025</w:t>
      </w:r>
    </w:p>
    <w:p w14:paraId="4AA9CE98" w14:textId="77777777" w:rsidR="00454049" w:rsidRPr="0057409D" w:rsidRDefault="00454049" w:rsidP="00454049">
      <w:pPr>
        <w:rPr>
          <w:rFonts w:ascii="Arial" w:hAnsi="Arial" w:cs="Arial"/>
          <w:b/>
          <w:bCs/>
          <w:sz w:val="24"/>
          <w:szCs w:val="24"/>
        </w:rPr>
      </w:pPr>
    </w:p>
    <w:p w14:paraId="6F677EC6" w14:textId="57B37BCF" w:rsidR="00454049" w:rsidRPr="0057409D" w:rsidRDefault="00454049" w:rsidP="00454049">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sidR="00826C36">
        <w:rPr>
          <w:rFonts w:ascii="Arial" w:hAnsi="Arial" w:cs="Arial"/>
          <w:sz w:val="24"/>
          <w:szCs w:val="24"/>
        </w:rPr>
        <w:noBreakHyphen/>
      </w:r>
      <w:r w:rsidRPr="0057409D">
        <w:rPr>
          <w:rFonts w:ascii="Arial" w:hAnsi="Arial" w:cs="Arial"/>
          <w:sz w:val="24"/>
          <w:szCs w:val="24"/>
        </w:rPr>
        <w:t>Jones JJ</w:t>
      </w:r>
    </w:p>
    <w:p w14:paraId="70775ECC" w14:textId="77777777" w:rsidR="00454049" w:rsidRPr="0057409D" w:rsidRDefault="00454049" w:rsidP="00454049">
      <w:pPr>
        <w:rPr>
          <w:rFonts w:ascii="Arial" w:hAnsi="Arial" w:cs="Arial"/>
          <w:sz w:val="24"/>
          <w:szCs w:val="24"/>
        </w:rPr>
      </w:pPr>
    </w:p>
    <w:p w14:paraId="2E7CB577" w14:textId="77777777" w:rsidR="00454049" w:rsidRPr="0057409D" w:rsidRDefault="00454049" w:rsidP="00454049">
      <w:pPr>
        <w:rPr>
          <w:rFonts w:ascii="Arial" w:hAnsi="Arial" w:cs="Arial"/>
          <w:b/>
          <w:sz w:val="24"/>
          <w:szCs w:val="24"/>
        </w:rPr>
      </w:pPr>
      <w:r w:rsidRPr="0057409D">
        <w:rPr>
          <w:rFonts w:ascii="Arial" w:hAnsi="Arial" w:cs="Arial"/>
          <w:b/>
          <w:sz w:val="24"/>
          <w:szCs w:val="24"/>
        </w:rPr>
        <w:t>Catchwords:</w:t>
      </w:r>
    </w:p>
    <w:p w14:paraId="014A6BBA" w14:textId="77777777" w:rsidR="00454049" w:rsidRPr="0057409D" w:rsidRDefault="00454049" w:rsidP="00454049">
      <w:pPr>
        <w:rPr>
          <w:rFonts w:ascii="Arial" w:hAnsi="Arial" w:cs="Arial"/>
          <w:b/>
          <w:sz w:val="24"/>
          <w:szCs w:val="24"/>
        </w:rPr>
      </w:pPr>
    </w:p>
    <w:p w14:paraId="1F137BB7" w14:textId="42B44E95" w:rsidR="00454049" w:rsidRPr="0057409D" w:rsidRDefault="00454049" w:rsidP="00454049">
      <w:pPr>
        <w:rPr>
          <w:rFonts w:ascii="Arial" w:hAnsi="Arial" w:cs="Arial"/>
          <w:sz w:val="24"/>
          <w:szCs w:val="24"/>
        </w:rPr>
      </w:pPr>
      <w:r w:rsidRPr="0057409D">
        <w:rPr>
          <w:rFonts w:ascii="Arial" w:hAnsi="Arial" w:cs="Arial"/>
          <w:sz w:val="24"/>
          <w:szCs w:val="24"/>
        </w:rPr>
        <w:t xml:space="preserve">Constitutional law – Chapter III Court – Judicial Immunity – Contempt order – Where Judge of Federal Circuit Court ("Judge"), incorrectly found Mr </w:t>
      </w:r>
      <w:proofErr w:type="spellStart"/>
      <w:r w:rsidRPr="0057409D">
        <w:rPr>
          <w:rFonts w:ascii="Arial" w:hAnsi="Arial" w:cs="Arial"/>
          <w:sz w:val="24"/>
          <w:szCs w:val="24"/>
        </w:rPr>
        <w:t>Stradford</w:t>
      </w:r>
      <w:proofErr w:type="spellEnd"/>
      <w:r w:rsidRPr="0057409D">
        <w:rPr>
          <w:rFonts w:ascii="Arial" w:hAnsi="Arial" w:cs="Arial"/>
          <w:sz w:val="24"/>
          <w:szCs w:val="24"/>
        </w:rPr>
        <w:t xml:space="preserve"> in contempt and sentenced him to 12 months’ imprisonment – Where Mr </w:t>
      </w:r>
      <w:proofErr w:type="spellStart"/>
      <w:r w:rsidR="0077602D" w:rsidRPr="0057409D">
        <w:rPr>
          <w:rFonts w:ascii="Arial" w:hAnsi="Arial" w:cs="Arial"/>
          <w:sz w:val="24"/>
          <w:szCs w:val="24"/>
        </w:rPr>
        <w:t>Stradford</w:t>
      </w:r>
      <w:proofErr w:type="spellEnd"/>
      <w:r w:rsidRPr="0057409D">
        <w:rPr>
          <w:rFonts w:ascii="Arial" w:hAnsi="Arial" w:cs="Arial"/>
          <w:sz w:val="24"/>
          <w:szCs w:val="24"/>
        </w:rPr>
        <w:t xml:space="preserve"> detained for six days – Where Full Court allowed Mr </w:t>
      </w:r>
      <w:proofErr w:type="spellStart"/>
      <w:r w:rsidR="0077602D" w:rsidRPr="0057409D">
        <w:rPr>
          <w:rFonts w:ascii="Arial" w:hAnsi="Arial" w:cs="Arial"/>
          <w:sz w:val="24"/>
          <w:szCs w:val="24"/>
        </w:rPr>
        <w:t>Stradford</w:t>
      </w:r>
      <w:r w:rsidR="0077602D">
        <w:rPr>
          <w:rFonts w:ascii="Arial" w:hAnsi="Arial" w:cs="Arial"/>
          <w:sz w:val="24"/>
          <w:szCs w:val="24"/>
        </w:rPr>
        <w:t>’s</w:t>
      </w:r>
      <w:proofErr w:type="spellEnd"/>
      <w:r w:rsidR="0077602D">
        <w:rPr>
          <w:rFonts w:ascii="Arial" w:hAnsi="Arial" w:cs="Arial"/>
          <w:sz w:val="24"/>
          <w:szCs w:val="24"/>
        </w:rPr>
        <w:t xml:space="preserve"> </w:t>
      </w:r>
      <w:r w:rsidRPr="0057409D">
        <w:rPr>
          <w:rFonts w:ascii="Arial" w:hAnsi="Arial" w:cs="Arial"/>
          <w:sz w:val="24"/>
          <w:szCs w:val="24"/>
        </w:rPr>
        <w:t xml:space="preserve">appeal and set aside contempt declaration and imprisonment order – Where Mr </w:t>
      </w:r>
      <w:proofErr w:type="spellStart"/>
      <w:r w:rsidR="002924C9" w:rsidRPr="0057409D">
        <w:rPr>
          <w:rFonts w:ascii="Arial" w:hAnsi="Arial" w:cs="Arial"/>
          <w:sz w:val="24"/>
          <w:szCs w:val="24"/>
        </w:rPr>
        <w:t>Stradford</w:t>
      </w:r>
      <w:proofErr w:type="spellEnd"/>
      <w:r w:rsidR="002924C9" w:rsidRPr="0057409D">
        <w:rPr>
          <w:rFonts w:ascii="Arial" w:hAnsi="Arial" w:cs="Arial"/>
          <w:sz w:val="24"/>
          <w:szCs w:val="24"/>
        </w:rPr>
        <w:t xml:space="preserve"> </w:t>
      </w:r>
      <w:r w:rsidRPr="0057409D">
        <w:rPr>
          <w:rFonts w:ascii="Arial" w:hAnsi="Arial" w:cs="Arial"/>
          <w:sz w:val="24"/>
          <w:szCs w:val="24"/>
        </w:rPr>
        <w:t xml:space="preserve">commenced proceeding in Federal Court alleging false imprisonment by Judge – Where Federal Court held Judge liable for false imprisonment – Where Federal Court found Commonwealth and State of Queensland ("Queensland") vicariously liable – Where Mr </w:t>
      </w:r>
      <w:proofErr w:type="spellStart"/>
      <w:r w:rsidR="002924C9" w:rsidRPr="0057409D">
        <w:rPr>
          <w:rFonts w:ascii="Arial" w:hAnsi="Arial" w:cs="Arial"/>
          <w:sz w:val="24"/>
          <w:szCs w:val="24"/>
        </w:rPr>
        <w:t>Stradford</w:t>
      </w:r>
      <w:proofErr w:type="spellEnd"/>
      <w:r w:rsidRPr="0057409D">
        <w:rPr>
          <w:rFonts w:ascii="Arial" w:hAnsi="Arial" w:cs="Arial"/>
          <w:sz w:val="24"/>
          <w:szCs w:val="24"/>
        </w:rPr>
        <w:t xml:space="preserve">, Commonwealth and Queensland each appealed to Full Court of the Federal Court – Whether Judge liable to Mr </w:t>
      </w:r>
      <w:proofErr w:type="spellStart"/>
      <w:r w:rsidR="002924C9" w:rsidRPr="0057409D">
        <w:rPr>
          <w:rFonts w:ascii="Arial" w:hAnsi="Arial" w:cs="Arial"/>
          <w:sz w:val="24"/>
          <w:szCs w:val="24"/>
        </w:rPr>
        <w:t>Stradford</w:t>
      </w:r>
      <w:proofErr w:type="spellEnd"/>
      <w:r w:rsidRPr="0057409D">
        <w:rPr>
          <w:rFonts w:ascii="Arial" w:hAnsi="Arial" w:cs="Arial"/>
          <w:sz w:val="24"/>
          <w:szCs w:val="24"/>
        </w:rPr>
        <w:t xml:space="preserve"> for tort of false imprisonment – Whether Federal Circuit Court of Australia had power to punish for contempt despite its designation as inferior court – Whether order for contempt by inferior court affected by jurisdictional error </w:t>
      </w:r>
      <w:r w:rsidRPr="0057409D">
        <w:rPr>
          <w:rFonts w:ascii="Arial" w:hAnsi="Arial" w:cs="Arial"/>
          <w:i/>
          <w:iCs/>
          <w:sz w:val="24"/>
          <w:szCs w:val="24"/>
        </w:rPr>
        <w:t>void ab initio</w:t>
      </w:r>
      <w:r w:rsidRPr="0057409D">
        <w:rPr>
          <w:rFonts w:ascii="Arial" w:hAnsi="Arial" w:cs="Arial"/>
          <w:sz w:val="24"/>
          <w:szCs w:val="24"/>
        </w:rPr>
        <w:t xml:space="preserve"> – Whether Judge had same immunity as superior court judge with respect to making of contempt orders – </w:t>
      </w:r>
      <w:r w:rsidR="00B928DD" w:rsidRPr="00B928DD">
        <w:rPr>
          <w:rFonts w:ascii="Arial" w:hAnsi="Arial" w:cs="Arial"/>
          <w:sz w:val="24"/>
          <w:szCs w:val="24"/>
        </w:rPr>
        <w:t xml:space="preserve">Whether s </w:t>
      </w:r>
      <w:r w:rsidR="00B928DD" w:rsidRPr="00E70B5C">
        <w:rPr>
          <w:rFonts w:ascii="Arial" w:hAnsi="Arial" w:cs="Arial"/>
          <w:i/>
          <w:iCs/>
          <w:sz w:val="24"/>
          <w:szCs w:val="24"/>
        </w:rPr>
        <w:t>249 of Criminal Code</w:t>
      </w:r>
      <w:r w:rsidR="00B928DD" w:rsidRPr="00B928DD">
        <w:rPr>
          <w:rFonts w:ascii="Arial" w:hAnsi="Arial" w:cs="Arial"/>
          <w:sz w:val="24"/>
          <w:szCs w:val="24"/>
        </w:rPr>
        <w:t xml:space="preserve"> (Qld) applied to warrant issued by Federal Circuit Court</w:t>
      </w:r>
      <w:r w:rsidR="00B928DD">
        <w:rPr>
          <w:rFonts w:ascii="Arial" w:hAnsi="Arial" w:cs="Arial"/>
          <w:sz w:val="24"/>
          <w:szCs w:val="24"/>
        </w:rPr>
        <w:t xml:space="preserve"> – </w:t>
      </w:r>
      <w:r w:rsidRPr="0057409D">
        <w:rPr>
          <w:rFonts w:ascii="Arial" w:hAnsi="Arial" w:cs="Arial"/>
          <w:sz w:val="24"/>
          <w:szCs w:val="24"/>
        </w:rPr>
        <w:t xml:space="preserve">Whether Federal Court erred in concluding Commonwealth and Queensland not afforded protection at common law from civil liability in circumstances where their respective officers executed imprisonment order and warrant issued by Circuit Court which appeared valid on their face – Whether Federal Court erred in concluding Circuit Court’s constitutionally derived power to punish </w:t>
      </w:r>
      <w:proofErr w:type="spellStart"/>
      <w:r w:rsidRPr="0057409D">
        <w:rPr>
          <w:rFonts w:ascii="Arial" w:hAnsi="Arial" w:cs="Arial"/>
          <w:sz w:val="24"/>
          <w:szCs w:val="24"/>
        </w:rPr>
        <w:t>contempts</w:t>
      </w:r>
      <w:proofErr w:type="spellEnd"/>
      <w:r w:rsidRPr="0057409D">
        <w:rPr>
          <w:rFonts w:ascii="Arial" w:hAnsi="Arial" w:cs="Arial"/>
          <w:sz w:val="24"/>
          <w:szCs w:val="24"/>
        </w:rPr>
        <w:t xml:space="preserve"> and its power under s 17 of </w:t>
      </w:r>
      <w:r w:rsidRPr="0057409D">
        <w:rPr>
          <w:rFonts w:ascii="Arial" w:hAnsi="Arial" w:cs="Arial"/>
          <w:i/>
          <w:iCs/>
          <w:sz w:val="24"/>
          <w:szCs w:val="24"/>
        </w:rPr>
        <w:t>Federal Circuit Court of Australia Act 1999</w:t>
      </w:r>
      <w:r w:rsidRPr="0057409D">
        <w:rPr>
          <w:rFonts w:ascii="Arial" w:hAnsi="Arial" w:cs="Arial"/>
          <w:sz w:val="24"/>
          <w:szCs w:val="24"/>
        </w:rPr>
        <w:t xml:space="preserve"> (Cth)</w:t>
      </w:r>
      <w:r w:rsidRPr="0057409D" w:rsidDel="00E4500B">
        <w:rPr>
          <w:rFonts w:ascii="Arial" w:hAnsi="Arial" w:cs="Arial"/>
          <w:i/>
          <w:iCs/>
          <w:sz w:val="24"/>
          <w:szCs w:val="24"/>
        </w:rPr>
        <w:t xml:space="preserve"> </w:t>
      </w:r>
      <w:r w:rsidRPr="0057409D">
        <w:rPr>
          <w:rFonts w:ascii="Arial" w:hAnsi="Arial" w:cs="Arial"/>
          <w:sz w:val="24"/>
          <w:szCs w:val="24"/>
        </w:rPr>
        <w:t xml:space="preserve">ousted or limited by Pts XIIIA and XIIIB of </w:t>
      </w:r>
      <w:r w:rsidRPr="0057409D">
        <w:rPr>
          <w:rFonts w:ascii="Arial" w:hAnsi="Arial" w:cs="Arial"/>
          <w:i/>
          <w:iCs/>
          <w:sz w:val="24"/>
          <w:szCs w:val="24"/>
        </w:rPr>
        <w:t xml:space="preserve">Family Law Act 1975 </w:t>
      </w:r>
      <w:r w:rsidRPr="0057409D">
        <w:rPr>
          <w:rFonts w:ascii="Arial" w:hAnsi="Arial" w:cs="Arial"/>
          <w:sz w:val="24"/>
          <w:szCs w:val="24"/>
        </w:rPr>
        <w:t>(Cth) – Whether Federal Court erred in finding errors Judge made "outside" or "in excess of" jurisdiction and he had pre-judged outcome of hearing in relation to contempt orders.</w:t>
      </w:r>
    </w:p>
    <w:p w14:paraId="497DD759" w14:textId="77777777" w:rsidR="00454049" w:rsidRPr="0057409D" w:rsidRDefault="00454049" w:rsidP="00454049">
      <w:pPr>
        <w:pStyle w:val="ListParagraph"/>
        <w:rPr>
          <w:rFonts w:ascii="Arial" w:hAnsi="Arial" w:cs="Arial"/>
          <w:sz w:val="24"/>
          <w:szCs w:val="24"/>
        </w:rPr>
      </w:pPr>
    </w:p>
    <w:p w14:paraId="5EB1F6B3" w14:textId="49BED362" w:rsidR="00800130" w:rsidRDefault="00800130" w:rsidP="00454049">
      <w:pPr>
        <w:rPr>
          <w:rFonts w:ascii="Arial" w:hAnsi="Arial" w:cs="Arial"/>
          <w:i/>
          <w:iCs/>
          <w:sz w:val="24"/>
          <w:szCs w:val="24"/>
          <w:lang w:val="en-GB"/>
        </w:rPr>
      </w:pPr>
      <w:r>
        <w:rPr>
          <w:rFonts w:ascii="Arial" w:hAnsi="Arial" w:cs="Arial"/>
          <w:i/>
          <w:iCs/>
          <w:sz w:val="24"/>
          <w:szCs w:val="24"/>
          <w:lang w:val="en-GB"/>
        </w:rPr>
        <w:t>Appeals allowed.</w:t>
      </w:r>
    </w:p>
    <w:p w14:paraId="230D3199" w14:textId="77777777" w:rsidR="00800130" w:rsidRDefault="00800130" w:rsidP="00454049">
      <w:pPr>
        <w:rPr>
          <w:rFonts w:ascii="Arial" w:hAnsi="Arial" w:cs="Arial"/>
          <w:i/>
          <w:iCs/>
          <w:sz w:val="24"/>
          <w:szCs w:val="24"/>
          <w:lang w:val="en-GB"/>
        </w:rPr>
      </w:pPr>
    </w:p>
    <w:p w14:paraId="7BBB5BB0" w14:textId="6C520EC3" w:rsidR="00454049" w:rsidRPr="0057409D" w:rsidRDefault="00454049" w:rsidP="00454049">
      <w:pPr>
        <w:rPr>
          <w:rFonts w:ascii="Arial" w:hAnsi="Arial" w:cs="Arial"/>
          <w:i/>
          <w:iCs/>
          <w:sz w:val="24"/>
          <w:szCs w:val="24"/>
          <w:lang w:val="en-GB"/>
        </w:rPr>
      </w:pPr>
      <w:r w:rsidRPr="0057409D">
        <w:rPr>
          <w:rFonts w:ascii="Arial" w:hAnsi="Arial" w:cs="Arial"/>
          <w:i/>
          <w:iCs/>
          <w:sz w:val="24"/>
          <w:szCs w:val="24"/>
          <w:lang w:val="en-GB"/>
        </w:rPr>
        <w:t xml:space="preserve">Removed from </w:t>
      </w:r>
      <w:r w:rsidRPr="0057409D">
        <w:rPr>
          <w:rFonts w:ascii="Arial" w:hAnsi="Arial" w:cs="Arial"/>
          <w:i/>
          <w:iCs/>
          <w:sz w:val="24"/>
          <w:szCs w:val="24"/>
        </w:rPr>
        <w:t>Full Court of the Federal Court of Australia</w:t>
      </w:r>
      <w:r>
        <w:rPr>
          <w:rFonts w:ascii="Arial" w:hAnsi="Arial" w:cs="Arial"/>
          <w:i/>
          <w:iCs/>
          <w:sz w:val="24"/>
          <w:szCs w:val="24"/>
        </w:rPr>
        <w:t xml:space="preserve"> under s 40 of Judiciary Act 1903 (Cth)</w:t>
      </w:r>
    </w:p>
    <w:p w14:paraId="5DB97C1A" w14:textId="77777777" w:rsidR="00454049" w:rsidRPr="0056409B" w:rsidRDefault="00454049" w:rsidP="00454049">
      <w:pPr>
        <w:rPr>
          <w:rFonts w:ascii="Arial" w:hAnsi="Arial" w:cs="Arial"/>
          <w:bCs/>
        </w:rPr>
      </w:pPr>
    </w:p>
    <w:p w14:paraId="73D6F784" w14:textId="77777777" w:rsidR="00732807" w:rsidRPr="0056409B" w:rsidRDefault="00732807" w:rsidP="00732807">
      <w:pPr>
        <w:pStyle w:val="Divider2"/>
        <w:rPr>
          <w:rFonts w:ascii="Arial" w:hAnsi="Arial" w:cs="Arial"/>
        </w:rPr>
      </w:pPr>
    </w:p>
    <w:p w14:paraId="18E28A80" w14:textId="77777777" w:rsidR="00732807" w:rsidRPr="0056409B" w:rsidRDefault="00732807" w:rsidP="00732807">
      <w:pPr>
        <w:rPr>
          <w:rStyle w:val="Hyperlink"/>
          <w:rFonts w:ascii="Arial" w:hAnsi="Arial"/>
          <w:bCs/>
        </w:rPr>
      </w:pPr>
    </w:p>
    <w:p w14:paraId="45E81A9B" w14:textId="77777777" w:rsidR="00732807" w:rsidRPr="0056409B" w:rsidRDefault="00732807" w:rsidP="00732807">
      <w:pPr>
        <w:pStyle w:val="Heading2"/>
        <w:rPr>
          <w:rFonts w:ascii="Arial" w:hAnsi="Arial"/>
        </w:rPr>
      </w:pPr>
      <w:r w:rsidRPr="0056409B">
        <w:rPr>
          <w:rFonts w:ascii="Arial" w:hAnsi="Arial"/>
        </w:rPr>
        <w:t>Costs</w:t>
      </w:r>
    </w:p>
    <w:p w14:paraId="7451786F" w14:textId="77777777" w:rsidR="00732807" w:rsidRPr="0056409B" w:rsidRDefault="00732807" w:rsidP="00732807">
      <w:pPr>
        <w:rPr>
          <w:rFonts w:ascii="Arial" w:hAnsi="Arial" w:cs="Arial"/>
        </w:rPr>
      </w:pPr>
    </w:p>
    <w:p w14:paraId="74862924" w14:textId="77777777" w:rsidR="00732807" w:rsidRPr="0056409B" w:rsidRDefault="00732807" w:rsidP="00732807">
      <w:pPr>
        <w:pStyle w:val="Heading3"/>
      </w:pPr>
      <w:bookmarkStart w:id="37" w:name="_Birketu_Pty_Ltd"/>
      <w:bookmarkEnd w:id="37"/>
      <w:proofErr w:type="spellStart"/>
      <w:r w:rsidRPr="0056409B">
        <w:t>Birketu</w:t>
      </w:r>
      <w:proofErr w:type="spellEnd"/>
      <w:r w:rsidRPr="0056409B">
        <w:t xml:space="preserve"> Pty Ltd ACN 003 831 392 &amp; Anor v </w:t>
      </w:r>
      <w:proofErr w:type="spellStart"/>
      <w:r w:rsidRPr="0056409B">
        <w:t>Atanaskovic</w:t>
      </w:r>
      <w:proofErr w:type="spellEnd"/>
      <w:r w:rsidRPr="0056409B">
        <w:t xml:space="preserve"> &amp; Ors</w:t>
      </w:r>
    </w:p>
    <w:p w14:paraId="59E53CCB" w14:textId="69FE8C66" w:rsidR="00732807" w:rsidRPr="00713457" w:rsidRDefault="000D29C8" w:rsidP="00732807">
      <w:pPr>
        <w:rPr>
          <w:rFonts w:ascii="Arial" w:hAnsi="Arial" w:cs="Arial"/>
          <w:sz w:val="24"/>
          <w:szCs w:val="24"/>
        </w:rPr>
      </w:pPr>
      <w:hyperlink r:id="rId21" w:history="1">
        <w:r w:rsidR="00732807" w:rsidRPr="00713457">
          <w:rPr>
            <w:rStyle w:val="Hyperlink"/>
            <w:rFonts w:ascii="Arial" w:hAnsi="Arial"/>
            <w:b/>
            <w:bCs/>
            <w:noProof w:val="0"/>
            <w:sz w:val="24"/>
            <w:szCs w:val="24"/>
          </w:rPr>
          <w:t>S52/2024</w:t>
        </w:r>
      </w:hyperlink>
      <w:r w:rsidR="00732807" w:rsidRPr="00713457">
        <w:rPr>
          <w:rFonts w:ascii="Arial" w:hAnsi="Arial" w:cs="Arial"/>
          <w:b/>
          <w:bCs/>
          <w:sz w:val="24"/>
          <w:szCs w:val="24"/>
        </w:rPr>
        <w:t xml:space="preserve">: </w:t>
      </w:r>
      <w:hyperlink r:id="rId22" w:history="1">
        <w:r w:rsidR="008952A9" w:rsidRPr="004B38CB">
          <w:rPr>
            <w:rStyle w:val="Hyperlink"/>
            <w:rFonts w:ascii="Arial" w:hAnsi="Arial"/>
            <w:noProof w:val="0"/>
          </w:rPr>
          <w:t xml:space="preserve">[2025] HCA </w:t>
        </w:r>
        <w:r w:rsidR="00CC69DD" w:rsidRPr="004B38CB">
          <w:rPr>
            <w:rStyle w:val="Hyperlink"/>
            <w:rFonts w:ascii="Arial" w:hAnsi="Arial"/>
            <w:noProof w:val="0"/>
          </w:rPr>
          <w:t>2</w:t>
        </w:r>
      </w:hyperlink>
    </w:p>
    <w:p w14:paraId="4A5A152E" w14:textId="77777777" w:rsidR="00732807" w:rsidRPr="00713457" w:rsidRDefault="00732807" w:rsidP="00732807">
      <w:pPr>
        <w:rPr>
          <w:rFonts w:ascii="Arial" w:hAnsi="Arial" w:cs="Arial"/>
          <w:sz w:val="24"/>
          <w:szCs w:val="24"/>
        </w:rPr>
      </w:pPr>
    </w:p>
    <w:p w14:paraId="7CEB72F4" w14:textId="45165510" w:rsidR="00732807" w:rsidRDefault="00732807" w:rsidP="00732807">
      <w:pPr>
        <w:rPr>
          <w:rFonts w:ascii="Arial" w:hAnsi="Arial" w:cs="Arial"/>
          <w:sz w:val="24"/>
          <w:szCs w:val="24"/>
        </w:rPr>
      </w:pPr>
      <w:r w:rsidRPr="00713457">
        <w:rPr>
          <w:rFonts w:ascii="Arial" w:hAnsi="Arial" w:cs="Arial"/>
          <w:b/>
          <w:sz w:val="24"/>
          <w:szCs w:val="24"/>
        </w:rPr>
        <w:t xml:space="preserve">Date </w:t>
      </w:r>
      <w:r w:rsidR="00923234">
        <w:rPr>
          <w:rFonts w:ascii="Arial" w:hAnsi="Arial" w:cs="Arial"/>
          <w:b/>
          <w:sz w:val="24"/>
          <w:szCs w:val="24"/>
        </w:rPr>
        <w:t>delivered</w:t>
      </w:r>
      <w:r w:rsidRPr="00713457">
        <w:rPr>
          <w:rFonts w:ascii="Arial" w:hAnsi="Arial" w:cs="Arial"/>
          <w:b/>
          <w:sz w:val="24"/>
          <w:szCs w:val="24"/>
        </w:rPr>
        <w:t xml:space="preserve">: </w:t>
      </w:r>
      <w:r w:rsidR="00923234" w:rsidRPr="00923234">
        <w:rPr>
          <w:rFonts w:ascii="Arial" w:hAnsi="Arial" w:cs="Arial"/>
          <w:bCs/>
          <w:sz w:val="24"/>
          <w:szCs w:val="24"/>
        </w:rPr>
        <w:t>5 February 2025</w:t>
      </w:r>
    </w:p>
    <w:p w14:paraId="6FA5F466" w14:textId="77777777" w:rsidR="00732807" w:rsidRDefault="00732807" w:rsidP="00732807">
      <w:pPr>
        <w:rPr>
          <w:rFonts w:ascii="Arial" w:hAnsi="Arial" w:cs="Arial"/>
          <w:sz w:val="24"/>
          <w:szCs w:val="24"/>
        </w:rPr>
      </w:pPr>
    </w:p>
    <w:p w14:paraId="4C9DCD56" w14:textId="697A3826" w:rsidR="00732807" w:rsidRPr="00713457" w:rsidRDefault="00732807" w:rsidP="00732807">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923234">
        <w:rPr>
          <w:rFonts w:ascii="Arial" w:hAnsi="Arial" w:cs="Arial"/>
          <w:sz w:val="24"/>
          <w:szCs w:val="24"/>
        </w:rPr>
        <w:noBreakHyphen/>
      </w:r>
      <w:r>
        <w:rPr>
          <w:rFonts w:ascii="Arial" w:hAnsi="Arial" w:cs="Arial"/>
          <w:sz w:val="24"/>
          <w:szCs w:val="24"/>
        </w:rPr>
        <w:t>Jones JJ</w:t>
      </w:r>
      <w:r w:rsidRPr="00713457">
        <w:rPr>
          <w:rFonts w:ascii="Arial" w:hAnsi="Arial" w:cs="Arial"/>
          <w:i/>
          <w:sz w:val="24"/>
          <w:szCs w:val="24"/>
        </w:rPr>
        <w:t xml:space="preserve"> </w:t>
      </w:r>
    </w:p>
    <w:p w14:paraId="5CDB45D1" w14:textId="77777777" w:rsidR="00732807" w:rsidRPr="00713457" w:rsidRDefault="00732807" w:rsidP="00732807">
      <w:pPr>
        <w:rPr>
          <w:rFonts w:ascii="Arial" w:hAnsi="Arial" w:cs="Arial"/>
          <w:sz w:val="24"/>
          <w:szCs w:val="24"/>
        </w:rPr>
      </w:pPr>
    </w:p>
    <w:p w14:paraId="63123A24" w14:textId="77777777" w:rsidR="00732807" w:rsidRPr="00713457" w:rsidRDefault="00732807" w:rsidP="00732807">
      <w:pPr>
        <w:rPr>
          <w:rFonts w:ascii="Arial" w:hAnsi="Arial" w:cs="Arial"/>
          <w:b/>
          <w:sz w:val="24"/>
          <w:szCs w:val="24"/>
        </w:rPr>
      </w:pPr>
      <w:r w:rsidRPr="00713457">
        <w:rPr>
          <w:rFonts w:ascii="Arial" w:hAnsi="Arial" w:cs="Arial"/>
          <w:b/>
          <w:sz w:val="24"/>
          <w:szCs w:val="24"/>
        </w:rPr>
        <w:t>Catchwords:</w:t>
      </w:r>
    </w:p>
    <w:p w14:paraId="4D4D6167" w14:textId="77777777" w:rsidR="00732807" w:rsidRPr="00713457" w:rsidRDefault="00732807" w:rsidP="00732807">
      <w:pPr>
        <w:rPr>
          <w:rFonts w:ascii="Arial" w:hAnsi="Arial" w:cs="Arial"/>
          <w:sz w:val="24"/>
          <w:szCs w:val="24"/>
        </w:rPr>
      </w:pPr>
    </w:p>
    <w:p w14:paraId="2C9E7C98" w14:textId="77777777" w:rsidR="00732807" w:rsidRPr="00713457" w:rsidRDefault="00732807" w:rsidP="00732807">
      <w:pPr>
        <w:rPr>
          <w:rFonts w:ascii="Arial" w:hAnsi="Arial" w:cs="Arial"/>
          <w:sz w:val="24"/>
          <w:szCs w:val="24"/>
        </w:rPr>
      </w:pPr>
      <w:r w:rsidRPr="00713457">
        <w:rPr>
          <w:rFonts w:ascii="Arial" w:hAnsi="Arial" w:cs="Arial"/>
          <w:sz w:val="24"/>
          <w:szCs w:val="24"/>
        </w:rPr>
        <w:t xml:space="preserve">Costs – General rule that self-represented litigants cannot recover costs for own time – Whether partners of unincorporated law firm entitled to recover costs for work done by employed solicitors of that firm in proceedings brought by or against partners of firm – Whether Court of Appeal erred finding first and second respondents able to recover costs of employed solicitors in proceedings in which they were self-represented solicitor litigants by their unincorporated law firm – Whether Court of Appeal erred finding s 98(1) of </w:t>
      </w:r>
      <w:r w:rsidRPr="00713457">
        <w:rPr>
          <w:rFonts w:ascii="Arial" w:hAnsi="Arial" w:cs="Arial"/>
          <w:i/>
          <w:iCs/>
          <w:sz w:val="24"/>
          <w:szCs w:val="24"/>
        </w:rPr>
        <w:t>Civil Procedure Act 2005</w:t>
      </w:r>
      <w:r w:rsidRPr="00713457">
        <w:rPr>
          <w:rFonts w:ascii="Arial" w:hAnsi="Arial" w:cs="Arial"/>
          <w:sz w:val="24"/>
          <w:szCs w:val="24"/>
        </w:rPr>
        <w:t xml:space="preserve"> (NSW) ("CPA") and definition of costs in s 3(1) authorised recovery of costs – Whether Court of Appeal erred in finding employed solicitor rule operated to authorise recovery of costs – Whether Court of Appeal erred in declining to follow </w:t>
      </w:r>
      <w:r w:rsidRPr="00713457">
        <w:rPr>
          <w:rFonts w:ascii="Arial" w:hAnsi="Arial" w:cs="Arial"/>
          <w:i/>
          <w:iCs/>
          <w:sz w:val="24"/>
          <w:szCs w:val="24"/>
        </w:rPr>
        <w:t>United Petroleum v Herbert Smith Freehills</w:t>
      </w:r>
      <w:r w:rsidRPr="00713457">
        <w:rPr>
          <w:rFonts w:ascii="Arial" w:hAnsi="Arial" w:cs="Arial"/>
          <w:sz w:val="24"/>
          <w:szCs w:val="24"/>
        </w:rPr>
        <w:t xml:space="preserve"> [2020] VSCA 15 in applying CPA to recovery of costs by employed solicitors of self-represented solicitor litigants.</w:t>
      </w:r>
    </w:p>
    <w:p w14:paraId="571E9455" w14:textId="77777777" w:rsidR="00732807" w:rsidRDefault="00732807" w:rsidP="00732807">
      <w:pPr>
        <w:rPr>
          <w:rFonts w:ascii="Arial" w:hAnsi="Arial" w:cs="Arial"/>
          <w:sz w:val="24"/>
          <w:szCs w:val="24"/>
        </w:rPr>
      </w:pPr>
    </w:p>
    <w:p w14:paraId="3BB0523F" w14:textId="3C78E505" w:rsidR="005F5924" w:rsidRPr="005F5924" w:rsidRDefault="005F5924" w:rsidP="00732807">
      <w:pPr>
        <w:rPr>
          <w:rFonts w:ascii="Arial" w:hAnsi="Arial" w:cs="Arial"/>
          <w:i/>
          <w:iCs/>
          <w:sz w:val="24"/>
          <w:szCs w:val="24"/>
        </w:rPr>
      </w:pPr>
      <w:r>
        <w:rPr>
          <w:rFonts w:ascii="Arial" w:hAnsi="Arial" w:cs="Arial"/>
          <w:i/>
          <w:iCs/>
          <w:sz w:val="24"/>
          <w:szCs w:val="24"/>
        </w:rPr>
        <w:t>Appeal</w:t>
      </w:r>
      <w:r w:rsidR="000B5A9E">
        <w:rPr>
          <w:rFonts w:ascii="Arial" w:hAnsi="Arial" w:cs="Arial"/>
          <w:i/>
          <w:iCs/>
          <w:sz w:val="24"/>
          <w:szCs w:val="24"/>
        </w:rPr>
        <w:t xml:space="preserve"> dismissed with costs</w:t>
      </w:r>
      <w:r w:rsidR="004D26FC">
        <w:rPr>
          <w:rFonts w:ascii="Arial" w:hAnsi="Arial" w:cs="Arial"/>
          <w:i/>
          <w:iCs/>
          <w:sz w:val="24"/>
          <w:szCs w:val="24"/>
        </w:rPr>
        <w:t>.</w:t>
      </w:r>
    </w:p>
    <w:p w14:paraId="75CE1C8E" w14:textId="77777777" w:rsidR="005F5924" w:rsidRPr="00713457" w:rsidRDefault="005F5924" w:rsidP="00732807">
      <w:pPr>
        <w:rPr>
          <w:rFonts w:ascii="Arial" w:hAnsi="Arial" w:cs="Arial"/>
          <w:sz w:val="24"/>
          <w:szCs w:val="24"/>
        </w:rPr>
      </w:pPr>
    </w:p>
    <w:p w14:paraId="4B2D54CC" w14:textId="77777777" w:rsidR="00732807" w:rsidRPr="00D00E92" w:rsidRDefault="00732807" w:rsidP="00732807">
      <w:pPr>
        <w:rPr>
          <w:rFonts w:ascii="Arial" w:hAnsi="Arial" w:cs="Arial"/>
          <w:bCs/>
          <w:sz w:val="24"/>
          <w:szCs w:val="24"/>
        </w:rPr>
      </w:pPr>
      <w:r w:rsidRPr="00713457">
        <w:rPr>
          <w:rFonts w:ascii="Arial" w:hAnsi="Arial" w:cs="Arial"/>
          <w:b/>
          <w:sz w:val="24"/>
          <w:szCs w:val="24"/>
        </w:rPr>
        <w:t xml:space="preserve">Appealed from NSWSC (CA): </w:t>
      </w:r>
      <w:hyperlink r:id="rId23" w:history="1">
        <w:r w:rsidRPr="00713457">
          <w:rPr>
            <w:rStyle w:val="Hyperlink"/>
            <w:rFonts w:ascii="Arial" w:hAnsi="Arial"/>
            <w:bCs/>
            <w:noProof w:val="0"/>
            <w:sz w:val="24"/>
            <w:szCs w:val="24"/>
          </w:rPr>
          <w:t>[2023] NSWCA 312</w:t>
        </w:r>
      </w:hyperlink>
      <w:r w:rsidRPr="00993CB6">
        <w:rPr>
          <w:rStyle w:val="Hyperlink"/>
          <w:rFonts w:ascii="Arial" w:hAnsi="Arial"/>
          <w:bCs/>
          <w:noProof w:val="0"/>
          <w:color w:val="auto"/>
          <w:sz w:val="24"/>
          <w:szCs w:val="24"/>
          <w:u w:val="none"/>
        </w:rPr>
        <w:t>;</w:t>
      </w:r>
      <w:r w:rsidRPr="00D11684">
        <w:rPr>
          <w:rStyle w:val="Hyperlink"/>
          <w:rFonts w:ascii="Arial" w:hAnsi="Arial"/>
          <w:bCs/>
          <w:noProof w:val="0"/>
          <w:sz w:val="24"/>
          <w:szCs w:val="24"/>
          <w:u w:val="none"/>
        </w:rPr>
        <w:t xml:space="preserve"> </w:t>
      </w:r>
      <w:r w:rsidRPr="00D11684">
        <w:rPr>
          <w:rFonts w:ascii="Arial" w:hAnsi="Arial" w:cs="Arial"/>
          <w:color w:val="212121"/>
          <w:sz w:val="24"/>
          <w:szCs w:val="24"/>
          <w:shd w:val="clear" w:color="auto" w:fill="FFFFFF"/>
        </w:rPr>
        <w:t>(2023) 113 NSWLR 305</w:t>
      </w:r>
    </w:p>
    <w:p w14:paraId="251B00BC" w14:textId="77777777" w:rsidR="00732807" w:rsidRPr="00881F38" w:rsidRDefault="00732807" w:rsidP="00732807">
      <w:pPr>
        <w:rPr>
          <w:rFonts w:ascii="Arial" w:hAnsi="Arial" w:cs="Arial"/>
          <w:bCs/>
          <w:sz w:val="24"/>
          <w:szCs w:val="24"/>
        </w:rPr>
      </w:pPr>
    </w:p>
    <w:p w14:paraId="4509E895" w14:textId="1B9951D7" w:rsidR="007F5C89" w:rsidRPr="00AB0D36" w:rsidRDefault="000D29C8" w:rsidP="007F5C89">
      <w:pPr>
        <w:rPr>
          <w:rFonts w:ascii="Arial" w:hAnsi="Arial" w:cs="Arial"/>
          <w:sz w:val="24"/>
          <w:szCs w:val="24"/>
        </w:rPr>
      </w:pPr>
      <w:hyperlink w:anchor="TOP" w:history="1">
        <w:r w:rsidR="007F5C89" w:rsidRPr="00AB0D36">
          <w:rPr>
            <w:rStyle w:val="Hyperlink"/>
            <w:rFonts w:ascii="Arial" w:hAnsi="Arial"/>
            <w:bCs/>
            <w:sz w:val="24"/>
            <w:szCs w:val="24"/>
          </w:rPr>
          <w:t>Return to Top</w:t>
        </w:r>
      </w:hyperlink>
    </w:p>
    <w:p w14:paraId="0FFD4620" w14:textId="77777777" w:rsidR="008C0B2A" w:rsidRPr="00881F38" w:rsidRDefault="008C0B2A" w:rsidP="008C0B2A">
      <w:pPr>
        <w:rPr>
          <w:rFonts w:ascii="Arial" w:hAnsi="Arial" w:cs="Arial"/>
          <w:sz w:val="24"/>
          <w:szCs w:val="24"/>
        </w:rPr>
      </w:pPr>
    </w:p>
    <w:p w14:paraId="0277EA8F" w14:textId="77777777" w:rsidR="008C0B2A" w:rsidRPr="0056409B" w:rsidRDefault="008C0B2A" w:rsidP="008C0B2A">
      <w:pPr>
        <w:pStyle w:val="Divider2"/>
        <w:rPr>
          <w:rFonts w:ascii="Arial" w:hAnsi="Arial" w:cs="Arial"/>
        </w:rPr>
      </w:pPr>
      <w:bookmarkStart w:id="38" w:name="_Godolphin_Australia_Pty_1"/>
      <w:bookmarkEnd w:id="38"/>
    </w:p>
    <w:p w14:paraId="4D6E1484" w14:textId="77777777" w:rsidR="008C0B2A" w:rsidRPr="0056409B" w:rsidRDefault="008C0B2A" w:rsidP="008C0B2A">
      <w:pPr>
        <w:rPr>
          <w:rFonts w:ascii="Arial" w:hAnsi="Arial" w:cs="Arial"/>
        </w:rPr>
      </w:pPr>
    </w:p>
    <w:p w14:paraId="1315D803" w14:textId="77777777" w:rsidR="008C0B2A" w:rsidRPr="009B5FFB" w:rsidRDefault="008C0B2A" w:rsidP="008C0B2A">
      <w:pPr>
        <w:rPr>
          <w:rFonts w:ascii="Arial" w:hAnsi="Arial" w:cs="Arial"/>
          <w:bCs/>
          <w:sz w:val="24"/>
          <w:szCs w:val="24"/>
        </w:rPr>
      </w:pPr>
    </w:p>
    <w:p w14:paraId="730D53F9" w14:textId="279F270F" w:rsidR="00D44D30" w:rsidRPr="0056409B" w:rsidRDefault="008C0B2A" w:rsidP="00ED370A">
      <w:pPr>
        <w:pStyle w:val="Divider2"/>
        <w:pBdr>
          <w:bottom w:val="double" w:sz="6" w:space="0" w:color="auto"/>
        </w:pBdr>
        <w:rPr>
          <w:rFonts w:ascii="Arial" w:hAnsi="Arial" w:cs="Arial"/>
        </w:rPr>
      </w:pPr>
      <w:r>
        <w:rPr>
          <w:rFonts w:ascii="Arial" w:hAnsi="Arial" w:cs="Arial"/>
          <w:bCs/>
          <w:color w:val="0000FF"/>
          <w:sz w:val="24"/>
          <w:szCs w:val="24"/>
          <w:u w:val="single"/>
        </w:rPr>
        <w:br w:type="page"/>
      </w:r>
      <w:bookmarkStart w:id="39" w:name="_2:_Cases_Reserved"/>
      <w:bookmarkStart w:id="40" w:name="_3:_Cases_Reserved"/>
      <w:bookmarkStart w:id="41" w:name="_Toc270610022"/>
      <w:bookmarkStart w:id="42" w:name="_Ref474848322"/>
      <w:bookmarkStart w:id="43" w:name="_Toc479608274"/>
      <w:bookmarkStart w:id="44" w:name="Cases_Reserved"/>
      <w:bookmarkEnd w:id="39"/>
      <w:bookmarkEnd w:id="40"/>
    </w:p>
    <w:p w14:paraId="4D09A771" w14:textId="77777777" w:rsidR="00E55E9B" w:rsidRPr="0056409B" w:rsidRDefault="00E55E9B" w:rsidP="00E55E9B">
      <w:pPr>
        <w:pStyle w:val="Divider2"/>
        <w:rPr>
          <w:rFonts w:ascii="Arial" w:hAnsi="Arial" w:cs="Arial"/>
        </w:rPr>
      </w:pPr>
    </w:p>
    <w:p w14:paraId="0C46F694" w14:textId="77777777" w:rsidR="00E55E9B" w:rsidRPr="00E55E9B" w:rsidRDefault="00E55E9B" w:rsidP="008250F7"/>
    <w:p w14:paraId="615B648D" w14:textId="1C33DA35" w:rsidR="00D44D30" w:rsidRPr="0056409B" w:rsidRDefault="00D44D30" w:rsidP="00D44D30">
      <w:pPr>
        <w:pStyle w:val="Heading2"/>
        <w:rPr>
          <w:rFonts w:ascii="Arial" w:hAnsi="Arial"/>
        </w:rPr>
      </w:pPr>
      <w:r w:rsidRPr="0056409B">
        <w:rPr>
          <w:rFonts w:ascii="Arial" w:hAnsi="Arial"/>
        </w:rPr>
        <w:t>Equity</w:t>
      </w:r>
    </w:p>
    <w:p w14:paraId="0A2D610C" w14:textId="77777777" w:rsidR="00D44D30" w:rsidRPr="0056409B" w:rsidRDefault="00D44D30" w:rsidP="00D44D30">
      <w:pPr>
        <w:rPr>
          <w:rFonts w:ascii="Arial" w:hAnsi="Arial" w:cs="Arial"/>
        </w:rPr>
      </w:pPr>
    </w:p>
    <w:p w14:paraId="09F0CB73" w14:textId="77777777" w:rsidR="00D44D30" w:rsidRPr="0056409B" w:rsidRDefault="00D44D30" w:rsidP="00D44D30">
      <w:pPr>
        <w:pStyle w:val="Heading3"/>
      </w:pPr>
      <w:bookmarkStart w:id="45" w:name="_Naaman_v_Jaken"/>
      <w:bookmarkStart w:id="46" w:name="_Kramer_&amp;_Anor"/>
      <w:bookmarkStart w:id="47" w:name="_Naaman_v_Jaken_1"/>
      <w:bookmarkEnd w:id="45"/>
      <w:bookmarkEnd w:id="46"/>
      <w:bookmarkEnd w:id="47"/>
      <w:r w:rsidRPr="0056409B">
        <w:rPr>
          <w:iCs/>
        </w:rPr>
        <w:t xml:space="preserve">Naaman v </w:t>
      </w:r>
      <w:proofErr w:type="spellStart"/>
      <w:r w:rsidRPr="0056409B">
        <w:rPr>
          <w:iCs/>
        </w:rPr>
        <w:t>Jaken</w:t>
      </w:r>
      <w:proofErr w:type="spellEnd"/>
      <w:r w:rsidRPr="0056409B">
        <w:rPr>
          <w:iCs/>
        </w:rPr>
        <w:t xml:space="preserve"> Properties Australia Pty Limited </w:t>
      </w:r>
      <w:r w:rsidRPr="0056409B">
        <w:rPr>
          <w:bCs w:val="0"/>
          <w:iCs/>
        </w:rPr>
        <w:t>ACN 123 423 432 &amp; Ors</w:t>
      </w:r>
    </w:p>
    <w:p w14:paraId="75B9B631" w14:textId="501EBE05" w:rsidR="00D44D30" w:rsidRPr="006F43B8" w:rsidRDefault="000D29C8" w:rsidP="00D44D30">
      <w:pPr>
        <w:rPr>
          <w:rFonts w:ascii="Arial" w:hAnsi="Arial" w:cs="Arial"/>
          <w:b/>
          <w:bCs/>
          <w:sz w:val="24"/>
          <w:szCs w:val="24"/>
        </w:rPr>
      </w:pPr>
      <w:hyperlink r:id="rId24" w:history="1">
        <w:r w:rsidR="00D44D30" w:rsidRPr="009E20EA">
          <w:rPr>
            <w:rStyle w:val="Hyperlink"/>
            <w:rFonts w:ascii="Arial" w:hAnsi="Arial"/>
            <w:b/>
            <w:bCs/>
            <w:noProof w:val="0"/>
            <w:sz w:val="24"/>
            <w:szCs w:val="24"/>
          </w:rPr>
          <w:t>S26/2024</w:t>
        </w:r>
      </w:hyperlink>
      <w:r w:rsidR="00D44D30" w:rsidRPr="009E20EA">
        <w:rPr>
          <w:rFonts w:ascii="Arial" w:hAnsi="Arial" w:cs="Arial"/>
          <w:b/>
          <w:bCs/>
          <w:sz w:val="24"/>
          <w:szCs w:val="24"/>
        </w:rPr>
        <w:t xml:space="preserve">: </w:t>
      </w:r>
      <w:hyperlink r:id="rId25" w:history="1">
        <w:r w:rsidR="00BF0935" w:rsidRPr="0022481A">
          <w:rPr>
            <w:rStyle w:val="Hyperlink"/>
            <w:rFonts w:ascii="Arial" w:hAnsi="Arial"/>
            <w:noProof w:val="0"/>
          </w:rPr>
          <w:t>[2025] HCA 1</w:t>
        </w:r>
      </w:hyperlink>
    </w:p>
    <w:p w14:paraId="708F7793" w14:textId="77777777" w:rsidR="00D44D30" w:rsidRPr="009E20EA" w:rsidRDefault="00D44D30" w:rsidP="00D44D30">
      <w:pPr>
        <w:rPr>
          <w:rFonts w:ascii="Arial" w:hAnsi="Arial" w:cs="Arial"/>
          <w:sz w:val="24"/>
          <w:szCs w:val="24"/>
        </w:rPr>
      </w:pPr>
    </w:p>
    <w:p w14:paraId="5D613C14" w14:textId="77777777" w:rsidR="00923234" w:rsidRDefault="00923234" w:rsidP="00923234">
      <w:pPr>
        <w:rPr>
          <w:rFonts w:ascii="Arial" w:hAnsi="Arial" w:cs="Arial"/>
          <w:sz w:val="24"/>
          <w:szCs w:val="24"/>
        </w:rPr>
      </w:pPr>
      <w:r w:rsidRPr="00713457">
        <w:rPr>
          <w:rFonts w:ascii="Arial" w:hAnsi="Arial" w:cs="Arial"/>
          <w:b/>
          <w:sz w:val="24"/>
          <w:szCs w:val="24"/>
        </w:rPr>
        <w:t xml:space="preserve">Date </w:t>
      </w:r>
      <w:r>
        <w:rPr>
          <w:rFonts w:ascii="Arial" w:hAnsi="Arial" w:cs="Arial"/>
          <w:b/>
          <w:sz w:val="24"/>
          <w:szCs w:val="24"/>
        </w:rPr>
        <w:t>delivered</w:t>
      </w:r>
      <w:r w:rsidRPr="00713457">
        <w:rPr>
          <w:rFonts w:ascii="Arial" w:hAnsi="Arial" w:cs="Arial"/>
          <w:b/>
          <w:sz w:val="24"/>
          <w:szCs w:val="24"/>
        </w:rPr>
        <w:t xml:space="preserve">: </w:t>
      </w:r>
      <w:r w:rsidRPr="00923234">
        <w:rPr>
          <w:rFonts w:ascii="Arial" w:hAnsi="Arial" w:cs="Arial"/>
          <w:bCs/>
          <w:sz w:val="24"/>
          <w:szCs w:val="24"/>
        </w:rPr>
        <w:t>5 February 2025</w:t>
      </w:r>
    </w:p>
    <w:p w14:paraId="3C1CA070" w14:textId="77777777" w:rsidR="00D44D30" w:rsidRDefault="00D44D30" w:rsidP="00D44D30">
      <w:pPr>
        <w:rPr>
          <w:rFonts w:ascii="Arial" w:hAnsi="Arial" w:cs="Arial"/>
          <w:sz w:val="24"/>
          <w:szCs w:val="24"/>
        </w:rPr>
      </w:pPr>
    </w:p>
    <w:p w14:paraId="3143C5C0" w14:textId="76C08809" w:rsidR="00D44D30" w:rsidRPr="009E20EA" w:rsidRDefault="00D44D30" w:rsidP="00D44D30">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923234">
        <w:rPr>
          <w:rFonts w:ascii="Arial" w:hAnsi="Arial" w:cs="Arial"/>
          <w:sz w:val="24"/>
          <w:szCs w:val="24"/>
        </w:rPr>
        <w:noBreakHyphen/>
      </w:r>
      <w:r>
        <w:rPr>
          <w:rFonts w:ascii="Arial" w:hAnsi="Arial" w:cs="Arial"/>
          <w:sz w:val="24"/>
          <w:szCs w:val="24"/>
        </w:rPr>
        <w:t>Jones JJ</w:t>
      </w:r>
      <w:r w:rsidRPr="009E20EA">
        <w:rPr>
          <w:rFonts w:ascii="Arial" w:hAnsi="Arial" w:cs="Arial"/>
          <w:i/>
          <w:iCs/>
          <w:sz w:val="24"/>
          <w:szCs w:val="24"/>
        </w:rPr>
        <w:t xml:space="preserve"> </w:t>
      </w:r>
    </w:p>
    <w:p w14:paraId="10062128" w14:textId="77777777" w:rsidR="00D44D30" w:rsidRPr="009E20EA" w:rsidRDefault="00D44D30" w:rsidP="00D44D30">
      <w:pPr>
        <w:rPr>
          <w:rFonts w:ascii="Arial" w:hAnsi="Arial" w:cs="Arial"/>
          <w:sz w:val="24"/>
          <w:szCs w:val="24"/>
        </w:rPr>
      </w:pPr>
    </w:p>
    <w:p w14:paraId="5632BD2B" w14:textId="77777777" w:rsidR="00D44D30" w:rsidRPr="009E20EA" w:rsidRDefault="00D44D30" w:rsidP="00D44D30">
      <w:pPr>
        <w:rPr>
          <w:rFonts w:ascii="Arial" w:hAnsi="Arial" w:cs="Arial"/>
          <w:sz w:val="24"/>
          <w:szCs w:val="24"/>
        </w:rPr>
      </w:pPr>
      <w:r w:rsidRPr="009E20EA">
        <w:rPr>
          <w:rFonts w:ascii="Arial" w:hAnsi="Arial" w:cs="Arial"/>
          <w:b/>
          <w:bCs/>
          <w:sz w:val="24"/>
          <w:szCs w:val="24"/>
        </w:rPr>
        <w:t>Catchwords:</w:t>
      </w:r>
    </w:p>
    <w:p w14:paraId="738FF8F4" w14:textId="77777777" w:rsidR="00D44D30" w:rsidRPr="009E20EA" w:rsidRDefault="00D44D30" w:rsidP="00D44D30">
      <w:pPr>
        <w:rPr>
          <w:rFonts w:ascii="Arial" w:hAnsi="Arial" w:cs="Arial"/>
          <w:sz w:val="24"/>
          <w:szCs w:val="24"/>
        </w:rPr>
      </w:pPr>
    </w:p>
    <w:p w14:paraId="754E9CC7" w14:textId="77777777" w:rsidR="00D44D30" w:rsidRDefault="00D44D30" w:rsidP="00D44D30">
      <w:pPr>
        <w:pStyle w:val="Catchwords0"/>
        <w:ind w:left="0"/>
        <w:rPr>
          <w:rFonts w:ascii="Arial" w:hAnsi="Arial" w:cs="Arial"/>
          <w:sz w:val="24"/>
          <w:szCs w:val="24"/>
          <w:lang w:val="en-AU"/>
        </w:rPr>
      </w:pPr>
      <w:r w:rsidRPr="009E20EA">
        <w:rPr>
          <w:rFonts w:ascii="Arial" w:hAnsi="Arial" w:cs="Arial"/>
          <w:sz w:val="24"/>
          <w:szCs w:val="24"/>
        </w:rPr>
        <w:t xml:space="preserve">Equity – Fiduciary duty – Fiduciary duty between former and successor trustees – Duties of trustees – Where first respondent successor trustee – Where second respondent sole director and shareholder of former trustee – Where former trustee appointed in June 2005  – Where in November 2006, appellant commenced proceedings against former trustee seeking damages of $2 million – Where first respondent replaced former trustee by way of deed of appointment – Where former trustee promised indemnity from first respondent as successor trustee – Where former trustee wound up </w:t>
      </w:r>
      <w:r w:rsidRPr="009E20EA">
        <w:rPr>
          <w:rFonts w:ascii="Arial" w:hAnsi="Arial" w:cs="Arial"/>
          <w:sz w:val="24"/>
          <w:szCs w:val="24"/>
          <w:lang w:val="en-AU"/>
        </w:rPr>
        <w:t>because of claim for $2,500, with effect appellant's pending proceedings stayed –</w:t>
      </w:r>
      <w:r w:rsidRPr="009E20EA">
        <w:rPr>
          <w:rFonts w:ascii="Arial" w:hAnsi="Arial" w:cs="Arial"/>
          <w:sz w:val="24"/>
          <w:szCs w:val="24"/>
        </w:rPr>
        <w:t xml:space="preserve"> Where legal title to trust assets transferred to first respondent as trustee – Where on March 2014, default judgment entered in </w:t>
      </w:r>
      <w:proofErr w:type="spellStart"/>
      <w:r w:rsidRPr="009E20EA">
        <w:rPr>
          <w:rFonts w:ascii="Arial" w:hAnsi="Arial" w:cs="Arial"/>
          <w:sz w:val="24"/>
          <w:szCs w:val="24"/>
        </w:rPr>
        <w:t>favour</w:t>
      </w:r>
      <w:proofErr w:type="spellEnd"/>
      <w:r w:rsidRPr="009E20EA">
        <w:rPr>
          <w:rFonts w:ascii="Arial" w:hAnsi="Arial" w:cs="Arial"/>
          <w:sz w:val="24"/>
          <w:szCs w:val="24"/>
        </w:rPr>
        <w:t xml:space="preserve"> of appellant against former trustee – Where </w:t>
      </w:r>
      <w:r w:rsidRPr="009E20EA">
        <w:rPr>
          <w:rFonts w:ascii="Arial" w:hAnsi="Arial" w:cs="Arial"/>
          <w:sz w:val="24"/>
          <w:szCs w:val="24"/>
          <w:lang w:val="en-AU"/>
        </w:rPr>
        <w:t>judgment set aside by consent, and proceedings reheard in December 2014 – Where on 25 February 2016, primary judge made orders entering judgment for appellant against former trustee in amount of $3.4 million and declared former trustee entitled to be indemnified out of trust assets – Where in meantime, trust assets dissipated by first respondent at discretion of third respondent –</w:t>
      </w:r>
      <w:r w:rsidRPr="009E20EA">
        <w:rPr>
          <w:rFonts w:ascii="Arial" w:hAnsi="Arial" w:cs="Arial"/>
          <w:sz w:val="24"/>
          <w:szCs w:val="24"/>
        </w:rPr>
        <w:t xml:space="preserve"> Where other respondents either knowingly involved in conduct or received trust property – Where primary judge found first respondent breached fiduciary duties, and other respondents </w:t>
      </w:r>
      <w:r w:rsidRPr="009E20EA">
        <w:rPr>
          <w:rFonts w:ascii="Arial" w:hAnsi="Arial" w:cs="Arial"/>
          <w:sz w:val="24"/>
          <w:szCs w:val="24"/>
          <w:lang w:val="en-AU"/>
        </w:rPr>
        <w:t xml:space="preserve">either knowingly involved in the conduct or received trust property </w:t>
      </w:r>
      <w:r w:rsidRPr="009E20EA">
        <w:rPr>
          <w:rFonts w:ascii="Arial" w:hAnsi="Arial" w:cs="Arial"/>
          <w:sz w:val="24"/>
          <w:szCs w:val="24"/>
        </w:rPr>
        <w:t xml:space="preserve">– Where Court of Appeal majority held first respondent did not owe fiduciary obligation at any time – Whether Court of Appeal majority erred </w:t>
      </w:r>
      <w:r w:rsidRPr="009E20EA">
        <w:rPr>
          <w:rFonts w:ascii="Arial" w:hAnsi="Arial" w:cs="Arial"/>
          <w:sz w:val="24"/>
          <w:szCs w:val="24"/>
          <w:lang w:val="en-AU"/>
        </w:rPr>
        <w:t>in concluding first respondent as successor trustee did not owe fiduciary duty to former trustee not to deal with trust assets so as to destroy, diminish or jeopardise former trustee’s right of indemnity or exoneration from those assets.</w:t>
      </w:r>
    </w:p>
    <w:p w14:paraId="6412A744" w14:textId="77777777" w:rsidR="005F5924" w:rsidRDefault="005F5924" w:rsidP="00D44D30">
      <w:pPr>
        <w:pStyle w:val="Catchwords0"/>
        <w:ind w:left="0"/>
        <w:rPr>
          <w:rFonts w:ascii="Arial" w:hAnsi="Arial" w:cs="Arial"/>
          <w:sz w:val="24"/>
          <w:szCs w:val="24"/>
          <w:lang w:val="en-AU"/>
        </w:rPr>
      </w:pPr>
    </w:p>
    <w:p w14:paraId="50EC1026" w14:textId="0C9257D0" w:rsidR="005F5924" w:rsidRPr="005F5924" w:rsidRDefault="005F5924" w:rsidP="00D44D30">
      <w:pPr>
        <w:pStyle w:val="Catchwords0"/>
        <w:ind w:left="0"/>
        <w:rPr>
          <w:rFonts w:ascii="Arial" w:hAnsi="Arial" w:cs="Arial"/>
          <w:i/>
          <w:iCs/>
          <w:sz w:val="24"/>
          <w:szCs w:val="24"/>
        </w:rPr>
      </w:pPr>
      <w:r w:rsidRPr="005F5924">
        <w:rPr>
          <w:rFonts w:ascii="Arial" w:hAnsi="Arial" w:cs="Arial"/>
          <w:i/>
          <w:iCs/>
          <w:sz w:val="24"/>
          <w:szCs w:val="24"/>
        </w:rPr>
        <w:t>Appeal</w:t>
      </w:r>
      <w:r>
        <w:rPr>
          <w:rFonts w:ascii="Arial" w:hAnsi="Arial" w:cs="Arial"/>
          <w:i/>
          <w:iCs/>
          <w:sz w:val="24"/>
          <w:szCs w:val="24"/>
        </w:rPr>
        <w:t xml:space="preserve"> </w:t>
      </w:r>
      <w:r w:rsidR="004D26FC">
        <w:rPr>
          <w:rFonts w:ascii="Arial" w:hAnsi="Arial" w:cs="Arial"/>
          <w:i/>
          <w:iCs/>
          <w:sz w:val="24"/>
          <w:szCs w:val="24"/>
        </w:rPr>
        <w:t>dismissed with costs.</w:t>
      </w:r>
    </w:p>
    <w:p w14:paraId="7180AEFB" w14:textId="77777777" w:rsidR="005F5924" w:rsidRDefault="005F5924" w:rsidP="00D44D30">
      <w:pPr>
        <w:rPr>
          <w:rFonts w:ascii="Arial" w:hAnsi="Arial" w:cs="Arial"/>
          <w:b/>
          <w:sz w:val="24"/>
          <w:szCs w:val="24"/>
        </w:rPr>
      </w:pPr>
    </w:p>
    <w:p w14:paraId="5A23BDE3" w14:textId="42D1463F" w:rsidR="00D44D30" w:rsidRPr="009E20EA" w:rsidRDefault="00D44D30" w:rsidP="00D44D30">
      <w:pPr>
        <w:rPr>
          <w:rStyle w:val="Hyperlink"/>
          <w:rFonts w:ascii="Arial" w:hAnsi="Arial"/>
          <w:noProof w:val="0"/>
          <w:color w:val="auto"/>
          <w:sz w:val="24"/>
          <w:szCs w:val="24"/>
          <w:u w:val="none"/>
        </w:rPr>
      </w:pPr>
      <w:r w:rsidRPr="009E20EA">
        <w:rPr>
          <w:rFonts w:ascii="Arial" w:hAnsi="Arial" w:cs="Arial"/>
          <w:b/>
          <w:sz w:val="24"/>
          <w:szCs w:val="24"/>
        </w:rPr>
        <w:t xml:space="preserve">Appealed from NSWSC (CA): </w:t>
      </w:r>
      <w:hyperlink r:id="rId26" w:history="1">
        <w:r w:rsidRPr="009E20EA">
          <w:rPr>
            <w:rStyle w:val="Hyperlink"/>
            <w:rFonts w:ascii="Arial" w:hAnsi="Arial"/>
            <w:noProof w:val="0"/>
            <w:sz w:val="24"/>
            <w:szCs w:val="24"/>
          </w:rPr>
          <w:t>[2023] NSWCA 214</w:t>
        </w:r>
      </w:hyperlink>
      <w:r w:rsidRPr="009E20EA">
        <w:rPr>
          <w:rStyle w:val="Hyperlink"/>
          <w:rFonts w:ascii="Arial" w:hAnsi="Arial"/>
          <w:noProof w:val="0"/>
          <w:color w:val="auto"/>
          <w:sz w:val="24"/>
          <w:szCs w:val="24"/>
          <w:u w:val="none"/>
        </w:rPr>
        <w:t>; (</w:t>
      </w:r>
      <w:r w:rsidRPr="009E20EA">
        <w:rPr>
          <w:rFonts w:ascii="Arial" w:hAnsi="Arial" w:cs="Arial"/>
          <w:sz w:val="24"/>
          <w:szCs w:val="24"/>
        </w:rPr>
        <w:t xml:space="preserve">2023) 112 NSWLR 318; </w:t>
      </w:r>
      <w:r w:rsidRPr="009E20EA">
        <w:rPr>
          <w:rStyle w:val="Hyperlink"/>
          <w:rFonts w:ascii="Arial" w:hAnsi="Arial"/>
          <w:noProof w:val="0"/>
          <w:color w:val="auto"/>
          <w:sz w:val="24"/>
          <w:szCs w:val="24"/>
          <w:u w:val="none"/>
        </w:rPr>
        <w:t>(2023) 21 BPR 44,317</w:t>
      </w:r>
    </w:p>
    <w:p w14:paraId="28388AD4" w14:textId="77777777" w:rsidR="00D44D30" w:rsidRPr="009E20EA" w:rsidRDefault="00D44D30" w:rsidP="00D44D30">
      <w:pPr>
        <w:rPr>
          <w:rStyle w:val="Hyperlink"/>
          <w:rFonts w:ascii="Arial" w:hAnsi="Arial"/>
          <w:noProof w:val="0"/>
          <w:color w:val="auto"/>
          <w:sz w:val="24"/>
          <w:szCs w:val="24"/>
          <w:u w:val="none"/>
        </w:rPr>
      </w:pPr>
    </w:p>
    <w:p w14:paraId="1C32A6EF" w14:textId="77777777" w:rsidR="00D44D30" w:rsidRPr="009E20EA" w:rsidRDefault="00D44D30" w:rsidP="00D44D30">
      <w:pPr>
        <w:rPr>
          <w:rFonts w:ascii="Arial" w:hAnsi="Arial" w:cs="Arial"/>
          <w:sz w:val="24"/>
          <w:szCs w:val="24"/>
        </w:rPr>
      </w:pPr>
      <w:r w:rsidRPr="009E20EA">
        <w:rPr>
          <w:rFonts w:ascii="Arial" w:hAnsi="Arial" w:cs="Arial"/>
          <w:b/>
          <w:sz w:val="24"/>
          <w:szCs w:val="24"/>
        </w:rPr>
        <w:t>Appealed from NSWSC (CA):</w:t>
      </w:r>
      <w:r w:rsidRPr="009E20EA">
        <w:rPr>
          <w:rStyle w:val="Hyperlink"/>
          <w:rFonts w:ascii="Arial" w:hAnsi="Arial"/>
          <w:noProof w:val="0"/>
          <w:color w:val="auto"/>
          <w:sz w:val="24"/>
          <w:szCs w:val="24"/>
          <w:u w:val="none"/>
        </w:rPr>
        <w:t xml:space="preserve"> </w:t>
      </w:r>
      <w:hyperlink r:id="rId27" w:history="1">
        <w:r w:rsidRPr="009E20EA">
          <w:rPr>
            <w:rStyle w:val="Hyperlink"/>
            <w:rFonts w:ascii="Arial" w:hAnsi="Arial"/>
            <w:noProof w:val="0"/>
            <w:sz w:val="24"/>
            <w:szCs w:val="24"/>
          </w:rPr>
          <w:t>[2023] NSWCA 254</w:t>
        </w:r>
      </w:hyperlink>
    </w:p>
    <w:p w14:paraId="5E3ACFFA" w14:textId="77777777" w:rsidR="00D44D30" w:rsidRPr="009E20EA" w:rsidRDefault="00D44D30" w:rsidP="00D44D30">
      <w:pPr>
        <w:rPr>
          <w:rFonts w:ascii="Arial" w:hAnsi="Arial" w:cs="Arial"/>
          <w:sz w:val="24"/>
          <w:szCs w:val="24"/>
        </w:rPr>
      </w:pPr>
    </w:p>
    <w:p w14:paraId="114989A8" w14:textId="5BCB20F5" w:rsidR="00D44D30" w:rsidRPr="009E20EA" w:rsidRDefault="000D29C8" w:rsidP="00D44D30">
      <w:pPr>
        <w:rPr>
          <w:rStyle w:val="Hyperlink"/>
          <w:rFonts w:ascii="Arial" w:hAnsi="Arial"/>
          <w:bCs/>
          <w:sz w:val="24"/>
          <w:szCs w:val="24"/>
        </w:rPr>
      </w:pPr>
      <w:hyperlink w:anchor="TOP" w:history="1">
        <w:r w:rsidR="00022FBA" w:rsidRPr="00AB0D36">
          <w:rPr>
            <w:rStyle w:val="Hyperlink"/>
            <w:rFonts w:ascii="Arial" w:hAnsi="Arial"/>
            <w:bCs/>
            <w:sz w:val="24"/>
            <w:szCs w:val="24"/>
          </w:rPr>
          <w:t>Return to Top</w:t>
        </w:r>
      </w:hyperlink>
    </w:p>
    <w:p w14:paraId="4D32B1B8" w14:textId="77777777" w:rsidR="00D44D30" w:rsidRPr="0056409B" w:rsidRDefault="00D44D30" w:rsidP="00D44D30">
      <w:pPr>
        <w:rPr>
          <w:rFonts w:ascii="Arial" w:hAnsi="Arial" w:cs="Arial"/>
        </w:rPr>
      </w:pPr>
    </w:p>
    <w:p w14:paraId="480C9D37" w14:textId="2CD8C8D2" w:rsidR="008C0B2A" w:rsidRPr="00DA2D4F" w:rsidRDefault="008C0B2A" w:rsidP="008C0B2A">
      <w:pPr>
        <w:spacing w:after="160" w:line="259" w:lineRule="auto"/>
        <w:jc w:val="left"/>
        <w:rPr>
          <w:rFonts w:ascii="Arial" w:hAnsi="Arial" w:cs="Arial"/>
          <w:bCs/>
          <w:color w:val="0000FF"/>
          <w:sz w:val="24"/>
          <w:szCs w:val="24"/>
          <w:u w:val="single"/>
        </w:rPr>
      </w:pPr>
    </w:p>
    <w:p w14:paraId="26F834AD" w14:textId="77777777" w:rsidR="008C0B2A" w:rsidRPr="0056409B" w:rsidRDefault="008C0B2A" w:rsidP="008C0B2A">
      <w:pPr>
        <w:pStyle w:val="Heading1"/>
        <w:rPr>
          <w:rFonts w:ascii="Arial" w:hAnsi="Arial"/>
        </w:rPr>
      </w:pPr>
      <w:bookmarkStart w:id="48" w:name="_3:_Cases_Reserved_1"/>
      <w:bookmarkStart w:id="49" w:name="_Toc191560792"/>
      <w:bookmarkEnd w:id="48"/>
      <w:r w:rsidRPr="0056409B">
        <w:rPr>
          <w:rFonts w:ascii="Arial" w:hAnsi="Arial"/>
        </w:rPr>
        <w:t>3: Cases Reserved</w:t>
      </w:r>
      <w:bookmarkEnd w:id="41"/>
      <w:bookmarkEnd w:id="42"/>
      <w:bookmarkEnd w:id="43"/>
      <w:bookmarkEnd w:id="49"/>
    </w:p>
    <w:bookmarkEnd w:id="44"/>
    <w:p w14:paraId="1B09A7B1" w14:textId="77777777" w:rsidR="008C0B2A" w:rsidRPr="0056409B" w:rsidRDefault="008C0B2A" w:rsidP="008C0B2A">
      <w:pPr>
        <w:rPr>
          <w:rFonts w:ascii="Arial" w:hAnsi="Arial" w:cs="Arial"/>
        </w:rPr>
      </w:pPr>
    </w:p>
    <w:p w14:paraId="5C72F8C8" w14:textId="77777777" w:rsidR="008C0B2A" w:rsidRPr="0056409B" w:rsidRDefault="008C0B2A" w:rsidP="008C0B2A">
      <w:pPr>
        <w:pStyle w:val="Title3"/>
        <w:rPr>
          <w:rFonts w:ascii="Arial" w:hAnsi="Arial" w:cs="Arial"/>
        </w:rPr>
      </w:pPr>
      <w:bookmarkStart w:id="50" w:name="_Toc209266110"/>
      <w:r w:rsidRPr="0056409B">
        <w:rPr>
          <w:rFonts w:ascii="Arial" w:hAnsi="Arial" w:cs="Arial"/>
        </w:rPr>
        <w:t>The following cases have been reserved or part heard by the High Court of Australia.</w:t>
      </w:r>
      <w:bookmarkEnd w:id="50"/>
    </w:p>
    <w:p w14:paraId="41BEF56F" w14:textId="77777777" w:rsidR="008C0B2A" w:rsidRPr="0056409B" w:rsidRDefault="008C0B2A" w:rsidP="008C0B2A">
      <w:pPr>
        <w:pStyle w:val="Divider2"/>
        <w:rPr>
          <w:rFonts w:ascii="Arial" w:hAnsi="Arial" w:cs="Arial"/>
        </w:rPr>
      </w:pPr>
      <w:bookmarkStart w:id="51" w:name="_Potts_&amp;_Anor"/>
      <w:bookmarkEnd w:id="51"/>
    </w:p>
    <w:p w14:paraId="55DA88ED" w14:textId="77777777" w:rsidR="008C0B2A" w:rsidRPr="00AE1A86" w:rsidRDefault="008C0B2A" w:rsidP="008C0B2A">
      <w:pPr>
        <w:rPr>
          <w:rFonts w:ascii="Arial" w:hAnsi="Arial" w:cs="Arial"/>
          <w:sz w:val="44"/>
          <w:szCs w:val="44"/>
        </w:rPr>
      </w:pPr>
    </w:p>
    <w:p w14:paraId="45D4748C" w14:textId="77777777" w:rsidR="008C0B2A" w:rsidRPr="0056409B" w:rsidRDefault="008C0B2A" w:rsidP="008C0B2A">
      <w:pPr>
        <w:pStyle w:val="Heading2"/>
        <w:rPr>
          <w:rFonts w:ascii="Arial" w:hAnsi="Arial"/>
        </w:rPr>
      </w:pPr>
      <w:bookmarkStart w:id="52" w:name="_Chetcuti_v_Commonwealth"/>
      <w:bookmarkStart w:id="53" w:name="_Morgan_&amp;_Ors"/>
      <w:bookmarkStart w:id="54" w:name="_Honourable_Brendan_O’Connor,"/>
      <w:bookmarkStart w:id="55" w:name="_Australian_Competition_&amp;"/>
      <w:bookmarkStart w:id="56" w:name="_Kline_v_Official"/>
      <w:bookmarkStart w:id="57" w:name="_Australian_Competition_and"/>
      <w:bookmarkStart w:id="58" w:name="_Unions_NSW_and"/>
      <w:bookmarkStart w:id="59" w:name="_Commonwealth_v_The"/>
      <w:bookmarkStart w:id="60" w:name="_Administrative_Law_2"/>
      <w:bookmarkStart w:id="61" w:name="_Palmer_v_Marcus_1"/>
      <w:bookmarkStart w:id="62" w:name="_Zurich_Insurance_PLC"/>
      <w:bookmarkStart w:id="63" w:name="_Benbrika_v_Minister"/>
      <w:bookmarkStart w:id="64" w:name="_Vanderstock_v_State"/>
      <w:bookmarkStart w:id="65" w:name="_Vanderstock_&amp;_Anor"/>
      <w:bookmarkStart w:id="66" w:name="_Vunilagi_v_The"/>
      <w:bookmarkStart w:id="67" w:name="Contract_2"/>
      <w:bookmarkStart w:id="68" w:name="_Hlk11212978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6409B">
        <w:rPr>
          <w:rFonts w:ascii="Arial" w:hAnsi="Arial"/>
        </w:rPr>
        <w:t xml:space="preserve">Civil Procedure </w:t>
      </w:r>
    </w:p>
    <w:p w14:paraId="51FA5F76" w14:textId="77777777" w:rsidR="00A00346" w:rsidRDefault="00A00346" w:rsidP="00A00346">
      <w:pPr>
        <w:rPr>
          <w:rFonts w:ascii="Arial" w:hAnsi="Arial" w:cs="Arial"/>
        </w:rPr>
      </w:pPr>
      <w:bookmarkStart w:id="69" w:name="_ASF17_v_Commonwealth_1"/>
      <w:bookmarkEnd w:id="69"/>
    </w:p>
    <w:p w14:paraId="4946A1CA" w14:textId="77777777" w:rsidR="00550192" w:rsidRPr="0056409B" w:rsidRDefault="00550192" w:rsidP="00550192">
      <w:pPr>
        <w:pStyle w:val="Heading3"/>
      </w:pPr>
      <w:r>
        <w:t>DZY (a pseudonym) v Trustees of the Christian Brothers</w:t>
      </w:r>
    </w:p>
    <w:p w14:paraId="35B9AFDB" w14:textId="668E58BD" w:rsidR="00550192" w:rsidRPr="00E02D2A" w:rsidRDefault="000D29C8" w:rsidP="00550192">
      <w:pPr>
        <w:rPr>
          <w:rFonts w:ascii="Arial" w:hAnsi="Arial" w:cs="Arial"/>
          <w:color w:val="00B0F0"/>
          <w:sz w:val="24"/>
          <w:szCs w:val="24"/>
        </w:rPr>
      </w:pPr>
      <w:hyperlink r:id="rId28" w:history="1">
        <w:r w:rsidR="00550192" w:rsidRPr="00E545F9">
          <w:rPr>
            <w:rStyle w:val="Hyperlink"/>
            <w:rFonts w:ascii="Arial" w:hAnsi="Arial"/>
            <w:b/>
            <w:bCs/>
            <w:noProof w:val="0"/>
            <w:sz w:val="24"/>
            <w:szCs w:val="24"/>
          </w:rPr>
          <w:t>M81/2024</w:t>
        </w:r>
      </w:hyperlink>
      <w:r w:rsidR="00526178">
        <w:rPr>
          <w:rFonts w:ascii="Arial" w:hAnsi="Arial" w:cs="Arial"/>
          <w:b/>
          <w:bCs/>
          <w:sz w:val="24"/>
          <w:szCs w:val="24"/>
        </w:rPr>
        <w:t>:</w:t>
      </w:r>
      <w:r w:rsidR="00550192">
        <w:rPr>
          <w:rFonts w:ascii="Arial" w:hAnsi="Arial" w:cs="Arial"/>
          <w:b/>
          <w:bCs/>
          <w:sz w:val="24"/>
          <w:szCs w:val="24"/>
        </w:rPr>
        <w:t xml:space="preserve"> </w:t>
      </w:r>
      <w:hyperlink r:id="rId29" w:history="1">
        <w:r w:rsidR="00550192" w:rsidRPr="00CB3CC5">
          <w:rPr>
            <w:rStyle w:val="Hyperlink"/>
            <w:rFonts w:ascii="Arial" w:hAnsi="Arial"/>
            <w:noProof w:val="0"/>
            <w:sz w:val="24"/>
            <w:szCs w:val="24"/>
          </w:rPr>
          <w:t xml:space="preserve">[2024] </w:t>
        </w:r>
        <w:proofErr w:type="spellStart"/>
        <w:r w:rsidR="00B80EB4" w:rsidRPr="00CB3CC5">
          <w:rPr>
            <w:rStyle w:val="Hyperlink"/>
            <w:rFonts w:ascii="Arial" w:hAnsi="Arial"/>
            <w:noProof w:val="0"/>
            <w:sz w:val="24"/>
            <w:szCs w:val="24"/>
          </w:rPr>
          <w:t>HCATrans</w:t>
        </w:r>
        <w:proofErr w:type="spellEnd"/>
        <w:r w:rsidR="00550192" w:rsidRPr="00CB3CC5">
          <w:rPr>
            <w:rStyle w:val="Hyperlink"/>
            <w:rFonts w:ascii="Arial" w:hAnsi="Arial"/>
            <w:noProof w:val="0"/>
            <w:sz w:val="24"/>
            <w:szCs w:val="24"/>
          </w:rPr>
          <w:t xml:space="preserve"> </w:t>
        </w:r>
        <w:r w:rsidR="00B80EB4" w:rsidRPr="00CB3CC5">
          <w:rPr>
            <w:rStyle w:val="Hyperlink"/>
            <w:rFonts w:ascii="Arial" w:hAnsi="Arial"/>
            <w:noProof w:val="0"/>
            <w:sz w:val="24"/>
            <w:szCs w:val="24"/>
          </w:rPr>
          <w:t>9</w:t>
        </w:r>
      </w:hyperlink>
      <w:r w:rsidR="00550192" w:rsidRPr="00E545F9">
        <w:t xml:space="preserve"> </w:t>
      </w:r>
    </w:p>
    <w:p w14:paraId="2F9C267F" w14:textId="77777777" w:rsidR="00550192" w:rsidRPr="00C65F90" w:rsidRDefault="00550192" w:rsidP="00550192">
      <w:pPr>
        <w:rPr>
          <w:rFonts w:ascii="Arial" w:hAnsi="Arial" w:cs="Arial"/>
          <w:sz w:val="24"/>
          <w:szCs w:val="24"/>
        </w:rPr>
      </w:pPr>
    </w:p>
    <w:p w14:paraId="147DA9FC" w14:textId="3394A3E2" w:rsidR="00550192" w:rsidRDefault="00550192" w:rsidP="00550192">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13 February 2025</w:t>
      </w:r>
    </w:p>
    <w:p w14:paraId="4098652B" w14:textId="77777777" w:rsidR="00550192" w:rsidRDefault="00550192" w:rsidP="00550192">
      <w:pPr>
        <w:rPr>
          <w:rFonts w:ascii="Arial" w:hAnsi="Arial" w:cs="Arial"/>
          <w:sz w:val="24"/>
          <w:szCs w:val="24"/>
        </w:rPr>
      </w:pPr>
    </w:p>
    <w:p w14:paraId="2FC8983A" w14:textId="64D2A53F" w:rsidR="00550192" w:rsidRPr="005B4383" w:rsidRDefault="00550192" w:rsidP="00550192">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w:t>
      </w:r>
      <w:r w:rsidR="00D2615F">
        <w:rPr>
          <w:rFonts w:ascii="Arial" w:hAnsi="Arial" w:cs="Arial"/>
          <w:sz w:val="24"/>
          <w:szCs w:val="24"/>
        </w:rPr>
        <w:t xml:space="preserve"> </w:t>
      </w:r>
      <w:r>
        <w:rPr>
          <w:rFonts w:ascii="Arial" w:hAnsi="Arial" w:cs="Arial"/>
          <w:sz w:val="24"/>
          <w:szCs w:val="24"/>
        </w:rPr>
        <w:t>JJ</w:t>
      </w:r>
    </w:p>
    <w:p w14:paraId="33EEE5D7" w14:textId="77777777" w:rsidR="00550192" w:rsidRPr="00C65F90" w:rsidRDefault="00550192" w:rsidP="00550192">
      <w:pPr>
        <w:rPr>
          <w:rFonts w:ascii="Arial" w:hAnsi="Arial" w:cs="Arial"/>
          <w:sz w:val="24"/>
          <w:szCs w:val="24"/>
        </w:rPr>
      </w:pPr>
    </w:p>
    <w:p w14:paraId="6EF432E8" w14:textId="77777777" w:rsidR="00550192" w:rsidRPr="00C65F90" w:rsidRDefault="00550192" w:rsidP="00550192">
      <w:pPr>
        <w:rPr>
          <w:rFonts w:ascii="Arial" w:hAnsi="Arial" w:cs="Arial"/>
          <w:sz w:val="24"/>
          <w:szCs w:val="24"/>
        </w:rPr>
      </w:pPr>
      <w:r w:rsidRPr="00C65F90">
        <w:rPr>
          <w:rFonts w:ascii="Arial" w:hAnsi="Arial" w:cs="Arial"/>
          <w:b/>
          <w:bCs/>
          <w:sz w:val="24"/>
          <w:szCs w:val="24"/>
        </w:rPr>
        <w:t>Catchwords:</w:t>
      </w:r>
    </w:p>
    <w:p w14:paraId="2951EB43" w14:textId="77777777" w:rsidR="00550192" w:rsidRDefault="00550192" w:rsidP="00550192">
      <w:pPr>
        <w:rPr>
          <w:rFonts w:ascii="Arial" w:hAnsi="Arial" w:cs="Arial"/>
        </w:rPr>
      </w:pPr>
    </w:p>
    <w:p w14:paraId="46BB4248" w14:textId="77777777" w:rsidR="00550192" w:rsidRPr="00E11711" w:rsidRDefault="00550192" w:rsidP="00550192">
      <w:pPr>
        <w:rPr>
          <w:rFonts w:ascii="Arial" w:hAnsi="Arial" w:cs="Arial"/>
          <w:sz w:val="24"/>
          <w:szCs w:val="24"/>
        </w:rPr>
      </w:pPr>
      <w:r w:rsidRPr="00E11711">
        <w:rPr>
          <w:rFonts w:ascii="Arial" w:hAnsi="Arial" w:cs="Arial"/>
          <w:sz w:val="24"/>
          <w:szCs w:val="24"/>
        </w:rPr>
        <w:t xml:space="preserve">Civil procedure – limitation of actions – application to set aside deeds of settlement under s 27QE of </w:t>
      </w:r>
      <w:r w:rsidRPr="00E11711">
        <w:rPr>
          <w:rFonts w:ascii="Arial" w:hAnsi="Arial" w:cs="Arial"/>
          <w:i/>
          <w:iCs/>
          <w:sz w:val="24"/>
          <w:szCs w:val="24"/>
        </w:rPr>
        <w:t>Limitation of Actions Act 1958</w:t>
      </w:r>
      <w:r w:rsidRPr="00E11711">
        <w:rPr>
          <w:rFonts w:ascii="Arial" w:hAnsi="Arial" w:cs="Arial"/>
          <w:sz w:val="24"/>
          <w:szCs w:val="24"/>
        </w:rPr>
        <w:t xml:space="preserve"> (Vic) – where appellant entered into two deeds of settlement relating to sexual abuse alleged against Christian Brothers in school run by respondent – where appellant later commenced proceedings seeking damages from respondent for economic loss caused by abuse – where respondent claimed settlements should not be set aside because it would have pleaded limitation defence and </w:t>
      </w:r>
      <w:r w:rsidRPr="00E11711">
        <w:rPr>
          <w:rFonts w:ascii="Arial" w:hAnsi="Arial" w:cs="Arial"/>
          <w:i/>
          <w:iCs/>
          <w:sz w:val="24"/>
          <w:szCs w:val="24"/>
        </w:rPr>
        <w:t xml:space="preserve">“Ellis” </w:t>
      </w:r>
      <w:r w:rsidRPr="00E11711">
        <w:rPr>
          <w:rFonts w:ascii="Arial" w:hAnsi="Arial" w:cs="Arial"/>
          <w:sz w:val="24"/>
          <w:szCs w:val="24"/>
        </w:rPr>
        <w:t>defence that unincorporated association not solvent legal entity capable of being sued (</w:t>
      </w:r>
      <w:r w:rsidRPr="00E11711">
        <w:rPr>
          <w:rFonts w:ascii="Arial" w:hAnsi="Arial" w:cs="Arial"/>
          <w:i/>
          <w:iCs/>
          <w:sz w:val="24"/>
          <w:szCs w:val="24"/>
        </w:rPr>
        <w:t>Trustees of the Roman Catholic Church v Ellis</w:t>
      </w:r>
      <w:r w:rsidRPr="00E11711">
        <w:rPr>
          <w:rFonts w:ascii="Arial" w:hAnsi="Arial" w:cs="Arial"/>
          <w:sz w:val="24"/>
          <w:szCs w:val="24"/>
        </w:rPr>
        <w:t xml:space="preserve"> (2007) 70 NSWLR 565) – where primary judge allowed claim to proceed – where Court of Appeal set aside primary judge’s decision – whether majority of Court of Appeal erred in finding power in s 27QE </w:t>
      </w:r>
      <w:r w:rsidRPr="00E11711">
        <w:rPr>
          <w:rFonts w:ascii="Arial" w:hAnsi="Arial" w:cs="Arial"/>
          <w:i/>
          <w:iCs/>
          <w:sz w:val="24"/>
          <w:szCs w:val="24"/>
        </w:rPr>
        <w:t>Limitation of Actions Act</w:t>
      </w:r>
      <w:r w:rsidRPr="00E11711">
        <w:rPr>
          <w:rFonts w:ascii="Arial" w:hAnsi="Arial" w:cs="Arial"/>
          <w:sz w:val="24"/>
          <w:szCs w:val="24"/>
        </w:rPr>
        <w:t xml:space="preserve"> not enlivened unless claimant establishes that limitation or </w:t>
      </w:r>
      <w:r w:rsidRPr="00E11711">
        <w:rPr>
          <w:rFonts w:ascii="Arial" w:hAnsi="Arial" w:cs="Arial"/>
          <w:i/>
          <w:iCs/>
          <w:sz w:val="24"/>
          <w:szCs w:val="24"/>
        </w:rPr>
        <w:t>Ellis</w:t>
      </w:r>
      <w:r w:rsidRPr="00E11711">
        <w:rPr>
          <w:rFonts w:ascii="Arial" w:hAnsi="Arial" w:cs="Arial"/>
          <w:sz w:val="24"/>
          <w:szCs w:val="24"/>
        </w:rPr>
        <w:t xml:space="preserve"> defence had material impact on or was leading factor in decision to settle – whether Court of Appeal misapplied correctness standard of appellate review in </w:t>
      </w:r>
      <w:r w:rsidRPr="00E11711">
        <w:rPr>
          <w:rFonts w:ascii="Arial" w:hAnsi="Arial" w:cs="Arial"/>
          <w:i/>
          <w:iCs/>
          <w:sz w:val="24"/>
          <w:szCs w:val="24"/>
        </w:rPr>
        <w:t>Warren v Coombs</w:t>
      </w:r>
      <w:r w:rsidRPr="00E11711">
        <w:rPr>
          <w:rFonts w:ascii="Arial" w:hAnsi="Arial" w:cs="Arial"/>
          <w:sz w:val="24"/>
          <w:szCs w:val="24"/>
        </w:rPr>
        <w:t xml:space="preserve"> (1979) 142 CLR 531.</w:t>
      </w:r>
    </w:p>
    <w:p w14:paraId="18EA8EF0" w14:textId="77777777" w:rsidR="00550192" w:rsidRDefault="00550192" w:rsidP="00550192">
      <w:pPr>
        <w:rPr>
          <w:rFonts w:ascii="Arial" w:hAnsi="Arial" w:cs="Arial"/>
        </w:rPr>
      </w:pPr>
    </w:p>
    <w:p w14:paraId="797A4B4D" w14:textId="77777777" w:rsidR="00550192" w:rsidRPr="00C65F90" w:rsidRDefault="00550192" w:rsidP="00550192">
      <w:pPr>
        <w:rPr>
          <w:rStyle w:val="Hyperlink"/>
          <w:rFonts w:ascii="Arial" w:hAnsi="Arial"/>
          <w:noProof w:val="0"/>
          <w:sz w:val="24"/>
          <w:szCs w:val="24"/>
        </w:rPr>
      </w:pPr>
      <w:r w:rsidRPr="00C65F90">
        <w:rPr>
          <w:rFonts w:ascii="Arial" w:hAnsi="Arial" w:cs="Arial"/>
          <w:b/>
          <w:sz w:val="24"/>
          <w:szCs w:val="24"/>
        </w:rPr>
        <w:t xml:space="preserve">Appealed from </w:t>
      </w:r>
      <w:r>
        <w:rPr>
          <w:rFonts w:ascii="Arial" w:hAnsi="Arial" w:cs="Arial"/>
          <w:b/>
          <w:sz w:val="24"/>
          <w:szCs w:val="24"/>
        </w:rPr>
        <w:t>VS</w:t>
      </w:r>
      <w:r w:rsidRPr="00C65F90">
        <w:rPr>
          <w:rFonts w:ascii="Arial" w:hAnsi="Arial" w:cs="Arial"/>
          <w:b/>
          <w:sz w:val="24"/>
          <w:szCs w:val="24"/>
        </w:rPr>
        <w:t xml:space="preserve">CA: </w:t>
      </w:r>
      <w:hyperlink r:id="rId30" w:history="1">
        <w:r w:rsidRPr="00E11711">
          <w:rPr>
            <w:rStyle w:val="Hyperlink"/>
            <w:rFonts w:ascii="Arial" w:hAnsi="Arial"/>
            <w:noProof w:val="0"/>
            <w:sz w:val="24"/>
            <w:szCs w:val="24"/>
          </w:rPr>
          <w:t>[2024] VSCA 73</w:t>
        </w:r>
      </w:hyperlink>
    </w:p>
    <w:p w14:paraId="63A7B910" w14:textId="77777777" w:rsidR="00550192" w:rsidRPr="00C65F90" w:rsidRDefault="00550192" w:rsidP="00550192">
      <w:pPr>
        <w:rPr>
          <w:rStyle w:val="Hyperlink"/>
          <w:rFonts w:ascii="Arial" w:hAnsi="Arial"/>
          <w:noProof w:val="0"/>
          <w:sz w:val="24"/>
          <w:szCs w:val="24"/>
        </w:rPr>
      </w:pPr>
    </w:p>
    <w:p w14:paraId="347390D3" w14:textId="77777777" w:rsidR="00550192" w:rsidRPr="00C65F90" w:rsidRDefault="000D29C8" w:rsidP="00550192">
      <w:pPr>
        <w:rPr>
          <w:rStyle w:val="Hyperlink"/>
          <w:rFonts w:ascii="Arial" w:hAnsi="Arial"/>
          <w:bCs/>
          <w:noProof w:val="0"/>
          <w:sz w:val="24"/>
          <w:szCs w:val="24"/>
        </w:rPr>
      </w:pPr>
      <w:hyperlink w:anchor="TOP" w:history="1">
        <w:r w:rsidR="00550192" w:rsidRPr="00C65F90">
          <w:rPr>
            <w:rStyle w:val="Hyperlink"/>
            <w:rFonts w:ascii="Arial" w:hAnsi="Arial"/>
            <w:bCs/>
            <w:noProof w:val="0"/>
            <w:sz w:val="24"/>
            <w:szCs w:val="24"/>
          </w:rPr>
          <w:t>Return to Top</w:t>
        </w:r>
      </w:hyperlink>
    </w:p>
    <w:p w14:paraId="5087CBB6" w14:textId="77777777" w:rsidR="00550192" w:rsidRPr="0056409B" w:rsidRDefault="00550192" w:rsidP="00550192">
      <w:pPr>
        <w:pStyle w:val="Divider1"/>
        <w:rPr>
          <w:rStyle w:val="Hyperlink"/>
          <w:rFonts w:ascii="Arial" w:hAnsi="Arial"/>
          <w:bCs/>
        </w:rPr>
      </w:pPr>
    </w:p>
    <w:p w14:paraId="049EF5E3" w14:textId="77777777" w:rsidR="00550192" w:rsidRDefault="00550192" w:rsidP="00550192">
      <w:pPr>
        <w:rPr>
          <w:rFonts w:ascii="Arial" w:hAnsi="Arial" w:cs="Arial"/>
        </w:rPr>
      </w:pPr>
    </w:p>
    <w:p w14:paraId="0D2D1467" w14:textId="77777777" w:rsidR="00A00346" w:rsidRPr="0056409B" w:rsidRDefault="00A00346" w:rsidP="00A00346">
      <w:pPr>
        <w:pStyle w:val="Heading3"/>
      </w:pPr>
      <w:r>
        <w:t xml:space="preserve">Forestry Corporation of New South Wales v </w:t>
      </w:r>
      <w:proofErr w:type="gramStart"/>
      <w:r>
        <w:t>South East</w:t>
      </w:r>
      <w:proofErr w:type="gramEnd"/>
      <w:r>
        <w:t xml:space="preserve"> Forest Rescue Incorporated INC9894030</w:t>
      </w:r>
    </w:p>
    <w:p w14:paraId="63E0C281" w14:textId="328EACCE" w:rsidR="009E32C1" w:rsidRPr="009E32C1" w:rsidRDefault="000D29C8" w:rsidP="009E32C1">
      <w:pPr>
        <w:rPr>
          <w:rFonts w:ascii="Arial" w:hAnsi="Arial"/>
          <w:b/>
          <w:bCs/>
          <w:color w:val="0000FF"/>
          <w:sz w:val="24"/>
          <w:szCs w:val="24"/>
          <w:highlight w:val="yellow"/>
        </w:rPr>
      </w:pPr>
      <w:hyperlink r:id="rId31" w:history="1">
        <w:r w:rsidR="00A00346" w:rsidRPr="00953B11">
          <w:rPr>
            <w:rStyle w:val="Hyperlink"/>
            <w:rFonts w:ascii="Arial" w:hAnsi="Arial"/>
            <w:b/>
            <w:bCs/>
            <w:noProof w:val="0"/>
            <w:sz w:val="24"/>
            <w:szCs w:val="24"/>
          </w:rPr>
          <w:t>S120/2024</w:t>
        </w:r>
      </w:hyperlink>
      <w:r w:rsidR="00A00346" w:rsidRPr="00953B11">
        <w:rPr>
          <w:rFonts w:ascii="Arial" w:hAnsi="Arial" w:cs="Arial"/>
          <w:b/>
          <w:bCs/>
          <w:sz w:val="24"/>
          <w:szCs w:val="24"/>
        </w:rPr>
        <w:t>:</w:t>
      </w:r>
      <w:r w:rsidR="00691818">
        <w:rPr>
          <w:rFonts w:ascii="Arial" w:hAnsi="Arial" w:cs="Arial"/>
          <w:b/>
          <w:bCs/>
          <w:sz w:val="24"/>
          <w:szCs w:val="24"/>
        </w:rPr>
        <w:t xml:space="preserve"> </w:t>
      </w:r>
      <w:hyperlink r:id="rId32" w:history="1">
        <w:r w:rsidR="009E32C1" w:rsidRPr="00C15C96">
          <w:rPr>
            <w:rStyle w:val="Hyperlink"/>
            <w:rFonts w:ascii="Arial" w:hAnsi="Arial" w:cs="Verdana"/>
            <w:noProof w:val="0"/>
            <w:sz w:val="24"/>
            <w:szCs w:val="24"/>
          </w:rPr>
          <w:t xml:space="preserve">[2025] </w:t>
        </w:r>
        <w:proofErr w:type="spellStart"/>
        <w:r w:rsidR="009E32C1" w:rsidRPr="00C15C96">
          <w:rPr>
            <w:rStyle w:val="Hyperlink"/>
            <w:rFonts w:ascii="Arial" w:hAnsi="Arial" w:cs="Verdana"/>
            <w:noProof w:val="0"/>
            <w:sz w:val="24"/>
            <w:szCs w:val="24"/>
          </w:rPr>
          <w:t>HCATrans</w:t>
        </w:r>
        <w:proofErr w:type="spellEnd"/>
        <w:r w:rsidR="009E32C1" w:rsidRPr="00C15C96">
          <w:rPr>
            <w:rStyle w:val="Hyperlink"/>
            <w:rFonts w:ascii="Arial" w:hAnsi="Arial" w:cs="Verdana"/>
            <w:noProof w:val="0"/>
            <w:sz w:val="24"/>
            <w:szCs w:val="24"/>
          </w:rPr>
          <w:t xml:space="preserve"> 8</w:t>
        </w:r>
      </w:hyperlink>
    </w:p>
    <w:p w14:paraId="30C09D13" w14:textId="4092C3E7" w:rsidR="00691818" w:rsidRPr="008256E4" w:rsidRDefault="00691818" w:rsidP="00691818">
      <w:pPr>
        <w:rPr>
          <w:rFonts w:ascii="Arial" w:hAnsi="Arial" w:cs="Arial"/>
          <w:b/>
          <w:bCs/>
          <w:sz w:val="24"/>
          <w:szCs w:val="24"/>
        </w:rPr>
      </w:pPr>
    </w:p>
    <w:p w14:paraId="3A196A56" w14:textId="34F7E672" w:rsidR="00CF7BBC" w:rsidRDefault="00CF7BBC" w:rsidP="00CF7BBC">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12 February 2025</w:t>
      </w:r>
    </w:p>
    <w:p w14:paraId="1C2CB4ED" w14:textId="77777777" w:rsidR="00CF7BBC" w:rsidRDefault="00CF7BBC" w:rsidP="00CF7BBC">
      <w:pPr>
        <w:rPr>
          <w:rFonts w:ascii="Arial" w:hAnsi="Arial" w:cs="Arial"/>
          <w:sz w:val="24"/>
          <w:szCs w:val="24"/>
        </w:rPr>
      </w:pPr>
    </w:p>
    <w:p w14:paraId="0272317E" w14:textId="6F100059" w:rsidR="00CF7BBC" w:rsidRPr="005B4383" w:rsidRDefault="00CF7BBC" w:rsidP="00CF7BBC">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Edelman, Steward, Jagot, and Beech</w:t>
      </w:r>
      <w:r>
        <w:rPr>
          <w:rFonts w:ascii="Arial" w:hAnsi="Arial" w:cs="Arial"/>
          <w:sz w:val="24"/>
          <w:szCs w:val="24"/>
        </w:rPr>
        <w:noBreakHyphen/>
        <w:t>Jones JJ</w:t>
      </w:r>
    </w:p>
    <w:p w14:paraId="40567585" w14:textId="77777777" w:rsidR="00A00346" w:rsidRPr="00C65F90" w:rsidRDefault="00A00346" w:rsidP="00A00346">
      <w:pPr>
        <w:rPr>
          <w:rFonts w:ascii="Arial" w:hAnsi="Arial" w:cs="Arial"/>
          <w:sz w:val="24"/>
          <w:szCs w:val="24"/>
        </w:rPr>
      </w:pPr>
    </w:p>
    <w:p w14:paraId="4FE74F00" w14:textId="77777777" w:rsidR="00A00346" w:rsidRPr="00C65F90" w:rsidRDefault="00A00346" w:rsidP="00A00346">
      <w:pPr>
        <w:rPr>
          <w:rFonts w:ascii="Arial" w:hAnsi="Arial" w:cs="Arial"/>
          <w:sz w:val="24"/>
          <w:szCs w:val="24"/>
        </w:rPr>
      </w:pPr>
      <w:r w:rsidRPr="00C65F90">
        <w:rPr>
          <w:rFonts w:ascii="Arial" w:hAnsi="Arial" w:cs="Arial"/>
          <w:b/>
          <w:bCs/>
          <w:sz w:val="24"/>
          <w:szCs w:val="24"/>
        </w:rPr>
        <w:t>Catchwords:</w:t>
      </w:r>
    </w:p>
    <w:p w14:paraId="77CE8B1D" w14:textId="77777777" w:rsidR="00A00346" w:rsidRDefault="00A00346" w:rsidP="00A00346">
      <w:pPr>
        <w:rPr>
          <w:rFonts w:ascii="Arial" w:hAnsi="Arial" w:cs="Arial"/>
        </w:rPr>
      </w:pPr>
    </w:p>
    <w:p w14:paraId="49BBC8C0" w14:textId="77777777" w:rsidR="00A00346" w:rsidRPr="00E11711" w:rsidRDefault="00A00346" w:rsidP="00A00346">
      <w:pPr>
        <w:rPr>
          <w:rFonts w:ascii="Arial" w:hAnsi="Arial" w:cs="Arial"/>
          <w:sz w:val="24"/>
          <w:szCs w:val="24"/>
        </w:rPr>
      </w:pPr>
      <w:r w:rsidRPr="00E11711">
        <w:rPr>
          <w:rFonts w:ascii="Arial" w:hAnsi="Arial" w:cs="Arial"/>
          <w:sz w:val="24"/>
          <w:szCs w:val="24"/>
        </w:rPr>
        <w:t xml:space="preserve">Civil procedure – standing – where respondent environmental organisation brought civil enforcement proceedings seeking injunctive and declaratory relief against respondent in relation to certain forestry operations on basis of impact on three species of glider – where primary judge found respondent lacked standing because of no “special interest” in subject matter – where Court of Appeal set aside decision on basis that clear language required to abrogate or curtail fundamental rights – whether Court of Appeal erred in concluding that on proper construction of </w:t>
      </w:r>
      <w:r w:rsidRPr="00E11711">
        <w:rPr>
          <w:rFonts w:ascii="Arial" w:hAnsi="Arial" w:cs="Arial"/>
          <w:i/>
          <w:iCs/>
          <w:sz w:val="24"/>
          <w:szCs w:val="24"/>
        </w:rPr>
        <w:t>Forestry Act 2012</w:t>
      </w:r>
      <w:r w:rsidRPr="00E11711">
        <w:rPr>
          <w:rFonts w:ascii="Arial" w:hAnsi="Arial" w:cs="Arial"/>
          <w:sz w:val="24"/>
          <w:szCs w:val="24"/>
        </w:rPr>
        <w:t xml:space="preserve"> (NSW), ss 69SB and 69ZA and </w:t>
      </w:r>
      <w:r w:rsidRPr="00E11711">
        <w:rPr>
          <w:rFonts w:ascii="Arial" w:hAnsi="Arial" w:cs="Arial"/>
          <w:i/>
          <w:iCs/>
          <w:sz w:val="24"/>
          <w:szCs w:val="24"/>
        </w:rPr>
        <w:t xml:space="preserve">Biodiversity Conservation Act 2016 </w:t>
      </w:r>
      <w:r w:rsidRPr="00E11711">
        <w:rPr>
          <w:rFonts w:ascii="Arial" w:hAnsi="Arial" w:cs="Arial"/>
          <w:sz w:val="24"/>
          <w:szCs w:val="24"/>
        </w:rPr>
        <w:t>(NSW), ss 13, 14 and 13.14A private entities have standing to bring civil enforcement proceedings for alleged breach of integrated forestry operations agreement – whether there is presumption of standing to bring proceedings for alleged breach by third party where private person or entity has “special interest” unless abrogated by statute.</w:t>
      </w:r>
    </w:p>
    <w:p w14:paraId="44115946" w14:textId="77777777" w:rsidR="00A00346" w:rsidRDefault="00A00346" w:rsidP="00A00346">
      <w:pPr>
        <w:rPr>
          <w:rFonts w:ascii="Arial" w:hAnsi="Arial" w:cs="Arial"/>
        </w:rPr>
      </w:pPr>
    </w:p>
    <w:p w14:paraId="689A9F01" w14:textId="77777777" w:rsidR="00A00346" w:rsidRPr="00C65F90" w:rsidRDefault="00A00346" w:rsidP="00A00346">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NSWCA</w:t>
      </w:r>
      <w:r w:rsidRPr="00C65F90">
        <w:rPr>
          <w:rFonts w:ascii="Arial" w:hAnsi="Arial" w:cs="Arial"/>
          <w:b/>
          <w:sz w:val="24"/>
          <w:szCs w:val="24"/>
        </w:rPr>
        <w:t xml:space="preserve">: </w:t>
      </w:r>
      <w:hyperlink r:id="rId33" w:history="1">
        <w:r w:rsidRPr="0059159F">
          <w:rPr>
            <w:rStyle w:val="Hyperlink"/>
            <w:rFonts w:ascii="Arial" w:hAnsi="Arial"/>
            <w:noProof w:val="0"/>
            <w:sz w:val="24"/>
            <w:szCs w:val="24"/>
          </w:rPr>
          <w:t>[2024] NSWCA 113</w:t>
        </w:r>
      </w:hyperlink>
    </w:p>
    <w:p w14:paraId="0ED2DBA2" w14:textId="77777777" w:rsidR="00A00346" w:rsidRPr="00C65F90" w:rsidRDefault="00A00346" w:rsidP="00A00346">
      <w:pPr>
        <w:rPr>
          <w:rStyle w:val="Hyperlink"/>
          <w:rFonts w:ascii="Arial" w:hAnsi="Arial"/>
          <w:noProof w:val="0"/>
          <w:sz w:val="24"/>
          <w:szCs w:val="24"/>
        </w:rPr>
      </w:pPr>
    </w:p>
    <w:p w14:paraId="4A408967" w14:textId="77777777" w:rsidR="00A00346" w:rsidRPr="00C65F90" w:rsidRDefault="000D29C8" w:rsidP="00A00346">
      <w:pPr>
        <w:rPr>
          <w:rStyle w:val="Hyperlink"/>
          <w:rFonts w:ascii="Arial" w:hAnsi="Arial"/>
          <w:bCs/>
          <w:noProof w:val="0"/>
          <w:sz w:val="24"/>
          <w:szCs w:val="24"/>
        </w:rPr>
      </w:pPr>
      <w:hyperlink w:anchor="TOP" w:history="1">
        <w:r w:rsidR="00A00346" w:rsidRPr="00C65F90">
          <w:rPr>
            <w:rStyle w:val="Hyperlink"/>
            <w:rFonts w:ascii="Arial" w:hAnsi="Arial"/>
            <w:bCs/>
            <w:noProof w:val="0"/>
            <w:sz w:val="24"/>
            <w:szCs w:val="24"/>
          </w:rPr>
          <w:t>Return to Top</w:t>
        </w:r>
      </w:hyperlink>
    </w:p>
    <w:p w14:paraId="428BF9AD" w14:textId="77777777" w:rsidR="00CF7BBC" w:rsidRPr="009B5FFB" w:rsidRDefault="00CF7BBC" w:rsidP="00CF7BBC">
      <w:pPr>
        <w:pStyle w:val="Divider1"/>
        <w:rPr>
          <w:rFonts w:ascii="Arial" w:hAnsi="Arial" w:cs="Arial"/>
          <w:sz w:val="24"/>
          <w:szCs w:val="24"/>
        </w:rPr>
      </w:pPr>
    </w:p>
    <w:p w14:paraId="0EF6426F" w14:textId="77777777" w:rsidR="00CF7BBC" w:rsidRDefault="00CF7BBC" w:rsidP="00512893"/>
    <w:p w14:paraId="3326762D" w14:textId="32BA1BF6" w:rsidR="008C0B2A" w:rsidRPr="0056409B" w:rsidRDefault="008C0B2A" w:rsidP="008C0B2A">
      <w:pPr>
        <w:pStyle w:val="Heading3"/>
      </w:pPr>
      <w:r>
        <w:t>Lendlease Corporation Limited ACN 000 226 228 &amp; Anor v David William Pallas and Julie Ann Pallas as trustees for the Pallas Family Superannuation Fund &amp; Anor</w:t>
      </w:r>
    </w:p>
    <w:p w14:paraId="65907BF5" w14:textId="77777777" w:rsidR="008C0B2A" w:rsidRPr="00C65F90" w:rsidRDefault="000D29C8" w:rsidP="008C0B2A">
      <w:pPr>
        <w:rPr>
          <w:rFonts w:ascii="Arial" w:hAnsi="Arial" w:cs="Arial"/>
          <w:sz w:val="24"/>
          <w:szCs w:val="24"/>
        </w:rPr>
      </w:pPr>
      <w:hyperlink r:id="rId34" w:history="1">
        <w:r w:rsidR="008C0B2A" w:rsidRPr="00C65F90">
          <w:rPr>
            <w:rStyle w:val="Hyperlink"/>
            <w:rFonts w:ascii="Arial" w:hAnsi="Arial"/>
            <w:b/>
            <w:bCs/>
            <w:noProof w:val="0"/>
            <w:sz w:val="24"/>
            <w:szCs w:val="24"/>
          </w:rPr>
          <w:t>S108/2024</w:t>
        </w:r>
      </w:hyperlink>
      <w:r w:rsidR="008C0B2A" w:rsidRPr="00C65F90">
        <w:rPr>
          <w:rFonts w:ascii="Arial" w:hAnsi="Arial" w:cs="Arial"/>
          <w:b/>
          <w:bCs/>
          <w:sz w:val="24"/>
          <w:szCs w:val="24"/>
        </w:rPr>
        <w:t>:</w:t>
      </w:r>
      <w:r w:rsidR="008C0B2A" w:rsidRPr="00C65F90">
        <w:rPr>
          <w:rFonts w:ascii="Arial" w:hAnsi="Arial" w:cs="Arial"/>
          <w:sz w:val="24"/>
          <w:szCs w:val="24"/>
        </w:rPr>
        <w:t xml:space="preserve"> </w:t>
      </w:r>
      <w:hyperlink r:id="rId35" w:history="1">
        <w:r w:rsidR="008C0B2A" w:rsidRPr="005B4383">
          <w:rPr>
            <w:rStyle w:val="Hyperlink"/>
            <w:rFonts w:ascii="Arial" w:hAnsi="Arial"/>
            <w:noProof w:val="0"/>
            <w:sz w:val="24"/>
            <w:szCs w:val="24"/>
          </w:rPr>
          <w:t xml:space="preserve">[2024] </w:t>
        </w:r>
        <w:proofErr w:type="spellStart"/>
        <w:r w:rsidR="008C0B2A" w:rsidRPr="005B4383">
          <w:rPr>
            <w:rStyle w:val="Hyperlink"/>
            <w:rFonts w:ascii="Arial" w:hAnsi="Arial"/>
            <w:noProof w:val="0"/>
            <w:sz w:val="24"/>
            <w:szCs w:val="24"/>
          </w:rPr>
          <w:t>HCATrans</w:t>
        </w:r>
        <w:proofErr w:type="spellEnd"/>
        <w:r w:rsidR="008C0B2A" w:rsidRPr="005B4383">
          <w:rPr>
            <w:rStyle w:val="Hyperlink"/>
            <w:rFonts w:ascii="Arial" w:hAnsi="Arial"/>
            <w:noProof w:val="0"/>
            <w:sz w:val="24"/>
            <w:szCs w:val="24"/>
          </w:rPr>
          <w:t xml:space="preserve"> 76</w:t>
        </w:r>
      </w:hyperlink>
    </w:p>
    <w:p w14:paraId="72F04E27" w14:textId="77777777" w:rsidR="008C0B2A" w:rsidRPr="00C65F90" w:rsidRDefault="008C0B2A" w:rsidP="008C0B2A">
      <w:pPr>
        <w:rPr>
          <w:rFonts w:ascii="Arial" w:hAnsi="Arial" w:cs="Arial"/>
          <w:sz w:val="24"/>
          <w:szCs w:val="24"/>
        </w:rPr>
      </w:pPr>
    </w:p>
    <w:p w14:paraId="07F31A71" w14:textId="77777777" w:rsidR="008C0B2A" w:rsidRDefault="008C0B2A" w:rsidP="008C0B2A">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5 November 2024</w:t>
      </w:r>
    </w:p>
    <w:p w14:paraId="144A26AA" w14:textId="77777777" w:rsidR="008C0B2A" w:rsidRDefault="008C0B2A" w:rsidP="008C0B2A">
      <w:pPr>
        <w:rPr>
          <w:rFonts w:ascii="Arial" w:hAnsi="Arial" w:cs="Arial"/>
          <w:sz w:val="24"/>
          <w:szCs w:val="24"/>
        </w:rPr>
      </w:pPr>
    </w:p>
    <w:p w14:paraId="7BB9F16A" w14:textId="63B87AE6" w:rsidR="008C0B2A" w:rsidRPr="005B4383" w:rsidRDefault="008C0B2A" w:rsidP="008C0B2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35180A">
        <w:rPr>
          <w:rFonts w:ascii="Arial" w:hAnsi="Arial" w:cs="Arial"/>
          <w:sz w:val="24"/>
          <w:szCs w:val="24"/>
        </w:rPr>
        <w:noBreakHyphen/>
      </w:r>
      <w:r>
        <w:rPr>
          <w:rFonts w:ascii="Arial" w:hAnsi="Arial" w:cs="Arial"/>
          <w:sz w:val="24"/>
          <w:szCs w:val="24"/>
        </w:rPr>
        <w:t>Jones JJ</w:t>
      </w:r>
    </w:p>
    <w:p w14:paraId="276F6F6A" w14:textId="77777777" w:rsidR="008C0B2A" w:rsidRPr="00C65F90" w:rsidRDefault="008C0B2A" w:rsidP="008C0B2A">
      <w:pPr>
        <w:rPr>
          <w:rFonts w:ascii="Arial" w:hAnsi="Arial" w:cs="Arial"/>
          <w:sz w:val="24"/>
          <w:szCs w:val="24"/>
        </w:rPr>
      </w:pPr>
    </w:p>
    <w:p w14:paraId="7911EB61" w14:textId="77777777" w:rsidR="008C0B2A" w:rsidRPr="00C65F90" w:rsidRDefault="008C0B2A" w:rsidP="008C0B2A">
      <w:pPr>
        <w:rPr>
          <w:rFonts w:ascii="Arial" w:hAnsi="Arial" w:cs="Arial"/>
          <w:sz w:val="24"/>
          <w:szCs w:val="24"/>
        </w:rPr>
      </w:pPr>
      <w:r w:rsidRPr="00C65F90">
        <w:rPr>
          <w:rFonts w:ascii="Arial" w:hAnsi="Arial" w:cs="Arial"/>
          <w:b/>
          <w:bCs/>
          <w:sz w:val="24"/>
          <w:szCs w:val="24"/>
        </w:rPr>
        <w:t>Catchwords:</w:t>
      </w:r>
    </w:p>
    <w:p w14:paraId="3F7FD915" w14:textId="77777777" w:rsidR="008C0B2A" w:rsidRPr="00C65F90" w:rsidRDefault="008C0B2A" w:rsidP="008C0B2A">
      <w:pPr>
        <w:rPr>
          <w:rFonts w:ascii="Arial" w:hAnsi="Arial" w:cs="Arial"/>
          <w:sz w:val="24"/>
          <w:szCs w:val="24"/>
        </w:rPr>
      </w:pPr>
    </w:p>
    <w:p w14:paraId="26B7C363" w14:textId="1C877327" w:rsidR="008C0B2A" w:rsidRPr="00C65F90" w:rsidRDefault="008C0B2A" w:rsidP="008C0B2A">
      <w:pPr>
        <w:rPr>
          <w:rFonts w:ascii="Arial" w:hAnsi="Arial" w:cs="Arial"/>
          <w:sz w:val="24"/>
          <w:szCs w:val="24"/>
        </w:rPr>
      </w:pPr>
      <w:r w:rsidRPr="00C65F90">
        <w:rPr>
          <w:rFonts w:ascii="Arial" w:hAnsi="Arial" w:cs="Arial"/>
          <w:sz w:val="24"/>
          <w:szCs w:val="24"/>
        </w:rPr>
        <w:t xml:space="preserve">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w:t>
      </w:r>
      <w:r w:rsidR="00F22EF6" w:rsidRPr="00C65F90">
        <w:rPr>
          <w:rFonts w:ascii="Arial" w:hAnsi="Arial" w:cs="Arial"/>
          <w:sz w:val="24"/>
          <w:szCs w:val="24"/>
        </w:rPr>
        <w:t>to</w:t>
      </w:r>
      <w:r w:rsidRPr="00C65F90">
        <w:rPr>
          <w:rFonts w:ascii="Arial" w:hAnsi="Arial" w:cs="Arial"/>
          <w:sz w:val="24"/>
          <w:szCs w:val="24"/>
        </w:rPr>
        <w:t xml:space="preserve">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72CF6EC0" w14:textId="77777777" w:rsidR="008C0B2A" w:rsidRPr="00C65F90" w:rsidRDefault="008C0B2A" w:rsidP="008C0B2A">
      <w:pPr>
        <w:rPr>
          <w:rFonts w:ascii="Arial" w:hAnsi="Arial" w:cs="Arial"/>
          <w:sz w:val="24"/>
          <w:szCs w:val="24"/>
        </w:rPr>
      </w:pPr>
    </w:p>
    <w:p w14:paraId="1AD8A806" w14:textId="77777777" w:rsidR="008C0B2A" w:rsidRPr="005B4383" w:rsidRDefault="008C0B2A" w:rsidP="008C0B2A">
      <w:pPr>
        <w:rPr>
          <w:rStyle w:val="Hyperlink"/>
          <w:rFonts w:ascii="Arial" w:hAnsi="Arial"/>
          <w:noProof w:val="0"/>
          <w:color w:val="auto"/>
          <w:sz w:val="24"/>
          <w:szCs w:val="24"/>
          <w:u w:val="none"/>
        </w:rPr>
      </w:pPr>
      <w:r w:rsidRPr="00C65F90">
        <w:rPr>
          <w:rFonts w:ascii="Arial" w:hAnsi="Arial" w:cs="Arial"/>
          <w:b/>
          <w:sz w:val="24"/>
          <w:szCs w:val="24"/>
        </w:rPr>
        <w:t xml:space="preserve">Appealed from NSWCA: </w:t>
      </w:r>
      <w:hyperlink r:id="rId36" w:history="1">
        <w:r w:rsidRPr="00C65F90">
          <w:rPr>
            <w:rStyle w:val="Hyperlink"/>
            <w:rFonts w:ascii="Arial" w:hAnsi="Arial"/>
            <w:noProof w:val="0"/>
            <w:sz w:val="24"/>
            <w:szCs w:val="24"/>
          </w:rPr>
          <w:t>[2024] NSWCA 83</w:t>
        </w:r>
      </w:hyperlink>
      <w:r>
        <w:rPr>
          <w:rStyle w:val="Hyperlink"/>
          <w:rFonts w:ascii="Arial" w:hAnsi="Arial"/>
          <w:noProof w:val="0"/>
          <w:color w:val="auto"/>
          <w:sz w:val="24"/>
          <w:szCs w:val="24"/>
          <w:u w:val="none"/>
        </w:rPr>
        <w:t>; (2024) 114 NSWLR 81</w:t>
      </w:r>
    </w:p>
    <w:p w14:paraId="04B2B3CB" w14:textId="77777777" w:rsidR="008C0B2A" w:rsidRPr="00C65F90" w:rsidRDefault="008C0B2A" w:rsidP="008C0B2A">
      <w:pPr>
        <w:rPr>
          <w:rStyle w:val="Hyperlink"/>
          <w:rFonts w:ascii="Arial" w:hAnsi="Arial"/>
          <w:noProof w:val="0"/>
          <w:sz w:val="24"/>
          <w:szCs w:val="24"/>
        </w:rPr>
      </w:pPr>
    </w:p>
    <w:p w14:paraId="56A81C68" w14:textId="77777777" w:rsidR="008C0B2A" w:rsidRPr="00C65F90" w:rsidRDefault="000D29C8" w:rsidP="008C0B2A">
      <w:pPr>
        <w:rPr>
          <w:rStyle w:val="Hyperlink"/>
          <w:rFonts w:ascii="Arial" w:hAnsi="Arial"/>
          <w:bCs/>
          <w:noProof w:val="0"/>
          <w:sz w:val="24"/>
          <w:szCs w:val="24"/>
        </w:rPr>
      </w:pPr>
      <w:hyperlink w:anchor="TOP" w:history="1">
        <w:r w:rsidR="008C0B2A" w:rsidRPr="00C65F90">
          <w:rPr>
            <w:rStyle w:val="Hyperlink"/>
            <w:rFonts w:ascii="Arial" w:hAnsi="Arial"/>
            <w:bCs/>
            <w:noProof w:val="0"/>
            <w:sz w:val="24"/>
            <w:szCs w:val="24"/>
          </w:rPr>
          <w:t>Return to Top</w:t>
        </w:r>
      </w:hyperlink>
    </w:p>
    <w:p w14:paraId="0A569B53" w14:textId="77777777" w:rsidR="008C0B2A" w:rsidRPr="0056409B" w:rsidRDefault="008C0B2A" w:rsidP="008C0B2A">
      <w:pPr>
        <w:rPr>
          <w:rFonts w:ascii="Arial" w:hAnsi="Arial" w:cs="Arial"/>
        </w:rPr>
      </w:pPr>
      <w:bookmarkStart w:id="70" w:name="_Attorney-General_for_the_1"/>
      <w:bookmarkEnd w:id="70"/>
    </w:p>
    <w:p w14:paraId="379174F4" w14:textId="77777777" w:rsidR="008C0B2A" w:rsidRPr="0056409B" w:rsidRDefault="008C0B2A" w:rsidP="008C0B2A">
      <w:pPr>
        <w:pStyle w:val="Divider2"/>
        <w:pBdr>
          <w:bottom w:val="double" w:sz="6" w:space="0" w:color="auto"/>
        </w:pBdr>
        <w:rPr>
          <w:rFonts w:ascii="Arial" w:hAnsi="Arial" w:cs="Arial"/>
        </w:rPr>
      </w:pPr>
      <w:bookmarkStart w:id="71" w:name="_Willmot_v_The_1"/>
      <w:bookmarkStart w:id="72" w:name="_Chief_Executive_Officer,_1"/>
      <w:bookmarkEnd w:id="71"/>
      <w:bookmarkEnd w:id="72"/>
    </w:p>
    <w:p w14:paraId="6CE1D5FA" w14:textId="77777777" w:rsidR="007F5C89" w:rsidRPr="00C1397F" w:rsidRDefault="007F5C89" w:rsidP="0094187F">
      <w:pPr>
        <w:rPr>
          <w:rFonts w:ascii="Arial" w:hAnsi="Arial" w:cs="Arial"/>
          <w:sz w:val="24"/>
          <w:szCs w:val="24"/>
        </w:rPr>
      </w:pPr>
    </w:p>
    <w:p w14:paraId="58B06541" w14:textId="74F818F1" w:rsidR="007F5C89" w:rsidRDefault="007F5C89" w:rsidP="007F5C89">
      <w:pPr>
        <w:pStyle w:val="Heading2"/>
        <w:rPr>
          <w:rFonts w:ascii="Arial" w:hAnsi="Arial"/>
        </w:rPr>
      </w:pPr>
      <w:r>
        <w:rPr>
          <w:rFonts w:ascii="Arial" w:hAnsi="Arial"/>
        </w:rPr>
        <w:t>Competition Law</w:t>
      </w:r>
    </w:p>
    <w:p w14:paraId="6F17CB73" w14:textId="77777777" w:rsidR="006450FD" w:rsidRPr="006450FD" w:rsidRDefault="006450FD" w:rsidP="006450FD"/>
    <w:p w14:paraId="0229612F" w14:textId="2E4E2852" w:rsidR="007F5C89" w:rsidRPr="0021010E" w:rsidRDefault="007F5C89" w:rsidP="006450FD">
      <w:pPr>
        <w:pStyle w:val="Heading3"/>
      </w:pPr>
      <w:r w:rsidRPr="0021010E">
        <w:t>Australian Competition and Consumer Commission v J Hutchi</w:t>
      </w:r>
      <w:r w:rsidR="006D7B8A">
        <w:t>n</w:t>
      </w:r>
      <w:r w:rsidRPr="0021010E">
        <w:t>son Pty Ltd (</w:t>
      </w:r>
      <w:r>
        <w:t>AC</w:t>
      </w:r>
      <w:r w:rsidRPr="0021010E">
        <w:t>N 009 778 330) &amp; Anor</w:t>
      </w:r>
    </w:p>
    <w:p w14:paraId="0881F123" w14:textId="77777777" w:rsidR="007F5C89" w:rsidRPr="0021010E" w:rsidRDefault="007F5C89" w:rsidP="007F5C89">
      <w:pPr>
        <w:rPr>
          <w:rFonts w:ascii="Arial" w:hAnsi="Arial" w:cs="Arial"/>
          <w:i/>
          <w:iCs/>
          <w:sz w:val="28"/>
          <w:szCs w:val="28"/>
        </w:rPr>
      </w:pPr>
      <w:r w:rsidRPr="0021010E">
        <w:rPr>
          <w:rFonts w:ascii="Arial" w:hAnsi="Arial" w:cs="Arial"/>
          <w:i/>
          <w:iCs/>
          <w:sz w:val="28"/>
          <w:szCs w:val="28"/>
        </w:rPr>
        <w:t xml:space="preserve">Australian Competition and Consumer Commission v Construction, Forestry and Maritime Employees Union &amp; Anor </w:t>
      </w:r>
    </w:p>
    <w:p w14:paraId="7C0C93DF" w14:textId="77777777" w:rsidR="007F5C89" w:rsidRPr="007F5C89" w:rsidRDefault="000D29C8" w:rsidP="007F5C89">
      <w:pPr>
        <w:rPr>
          <w:rFonts w:ascii="Arial" w:hAnsi="Arial" w:cs="Arial"/>
          <w:sz w:val="24"/>
          <w:szCs w:val="24"/>
        </w:rPr>
      </w:pPr>
      <w:hyperlink r:id="rId37" w:history="1">
        <w:r w:rsidR="007F5C89" w:rsidRPr="008B2E63">
          <w:rPr>
            <w:rStyle w:val="Hyperlink"/>
            <w:rFonts w:ascii="Arial" w:hAnsi="Arial"/>
            <w:b/>
            <w:bCs/>
            <w:noProof w:val="0"/>
            <w:sz w:val="24"/>
            <w:szCs w:val="24"/>
          </w:rPr>
          <w:t>B41/2024; B42/2024</w:t>
        </w:r>
      </w:hyperlink>
      <w:r w:rsidR="007F5C89" w:rsidRPr="008B2E63">
        <w:rPr>
          <w:rFonts w:ascii="Arial" w:hAnsi="Arial" w:cs="Arial"/>
          <w:b/>
          <w:bCs/>
          <w:sz w:val="24"/>
          <w:szCs w:val="24"/>
        </w:rPr>
        <w:t>:</w:t>
      </w:r>
      <w:r w:rsidR="007F5C89" w:rsidRPr="008B2E63">
        <w:rPr>
          <w:rFonts w:ascii="Arial" w:hAnsi="Arial" w:cs="Arial"/>
          <w:sz w:val="24"/>
          <w:szCs w:val="24"/>
        </w:rPr>
        <w:t xml:space="preserve"> </w:t>
      </w:r>
      <w:hyperlink r:id="rId38" w:history="1">
        <w:r w:rsidR="007F5C89" w:rsidRPr="007F5C89">
          <w:rPr>
            <w:rStyle w:val="Hyperlink"/>
            <w:rFonts w:ascii="Arial" w:hAnsi="Arial"/>
            <w:noProof w:val="0"/>
            <w:sz w:val="24"/>
            <w:szCs w:val="24"/>
          </w:rPr>
          <w:t xml:space="preserve">[2024] </w:t>
        </w:r>
        <w:proofErr w:type="spellStart"/>
        <w:r w:rsidR="007F5C89" w:rsidRPr="007F5C89">
          <w:rPr>
            <w:rStyle w:val="Hyperlink"/>
            <w:rFonts w:ascii="Arial" w:hAnsi="Arial"/>
            <w:noProof w:val="0"/>
            <w:sz w:val="24"/>
            <w:szCs w:val="24"/>
          </w:rPr>
          <w:t>HCATrans</w:t>
        </w:r>
        <w:proofErr w:type="spellEnd"/>
        <w:r w:rsidR="007F5C89" w:rsidRPr="007F5C89">
          <w:rPr>
            <w:rStyle w:val="Hyperlink"/>
            <w:rFonts w:ascii="Arial" w:hAnsi="Arial"/>
            <w:noProof w:val="0"/>
            <w:sz w:val="24"/>
            <w:szCs w:val="24"/>
          </w:rPr>
          <w:t xml:space="preserve"> 86</w:t>
        </w:r>
      </w:hyperlink>
    </w:p>
    <w:p w14:paraId="0991BFC7" w14:textId="77777777" w:rsidR="007F5C89" w:rsidRPr="008B2E63" w:rsidRDefault="007F5C89" w:rsidP="007F5C89">
      <w:pPr>
        <w:rPr>
          <w:rFonts w:ascii="Arial" w:hAnsi="Arial" w:cs="Arial"/>
          <w:sz w:val="24"/>
          <w:szCs w:val="24"/>
        </w:rPr>
      </w:pPr>
    </w:p>
    <w:p w14:paraId="3776DD88" w14:textId="77777777" w:rsidR="007F5C89" w:rsidRDefault="007F5C89" w:rsidP="007F5C89">
      <w:pPr>
        <w:rPr>
          <w:rFonts w:ascii="Arial" w:hAnsi="Arial" w:cs="Arial"/>
          <w:i/>
          <w:iCs/>
          <w:sz w:val="24"/>
          <w:szCs w:val="24"/>
        </w:rPr>
      </w:pPr>
      <w:r w:rsidRPr="008B2E63">
        <w:rPr>
          <w:rFonts w:ascii="Arial" w:hAnsi="Arial" w:cs="Arial"/>
          <w:b/>
          <w:bCs/>
          <w:sz w:val="24"/>
          <w:szCs w:val="24"/>
        </w:rPr>
        <w:t xml:space="preserve">Date </w:t>
      </w:r>
      <w:r>
        <w:rPr>
          <w:rFonts w:ascii="Arial" w:hAnsi="Arial" w:cs="Arial"/>
          <w:b/>
          <w:bCs/>
          <w:sz w:val="24"/>
          <w:szCs w:val="24"/>
        </w:rPr>
        <w:t>heard</w:t>
      </w:r>
      <w:r w:rsidRPr="008B2E63">
        <w:rPr>
          <w:rFonts w:ascii="Arial" w:hAnsi="Arial" w:cs="Arial"/>
          <w:b/>
          <w:bCs/>
          <w:sz w:val="24"/>
          <w:szCs w:val="24"/>
        </w:rPr>
        <w:t>:</w:t>
      </w:r>
      <w:r w:rsidRPr="008B2E63">
        <w:rPr>
          <w:rFonts w:ascii="Arial" w:hAnsi="Arial" w:cs="Arial"/>
          <w:sz w:val="24"/>
          <w:szCs w:val="24"/>
        </w:rPr>
        <w:t xml:space="preserve"> </w:t>
      </w:r>
      <w:r>
        <w:rPr>
          <w:rFonts w:ascii="Arial" w:hAnsi="Arial" w:cs="Arial"/>
          <w:sz w:val="24"/>
          <w:szCs w:val="24"/>
        </w:rPr>
        <w:t>5 December 2024</w:t>
      </w:r>
      <w:r w:rsidRPr="008B2E63">
        <w:rPr>
          <w:rFonts w:ascii="Arial" w:hAnsi="Arial" w:cs="Arial"/>
          <w:i/>
          <w:iCs/>
          <w:sz w:val="24"/>
          <w:szCs w:val="24"/>
        </w:rPr>
        <w:t xml:space="preserve"> </w:t>
      </w:r>
    </w:p>
    <w:p w14:paraId="661D72A3" w14:textId="77777777" w:rsidR="007F5C89" w:rsidRDefault="007F5C89" w:rsidP="007F5C89">
      <w:pPr>
        <w:rPr>
          <w:rFonts w:ascii="Arial" w:hAnsi="Arial" w:cs="Arial"/>
          <w:i/>
          <w:iCs/>
          <w:sz w:val="24"/>
          <w:szCs w:val="24"/>
        </w:rPr>
      </w:pPr>
    </w:p>
    <w:p w14:paraId="12C3B4F4" w14:textId="77777777" w:rsidR="007F5C89" w:rsidRPr="007F5C89" w:rsidRDefault="007F5C89" w:rsidP="007F5C89">
      <w:pPr>
        <w:rPr>
          <w:rFonts w:ascii="Arial" w:hAnsi="Arial" w:cs="Arial"/>
          <w:sz w:val="24"/>
          <w:szCs w:val="24"/>
        </w:rPr>
      </w:pPr>
      <w:r>
        <w:rPr>
          <w:rFonts w:ascii="Arial" w:hAnsi="Arial" w:cs="Arial"/>
          <w:b/>
          <w:bCs/>
          <w:sz w:val="24"/>
          <w:szCs w:val="24"/>
        </w:rPr>
        <w:t>Coram</w:t>
      </w:r>
      <w:r>
        <w:rPr>
          <w:rFonts w:ascii="Arial" w:hAnsi="Arial" w:cs="Arial"/>
          <w:sz w:val="24"/>
          <w:szCs w:val="24"/>
        </w:rPr>
        <w:t>: Gageler CJ, Edelman, Steward, Gleeson, and Beech-Jones JJ</w:t>
      </w:r>
    </w:p>
    <w:p w14:paraId="7901B108" w14:textId="77777777" w:rsidR="007F5C89" w:rsidRPr="008B2E63" w:rsidRDefault="007F5C89" w:rsidP="007F5C89">
      <w:pPr>
        <w:rPr>
          <w:rFonts w:ascii="Arial" w:hAnsi="Arial" w:cs="Arial"/>
          <w:sz w:val="24"/>
          <w:szCs w:val="24"/>
        </w:rPr>
      </w:pPr>
    </w:p>
    <w:p w14:paraId="50F1692E" w14:textId="77777777" w:rsidR="007F5C89" w:rsidRPr="008B2E63" w:rsidRDefault="007F5C89" w:rsidP="007F5C89">
      <w:pPr>
        <w:rPr>
          <w:rFonts w:ascii="Arial" w:hAnsi="Arial" w:cs="Arial"/>
          <w:sz w:val="24"/>
          <w:szCs w:val="24"/>
        </w:rPr>
      </w:pPr>
      <w:r w:rsidRPr="008B2E63">
        <w:rPr>
          <w:rFonts w:ascii="Arial" w:hAnsi="Arial" w:cs="Arial"/>
          <w:b/>
          <w:bCs/>
          <w:sz w:val="24"/>
          <w:szCs w:val="24"/>
        </w:rPr>
        <w:t>Catchwords:</w:t>
      </w:r>
    </w:p>
    <w:p w14:paraId="585CEB7E" w14:textId="77777777" w:rsidR="007F5C89" w:rsidRPr="008B2E63" w:rsidRDefault="007F5C89" w:rsidP="007F5C89">
      <w:pPr>
        <w:rPr>
          <w:rFonts w:ascii="Arial" w:hAnsi="Arial" w:cs="Arial"/>
          <w:sz w:val="24"/>
          <w:szCs w:val="24"/>
        </w:rPr>
      </w:pPr>
    </w:p>
    <w:p w14:paraId="7FC31C2F" w14:textId="7B2AA6CE" w:rsidR="007F5C89" w:rsidRPr="00A570C0" w:rsidRDefault="007F5C89" w:rsidP="007F5C89">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w:t>
      </w:r>
      <w:r w:rsidR="006D7B8A">
        <w:rPr>
          <w:rFonts w:ascii="Arial" w:hAnsi="Arial" w:cs="Arial"/>
          <w:sz w:val="24"/>
          <w:szCs w:val="24"/>
        </w:rPr>
        <w:t>n</w:t>
      </w:r>
      <w:r w:rsidRPr="00A570C0">
        <w:rPr>
          <w:rFonts w:ascii="Arial" w:hAnsi="Arial" w:cs="Arial"/>
          <w:sz w:val="24"/>
          <w:szCs w:val="24"/>
        </w:rPr>
        <w:t xml:space="preserve">son construction company and head contractor on large construction 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7B1D27FD" w14:textId="77777777" w:rsidR="007F5C89" w:rsidRPr="00713457" w:rsidRDefault="007F5C89" w:rsidP="007F5C89">
      <w:pPr>
        <w:rPr>
          <w:rFonts w:ascii="Arial" w:hAnsi="Arial" w:cs="Arial"/>
          <w:sz w:val="24"/>
          <w:szCs w:val="24"/>
        </w:rPr>
      </w:pPr>
    </w:p>
    <w:p w14:paraId="28940AED" w14:textId="1F7A1C4A" w:rsidR="007F5C89" w:rsidRPr="00713457" w:rsidRDefault="007F5C89" w:rsidP="008B5973">
      <w:pPr>
        <w:pStyle w:val="NormalWeb"/>
        <w:rPr>
          <w:b/>
        </w:rPr>
      </w:pPr>
      <w:r w:rsidRPr="00713457">
        <w:rPr>
          <w:b/>
        </w:rPr>
        <w:t>Appealed from FCAFC</w:t>
      </w:r>
      <w:r w:rsidRPr="00AC137F">
        <w:rPr>
          <w:b/>
        </w:rPr>
        <w:t xml:space="preserve">: </w:t>
      </w:r>
      <w:hyperlink r:id="rId39" w:history="1">
        <w:r w:rsidRPr="00187FB4">
          <w:rPr>
            <w:rStyle w:val="Hyperlink"/>
            <w:rFonts w:ascii="Arial" w:hAnsi="Arial"/>
            <w:bdr w:val="none" w:sz="0" w:space="0" w:color="auto" w:frame="1"/>
            <w:shd w:val="clear" w:color="auto" w:fill="FFFFFF"/>
          </w:rPr>
          <w:t>[2024] FCAFC 18</w:t>
        </w:r>
      </w:hyperlink>
      <w:r w:rsidRPr="0040186D">
        <w:rPr>
          <w:bCs/>
        </w:rPr>
        <w:t>;</w:t>
      </w:r>
      <w:r w:rsidRPr="002D662E">
        <w:rPr>
          <w:bCs/>
        </w:rPr>
        <w:t xml:space="preserve"> </w:t>
      </w:r>
      <w:r w:rsidRPr="006429C0">
        <w:rPr>
          <w:rFonts w:ascii="Arial" w:hAnsi="Arial" w:cs="Arial"/>
          <w:color w:val="212121"/>
          <w:shd w:val="clear" w:color="auto" w:fill="FFFFFF"/>
        </w:rPr>
        <w:t>(2024) 302 FCR 79</w:t>
      </w:r>
    </w:p>
    <w:p w14:paraId="5273DCDF" w14:textId="77777777" w:rsidR="007F5C89" w:rsidRPr="00865268" w:rsidRDefault="007F5C89" w:rsidP="007F5C89">
      <w:pPr>
        <w:pStyle w:val="Catchwords0"/>
        <w:ind w:left="0"/>
        <w:rPr>
          <w:rStyle w:val="Hyperlink"/>
          <w:rFonts w:ascii="Arial" w:hAnsi="Arial"/>
          <w:noProof w:val="0"/>
          <w:color w:val="000000"/>
          <w:sz w:val="24"/>
          <w:szCs w:val="24"/>
          <w:u w:val="none"/>
        </w:rPr>
      </w:pPr>
    </w:p>
    <w:p w14:paraId="41ED2862" w14:textId="77777777" w:rsidR="007F5C89" w:rsidRPr="0056409B" w:rsidRDefault="000D29C8" w:rsidP="007F5C89">
      <w:pPr>
        <w:rPr>
          <w:rStyle w:val="Hyperlink"/>
          <w:rFonts w:ascii="Arial" w:hAnsi="Arial"/>
          <w:bCs/>
          <w:noProof w:val="0"/>
        </w:rPr>
      </w:pPr>
      <w:hyperlink w:anchor="TOP" w:history="1">
        <w:r w:rsidR="007F5C89" w:rsidRPr="0056409B">
          <w:rPr>
            <w:rStyle w:val="Hyperlink"/>
            <w:rFonts w:ascii="Arial" w:hAnsi="Arial"/>
            <w:bCs/>
            <w:noProof w:val="0"/>
          </w:rPr>
          <w:t>Return to Top</w:t>
        </w:r>
      </w:hyperlink>
    </w:p>
    <w:p w14:paraId="42331B7B" w14:textId="77777777" w:rsidR="007F5C89" w:rsidRDefault="007F5C89" w:rsidP="007F5C89">
      <w:pPr>
        <w:pStyle w:val="Divider2"/>
        <w:rPr>
          <w:rFonts w:ascii="Arial" w:hAnsi="Arial" w:cs="Arial"/>
        </w:rPr>
      </w:pPr>
    </w:p>
    <w:p w14:paraId="4AF04B18" w14:textId="77777777" w:rsidR="00B37D98" w:rsidRDefault="00B37D98" w:rsidP="00B37D98">
      <w:pPr>
        <w:pStyle w:val="Divider2"/>
        <w:pBdr>
          <w:bottom w:val="double" w:sz="6" w:space="0" w:color="auto"/>
        </w:pBdr>
        <w:rPr>
          <w:rFonts w:ascii="Arial" w:hAnsi="Arial" w:cs="Arial"/>
        </w:rPr>
      </w:pPr>
      <w:r>
        <w:br w:type="column"/>
      </w:r>
    </w:p>
    <w:p w14:paraId="62407826" w14:textId="1242C172" w:rsidR="008C0B2A" w:rsidRPr="00D43D73" w:rsidRDefault="008C0B2A" w:rsidP="00B37D98">
      <w:pPr>
        <w:rPr>
          <w:rFonts w:ascii="Arial" w:hAnsi="Arial"/>
          <w:sz w:val="24"/>
          <w:szCs w:val="24"/>
        </w:rPr>
      </w:pPr>
    </w:p>
    <w:p w14:paraId="5E4E3CE5" w14:textId="77777777" w:rsidR="008C0B2A" w:rsidRPr="0056409B" w:rsidRDefault="008C0B2A" w:rsidP="008C0B2A">
      <w:pPr>
        <w:pStyle w:val="Heading2"/>
        <w:rPr>
          <w:rFonts w:ascii="Arial" w:hAnsi="Arial"/>
        </w:rPr>
      </w:pPr>
      <w:r>
        <w:rPr>
          <w:rFonts w:ascii="Arial" w:hAnsi="Arial"/>
        </w:rPr>
        <w:t>Constitutional Law</w:t>
      </w:r>
    </w:p>
    <w:p w14:paraId="7E33EBAC" w14:textId="6DA61FD5" w:rsidR="00E5405A" w:rsidRDefault="007E6126" w:rsidP="00055D20">
      <w:pPr>
        <w:pStyle w:val="Heading3"/>
        <w:tabs>
          <w:tab w:val="left" w:pos="426"/>
        </w:tabs>
      </w:pPr>
      <w:proofErr w:type="spellStart"/>
      <w:r>
        <w:t>Babet</w:t>
      </w:r>
      <w:proofErr w:type="spellEnd"/>
      <w:r>
        <w:t xml:space="preserve"> &amp; Anor v </w:t>
      </w:r>
      <w:r w:rsidR="00280F1F" w:rsidRPr="0056409B">
        <w:t>Commonwealth of Australia</w:t>
      </w:r>
    </w:p>
    <w:p w14:paraId="0DC0C84B" w14:textId="3236DFC9" w:rsidR="00280F1F" w:rsidRPr="00B318A0" w:rsidRDefault="007E6126" w:rsidP="00B318A0">
      <w:pPr>
        <w:rPr>
          <w:rFonts w:ascii="Arial" w:hAnsi="Arial" w:cs="Arial"/>
          <w:i/>
          <w:iCs/>
          <w:sz w:val="28"/>
          <w:szCs w:val="28"/>
        </w:rPr>
      </w:pPr>
      <w:r w:rsidRPr="00B318A0">
        <w:rPr>
          <w:rFonts w:ascii="Arial" w:hAnsi="Arial" w:cs="Arial"/>
          <w:i/>
          <w:iCs/>
          <w:sz w:val="28"/>
          <w:szCs w:val="28"/>
        </w:rPr>
        <w:t>Palmer v Commonwealth of Australia</w:t>
      </w:r>
    </w:p>
    <w:p w14:paraId="2DDBEF66" w14:textId="2A055922" w:rsidR="003F4939" w:rsidRPr="004E2E01" w:rsidRDefault="000D29C8" w:rsidP="003F4939">
      <w:pPr>
        <w:rPr>
          <w:rFonts w:ascii="Arial" w:hAnsi="Arial"/>
          <w:b/>
          <w:bCs/>
          <w:sz w:val="24"/>
          <w:szCs w:val="24"/>
          <w:highlight w:val="yellow"/>
        </w:rPr>
      </w:pPr>
      <w:hyperlink r:id="rId40" w:history="1">
        <w:r w:rsidR="00232DCE" w:rsidRPr="008E3064">
          <w:rPr>
            <w:rStyle w:val="Hyperlink"/>
            <w:rFonts w:ascii="Arial" w:hAnsi="Arial"/>
            <w:b/>
            <w:bCs/>
            <w:noProof w:val="0"/>
            <w:sz w:val="24"/>
            <w:szCs w:val="24"/>
          </w:rPr>
          <w:t>B73</w:t>
        </w:r>
        <w:r w:rsidR="00280F1F" w:rsidRPr="008E3064">
          <w:rPr>
            <w:rStyle w:val="Hyperlink"/>
            <w:rFonts w:ascii="Arial" w:hAnsi="Arial"/>
            <w:b/>
            <w:bCs/>
            <w:noProof w:val="0"/>
            <w:sz w:val="24"/>
            <w:szCs w:val="24"/>
          </w:rPr>
          <w:t>/202</w:t>
        </w:r>
        <w:r w:rsidR="00232DCE" w:rsidRPr="008E3064">
          <w:rPr>
            <w:rStyle w:val="Hyperlink"/>
            <w:rFonts w:ascii="Arial" w:hAnsi="Arial"/>
            <w:b/>
            <w:bCs/>
            <w:noProof w:val="0"/>
            <w:sz w:val="24"/>
            <w:szCs w:val="24"/>
          </w:rPr>
          <w:t>4; B74</w:t>
        </w:r>
        <w:r w:rsidR="007E6126" w:rsidRPr="008E3064">
          <w:rPr>
            <w:rStyle w:val="Hyperlink"/>
            <w:rFonts w:ascii="Arial" w:hAnsi="Arial"/>
            <w:b/>
            <w:bCs/>
            <w:noProof w:val="0"/>
            <w:sz w:val="24"/>
            <w:szCs w:val="24"/>
          </w:rPr>
          <w:t>/2024</w:t>
        </w:r>
      </w:hyperlink>
      <w:r w:rsidR="00280F1F" w:rsidRPr="0057409D">
        <w:rPr>
          <w:rFonts w:ascii="Arial" w:hAnsi="Arial" w:cs="Arial"/>
          <w:b/>
          <w:bCs/>
          <w:sz w:val="24"/>
          <w:szCs w:val="24"/>
        </w:rPr>
        <w:t xml:space="preserve">: </w:t>
      </w:r>
      <w:hyperlink r:id="rId41" w:history="1">
        <w:r w:rsidR="00B23ED5" w:rsidRPr="00B23ED5">
          <w:rPr>
            <w:rStyle w:val="Hyperlink"/>
            <w:rFonts w:ascii="Arial" w:hAnsi="Arial"/>
            <w:noProof w:val="0"/>
            <w:sz w:val="24"/>
            <w:szCs w:val="24"/>
          </w:rPr>
          <w:t xml:space="preserve">[2025 </w:t>
        </w:r>
        <w:proofErr w:type="spellStart"/>
        <w:r w:rsidR="00B23ED5" w:rsidRPr="00B23ED5">
          <w:rPr>
            <w:rStyle w:val="Hyperlink"/>
            <w:rFonts w:ascii="Arial" w:hAnsi="Arial"/>
            <w:noProof w:val="0"/>
            <w:sz w:val="24"/>
            <w:szCs w:val="24"/>
          </w:rPr>
          <w:t>HCATrans</w:t>
        </w:r>
        <w:proofErr w:type="spellEnd"/>
        <w:r w:rsidR="00B23ED5" w:rsidRPr="00B23ED5">
          <w:rPr>
            <w:rStyle w:val="Hyperlink"/>
            <w:rFonts w:ascii="Arial" w:hAnsi="Arial"/>
            <w:noProof w:val="0"/>
            <w:sz w:val="24"/>
            <w:szCs w:val="24"/>
          </w:rPr>
          <w:t xml:space="preserve"> 5]</w:t>
        </w:r>
      </w:hyperlink>
      <w:r w:rsidR="00AA5CB8" w:rsidRPr="00B23ED5">
        <w:rPr>
          <w:rFonts w:ascii="Arial" w:hAnsi="Arial" w:cs="Arial"/>
          <w:sz w:val="24"/>
          <w:szCs w:val="24"/>
        </w:rPr>
        <w:t>;</w:t>
      </w:r>
      <w:r w:rsidR="00AA5CB8">
        <w:rPr>
          <w:rFonts w:ascii="Arial" w:hAnsi="Arial" w:cs="Arial"/>
          <w:b/>
          <w:bCs/>
          <w:sz w:val="24"/>
          <w:szCs w:val="24"/>
        </w:rPr>
        <w:t xml:space="preserve"> </w:t>
      </w:r>
      <w:hyperlink r:id="rId42" w:history="1">
        <w:r w:rsidR="003F4939" w:rsidRPr="004E2E01">
          <w:rPr>
            <w:rStyle w:val="Hyperlink"/>
            <w:rFonts w:ascii="Arial" w:hAnsi="Arial" w:cs="Verdana"/>
            <w:noProof w:val="0"/>
            <w:sz w:val="24"/>
            <w:szCs w:val="24"/>
          </w:rPr>
          <w:t xml:space="preserve">[2025] </w:t>
        </w:r>
        <w:proofErr w:type="spellStart"/>
        <w:r w:rsidR="003F4939" w:rsidRPr="004E2E01">
          <w:rPr>
            <w:rStyle w:val="Hyperlink"/>
            <w:rFonts w:ascii="Arial" w:hAnsi="Arial" w:cs="Verdana"/>
            <w:noProof w:val="0"/>
            <w:sz w:val="24"/>
            <w:szCs w:val="24"/>
          </w:rPr>
          <w:t>HCATrans</w:t>
        </w:r>
        <w:proofErr w:type="spellEnd"/>
        <w:r w:rsidR="003F4939" w:rsidRPr="004E2E01">
          <w:rPr>
            <w:rStyle w:val="Hyperlink"/>
            <w:rFonts w:ascii="Arial" w:hAnsi="Arial" w:cs="Verdana"/>
            <w:noProof w:val="0"/>
            <w:sz w:val="24"/>
            <w:szCs w:val="24"/>
          </w:rPr>
          <w:t xml:space="preserve"> 7</w:t>
        </w:r>
      </w:hyperlink>
    </w:p>
    <w:p w14:paraId="5BB5DDE4" w14:textId="697BF7D7" w:rsidR="00280F1F" w:rsidRPr="0057409D" w:rsidRDefault="00280F1F" w:rsidP="00280F1F">
      <w:pPr>
        <w:rPr>
          <w:rFonts w:ascii="Arial" w:hAnsi="Arial" w:cs="Arial"/>
          <w:sz w:val="24"/>
          <w:szCs w:val="24"/>
        </w:rPr>
      </w:pPr>
    </w:p>
    <w:p w14:paraId="6B0E57DB" w14:textId="5E7E2775" w:rsidR="00280F1F" w:rsidRDefault="00280F1F" w:rsidP="00280F1F">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w:t>
      </w:r>
      <w:r>
        <w:rPr>
          <w:rFonts w:ascii="Arial" w:hAnsi="Arial" w:cs="Arial"/>
          <w:bCs/>
          <w:sz w:val="24"/>
          <w:szCs w:val="24"/>
        </w:rPr>
        <w:t xml:space="preserve"> February 2025</w:t>
      </w:r>
    </w:p>
    <w:p w14:paraId="2CE39BA3" w14:textId="77777777" w:rsidR="00824BB1" w:rsidRDefault="00824BB1" w:rsidP="00280F1F">
      <w:pPr>
        <w:rPr>
          <w:rFonts w:ascii="Arial" w:hAnsi="Arial" w:cs="Arial"/>
          <w:b/>
          <w:sz w:val="24"/>
          <w:szCs w:val="24"/>
        </w:rPr>
      </w:pPr>
    </w:p>
    <w:p w14:paraId="13772DCA" w14:textId="3AE2E122" w:rsidR="004222D6" w:rsidRDefault="004222D6" w:rsidP="00280F1F">
      <w:pPr>
        <w:rPr>
          <w:rFonts w:ascii="Arial" w:hAnsi="Arial" w:cs="Arial"/>
          <w:bCs/>
          <w:sz w:val="24"/>
          <w:szCs w:val="24"/>
        </w:rPr>
      </w:pPr>
      <w:r w:rsidRPr="00F600BB">
        <w:rPr>
          <w:rFonts w:ascii="Arial" w:hAnsi="Arial" w:cs="Arial"/>
          <w:b/>
          <w:sz w:val="24"/>
          <w:szCs w:val="24"/>
        </w:rPr>
        <w:t xml:space="preserve">Orders pronounced: </w:t>
      </w:r>
      <w:r w:rsidRPr="00F600BB">
        <w:rPr>
          <w:rFonts w:ascii="Arial" w:hAnsi="Arial" w:cs="Arial"/>
          <w:bCs/>
          <w:sz w:val="24"/>
          <w:szCs w:val="24"/>
        </w:rPr>
        <w:t>12 Fe</w:t>
      </w:r>
      <w:r w:rsidR="00824BB1" w:rsidRPr="00F600BB">
        <w:rPr>
          <w:rFonts w:ascii="Arial" w:hAnsi="Arial" w:cs="Arial"/>
          <w:bCs/>
          <w:sz w:val="24"/>
          <w:szCs w:val="24"/>
        </w:rPr>
        <w:t>br</w:t>
      </w:r>
      <w:r w:rsidRPr="00F600BB">
        <w:rPr>
          <w:rFonts w:ascii="Arial" w:hAnsi="Arial" w:cs="Arial"/>
          <w:bCs/>
          <w:sz w:val="24"/>
          <w:szCs w:val="24"/>
        </w:rPr>
        <w:t>uary 2025</w:t>
      </w:r>
    </w:p>
    <w:p w14:paraId="117C9893" w14:textId="77777777" w:rsidR="00F600BB" w:rsidRDefault="00F600BB" w:rsidP="00280F1F">
      <w:pPr>
        <w:rPr>
          <w:rFonts w:ascii="Arial" w:hAnsi="Arial" w:cs="Arial"/>
          <w:bCs/>
          <w:sz w:val="24"/>
          <w:szCs w:val="24"/>
        </w:rPr>
      </w:pPr>
    </w:p>
    <w:p w14:paraId="3D9761CB" w14:textId="616EC97A" w:rsidR="00F600BB" w:rsidRPr="00F600BB" w:rsidRDefault="00F600BB" w:rsidP="00280F1F">
      <w:pPr>
        <w:rPr>
          <w:rFonts w:ascii="Arial" w:hAnsi="Arial" w:cs="Arial"/>
          <w:bCs/>
          <w:i/>
          <w:iCs/>
          <w:sz w:val="24"/>
          <w:szCs w:val="24"/>
        </w:rPr>
      </w:pPr>
      <w:r>
        <w:rPr>
          <w:rFonts w:ascii="Arial" w:hAnsi="Arial" w:cs="Arial"/>
          <w:bCs/>
          <w:i/>
          <w:iCs/>
          <w:sz w:val="24"/>
          <w:szCs w:val="24"/>
        </w:rPr>
        <w:t>Questions answered</w:t>
      </w:r>
    </w:p>
    <w:p w14:paraId="204D5935" w14:textId="77777777" w:rsidR="00280F1F" w:rsidRPr="0057409D" w:rsidRDefault="00280F1F" w:rsidP="00280F1F">
      <w:pPr>
        <w:rPr>
          <w:rFonts w:ascii="Arial" w:hAnsi="Arial" w:cs="Arial"/>
          <w:bCs/>
          <w:sz w:val="24"/>
          <w:szCs w:val="24"/>
        </w:rPr>
      </w:pPr>
    </w:p>
    <w:p w14:paraId="5264086A" w14:textId="77777777" w:rsidR="00280F1F" w:rsidRPr="0057409D" w:rsidRDefault="00280F1F" w:rsidP="00280F1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Pr>
          <w:rFonts w:ascii="Arial" w:hAnsi="Arial" w:cs="Arial"/>
          <w:sz w:val="24"/>
          <w:szCs w:val="24"/>
        </w:rPr>
        <w:noBreakHyphen/>
      </w:r>
      <w:r w:rsidRPr="0057409D">
        <w:rPr>
          <w:rFonts w:ascii="Arial" w:hAnsi="Arial" w:cs="Arial"/>
          <w:sz w:val="24"/>
          <w:szCs w:val="24"/>
        </w:rPr>
        <w:t>Jones JJ</w:t>
      </w:r>
    </w:p>
    <w:p w14:paraId="62A3B341" w14:textId="77777777" w:rsidR="00280F1F" w:rsidRPr="0057409D" w:rsidRDefault="00280F1F" w:rsidP="00280F1F">
      <w:pPr>
        <w:rPr>
          <w:rFonts w:ascii="Arial" w:hAnsi="Arial" w:cs="Arial"/>
          <w:sz w:val="24"/>
          <w:szCs w:val="24"/>
        </w:rPr>
      </w:pPr>
    </w:p>
    <w:p w14:paraId="3D20C245" w14:textId="77777777" w:rsidR="00280F1F" w:rsidRPr="0057409D" w:rsidRDefault="00280F1F" w:rsidP="00280F1F">
      <w:pPr>
        <w:rPr>
          <w:rFonts w:ascii="Arial" w:hAnsi="Arial" w:cs="Arial"/>
          <w:b/>
          <w:sz w:val="24"/>
          <w:szCs w:val="24"/>
        </w:rPr>
      </w:pPr>
      <w:r w:rsidRPr="0057409D">
        <w:rPr>
          <w:rFonts w:ascii="Arial" w:hAnsi="Arial" w:cs="Arial"/>
          <w:b/>
          <w:sz w:val="24"/>
          <w:szCs w:val="24"/>
        </w:rPr>
        <w:t>Catchwords:</w:t>
      </w:r>
    </w:p>
    <w:p w14:paraId="02B8C2D0" w14:textId="77777777" w:rsidR="00FA377E" w:rsidRDefault="00FA377E" w:rsidP="004332DF">
      <w:pPr>
        <w:rPr>
          <w:rFonts w:ascii="Arial" w:hAnsi="Arial" w:cs="Arial"/>
          <w:sz w:val="24"/>
          <w:szCs w:val="24"/>
        </w:rPr>
      </w:pPr>
    </w:p>
    <w:p w14:paraId="1335842B" w14:textId="5DCF4746" w:rsidR="0095338F" w:rsidRPr="004222D6" w:rsidRDefault="004332DF" w:rsidP="004332DF">
      <w:pPr>
        <w:rPr>
          <w:rFonts w:ascii="Arial" w:hAnsi="Arial" w:cs="Arial"/>
          <w:sz w:val="24"/>
          <w:szCs w:val="24"/>
        </w:rPr>
      </w:pPr>
      <w:r w:rsidRPr="004332DF">
        <w:rPr>
          <w:rFonts w:ascii="Arial" w:hAnsi="Arial" w:cs="Arial"/>
          <w:sz w:val="24"/>
          <w:szCs w:val="24"/>
        </w:rPr>
        <w:t>Constitutional law – Elections –</w:t>
      </w:r>
      <w:r w:rsidR="00EB315F">
        <w:rPr>
          <w:rFonts w:ascii="Arial" w:hAnsi="Arial" w:cs="Arial"/>
          <w:sz w:val="24"/>
          <w:szCs w:val="24"/>
        </w:rPr>
        <w:t xml:space="preserve"> </w:t>
      </w:r>
      <w:r w:rsidRPr="004332DF">
        <w:rPr>
          <w:rFonts w:ascii="Arial" w:hAnsi="Arial" w:cs="Arial"/>
          <w:i/>
          <w:iCs/>
          <w:sz w:val="24"/>
          <w:szCs w:val="24"/>
        </w:rPr>
        <w:t>Commonwealth Electoral Act 1918</w:t>
      </w:r>
      <w:r w:rsidRPr="004332DF">
        <w:rPr>
          <w:rFonts w:ascii="Arial" w:hAnsi="Arial" w:cs="Arial"/>
          <w:sz w:val="24"/>
          <w:szCs w:val="24"/>
        </w:rPr>
        <w:t xml:space="preserve"> (Cth) – Part</w:t>
      </w:r>
      <w:r w:rsidR="00EB315F">
        <w:rPr>
          <w:rFonts w:ascii="Arial" w:hAnsi="Arial" w:cs="Arial"/>
          <w:sz w:val="24"/>
          <w:szCs w:val="24"/>
        </w:rPr>
        <w:t> </w:t>
      </w:r>
      <w:r w:rsidRPr="004332DF">
        <w:rPr>
          <w:rFonts w:ascii="Arial" w:hAnsi="Arial" w:cs="Arial"/>
          <w:sz w:val="24"/>
          <w:szCs w:val="24"/>
        </w:rPr>
        <w:t xml:space="preserve">XI – Registration of political parties – Where United Australia Party was registered as a political party in  2018 – Where United Australia party was voluntarily deregistered by the Australian Electoral Commission under s 135(1) of the Act in 2022 – Where s 135(3) of the Act provides that a party is ineligible for registration until after the general election next following the voluntary deregistration of that party – Validity of s 135(3) – Whether invalid on the ground that it impairs the direct choice by the people of Senators or Members of the House of Representatives, contrary to ss 7 and 24 of the </w:t>
      </w:r>
      <w:r w:rsidRPr="000E044B">
        <w:rPr>
          <w:rFonts w:ascii="Arial" w:hAnsi="Arial" w:cs="Arial"/>
          <w:i/>
          <w:iCs/>
          <w:sz w:val="24"/>
          <w:szCs w:val="24"/>
        </w:rPr>
        <w:t>Constitution</w:t>
      </w:r>
      <w:r w:rsidRPr="004332DF">
        <w:rPr>
          <w:rFonts w:ascii="Arial" w:hAnsi="Arial" w:cs="Arial"/>
          <w:sz w:val="24"/>
          <w:szCs w:val="24"/>
        </w:rPr>
        <w:t xml:space="preserve"> – Whether invalid on the ground that it impermissibly discriminates against candidates of a political party that has deregistered voluntarily or a Parliamentary party that has deregistered voluntarily – Whether invalid on the ground that it infringes the implied freedom of political communication.</w:t>
      </w:r>
    </w:p>
    <w:p w14:paraId="53845E90" w14:textId="77777777" w:rsidR="00280F1F" w:rsidRPr="009B5FFB" w:rsidRDefault="00280F1F" w:rsidP="00280F1F">
      <w:pPr>
        <w:pStyle w:val="Divider1"/>
        <w:rPr>
          <w:rFonts w:ascii="Arial" w:hAnsi="Arial" w:cs="Arial"/>
          <w:sz w:val="24"/>
          <w:szCs w:val="24"/>
        </w:rPr>
      </w:pPr>
    </w:p>
    <w:p w14:paraId="05095EBE" w14:textId="77777777" w:rsidR="00280F1F" w:rsidRDefault="00280F1F" w:rsidP="00121330">
      <w:pPr>
        <w:rPr>
          <w:rFonts w:ascii="Arial" w:hAnsi="Arial" w:cs="Arial"/>
          <w:i/>
          <w:iCs/>
          <w:sz w:val="28"/>
          <w:szCs w:val="28"/>
        </w:rPr>
      </w:pPr>
    </w:p>
    <w:p w14:paraId="6FB02DD6" w14:textId="63C7DA2A" w:rsidR="00121330" w:rsidRPr="00153722" w:rsidRDefault="00121330" w:rsidP="003B30DF">
      <w:pPr>
        <w:pStyle w:val="Heading3"/>
      </w:pPr>
      <w:r w:rsidRPr="00153722">
        <w:t>Cherry v State of Queensland</w:t>
      </w:r>
    </w:p>
    <w:p w14:paraId="11C5B6D9" w14:textId="390D79AF" w:rsidR="003F4939" w:rsidRPr="003F4939" w:rsidRDefault="000D29C8" w:rsidP="003F4939">
      <w:pPr>
        <w:rPr>
          <w:rFonts w:ascii="Arial" w:hAnsi="Arial"/>
          <w:b/>
          <w:bCs/>
          <w:color w:val="0000FF"/>
          <w:sz w:val="24"/>
          <w:szCs w:val="24"/>
          <w:highlight w:val="yellow"/>
        </w:rPr>
      </w:pPr>
      <w:hyperlink r:id="rId43" w:history="1">
        <w:r w:rsidR="00121330" w:rsidRPr="00153722">
          <w:rPr>
            <w:rStyle w:val="Hyperlink"/>
            <w:rFonts w:ascii="Arial" w:hAnsi="Arial"/>
            <w:b/>
            <w:bCs/>
            <w:noProof w:val="0"/>
            <w:sz w:val="24"/>
            <w:szCs w:val="24"/>
          </w:rPr>
          <w:t>B11/2024</w:t>
        </w:r>
      </w:hyperlink>
      <w:r w:rsidR="008256E4">
        <w:rPr>
          <w:rStyle w:val="Hyperlink"/>
          <w:rFonts w:ascii="Arial" w:hAnsi="Arial"/>
          <w:b/>
          <w:bCs/>
          <w:noProof w:val="0"/>
          <w:sz w:val="24"/>
          <w:szCs w:val="24"/>
          <w:u w:val="none"/>
        </w:rPr>
        <w:t xml:space="preserve">: </w:t>
      </w:r>
      <w:hyperlink r:id="rId44" w:history="1">
        <w:r w:rsidR="003F4939" w:rsidRPr="003807BF">
          <w:rPr>
            <w:rStyle w:val="Hyperlink"/>
            <w:rFonts w:ascii="Arial" w:hAnsi="Arial" w:cs="Verdana"/>
            <w:noProof w:val="0"/>
            <w:sz w:val="24"/>
            <w:szCs w:val="24"/>
          </w:rPr>
          <w:t xml:space="preserve">[2025] </w:t>
        </w:r>
        <w:proofErr w:type="spellStart"/>
        <w:r w:rsidR="003F4939" w:rsidRPr="003807BF">
          <w:rPr>
            <w:rStyle w:val="Hyperlink"/>
            <w:rFonts w:ascii="Arial" w:hAnsi="Arial" w:cs="Verdana"/>
            <w:noProof w:val="0"/>
            <w:sz w:val="24"/>
            <w:szCs w:val="24"/>
          </w:rPr>
          <w:t>HCATrans</w:t>
        </w:r>
        <w:proofErr w:type="spellEnd"/>
        <w:r w:rsidR="003F4939" w:rsidRPr="003807BF">
          <w:rPr>
            <w:rStyle w:val="Hyperlink"/>
            <w:rFonts w:ascii="Arial" w:hAnsi="Arial" w:cs="Verdana"/>
            <w:noProof w:val="0"/>
            <w:sz w:val="24"/>
            <w:szCs w:val="24"/>
          </w:rPr>
          <w:t xml:space="preserve"> 2</w:t>
        </w:r>
      </w:hyperlink>
    </w:p>
    <w:p w14:paraId="7BCE8F45" w14:textId="77777777" w:rsidR="00121330" w:rsidRDefault="00121330" w:rsidP="00121330">
      <w:pPr>
        <w:rPr>
          <w:rFonts w:ascii="Arial" w:hAnsi="Arial" w:cs="Arial"/>
        </w:rPr>
      </w:pPr>
    </w:p>
    <w:p w14:paraId="4EEFDFF9" w14:textId="59833C22" w:rsidR="00121330" w:rsidRPr="0057409D" w:rsidRDefault="00121330" w:rsidP="00121330">
      <w:pPr>
        <w:rPr>
          <w:rFonts w:ascii="Arial" w:hAnsi="Arial" w:cs="Arial"/>
          <w:bCs/>
          <w:sz w:val="24"/>
          <w:szCs w:val="24"/>
        </w:rPr>
      </w:pPr>
      <w:r w:rsidRPr="0057409D">
        <w:rPr>
          <w:rFonts w:ascii="Arial" w:hAnsi="Arial" w:cs="Arial"/>
          <w:b/>
          <w:sz w:val="24"/>
          <w:szCs w:val="24"/>
        </w:rPr>
        <w:t xml:space="preserve">Date heard: </w:t>
      </w:r>
      <w:r w:rsidR="004A5A02">
        <w:rPr>
          <w:rFonts w:ascii="Arial" w:hAnsi="Arial" w:cs="Arial"/>
          <w:bCs/>
          <w:sz w:val="24"/>
          <w:szCs w:val="24"/>
        </w:rPr>
        <w:t>4 February 2025</w:t>
      </w:r>
    </w:p>
    <w:p w14:paraId="637036F6" w14:textId="77777777" w:rsidR="00121330" w:rsidRPr="0057409D" w:rsidRDefault="00121330" w:rsidP="00121330">
      <w:pPr>
        <w:rPr>
          <w:rFonts w:ascii="Arial" w:hAnsi="Arial" w:cs="Arial"/>
          <w:bCs/>
          <w:sz w:val="24"/>
          <w:szCs w:val="24"/>
        </w:rPr>
      </w:pPr>
    </w:p>
    <w:p w14:paraId="62F95D99" w14:textId="5B9DF429" w:rsidR="00121330" w:rsidRDefault="00121330" w:rsidP="00121330">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sidR="004A5A02">
        <w:rPr>
          <w:rFonts w:ascii="Arial" w:hAnsi="Arial" w:cs="Arial"/>
          <w:sz w:val="24"/>
          <w:szCs w:val="24"/>
        </w:rPr>
        <w:noBreakHyphen/>
      </w:r>
      <w:r w:rsidRPr="0057409D">
        <w:rPr>
          <w:rFonts w:ascii="Arial" w:hAnsi="Arial" w:cs="Arial"/>
          <w:sz w:val="24"/>
          <w:szCs w:val="24"/>
        </w:rPr>
        <w:t>Jones JJ</w:t>
      </w:r>
    </w:p>
    <w:p w14:paraId="0DEEA088" w14:textId="77777777" w:rsidR="004A5A02" w:rsidRPr="0057409D" w:rsidRDefault="004A5A02" w:rsidP="00121330">
      <w:pPr>
        <w:rPr>
          <w:rFonts w:ascii="Arial" w:hAnsi="Arial" w:cs="Arial"/>
          <w:sz w:val="24"/>
          <w:szCs w:val="24"/>
        </w:rPr>
      </w:pPr>
    </w:p>
    <w:p w14:paraId="3E5B31C5" w14:textId="77777777" w:rsidR="00121330" w:rsidRPr="00946510" w:rsidRDefault="00121330" w:rsidP="00121330">
      <w:pPr>
        <w:rPr>
          <w:rFonts w:ascii="Arial" w:hAnsi="Arial" w:cs="Arial"/>
          <w:sz w:val="24"/>
          <w:szCs w:val="24"/>
        </w:rPr>
      </w:pPr>
      <w:r w:rsidRPr="00946510">
        <w:rPr>
          <w:rFonts w:ascii="Arial" w:hAnsi="Arial" w:cs="Arial"/>
          <w:b/>
          <w:bCs/>
          <w:sz w:val="24"/>
          <w:szCs w:val="24"/>
        </w:rPr>
        <w:t>Catchwords:</w:t>
      </w:r>
    </w:p>
    <w:p w14:paraId="4B911507" w14:textId="77777777" w:rsidR="00121330" w:rsidRPr="00153722" w:rsidRDefault="00121330" w:rsidP="00121330">
      <w:pPr>
        <w:rPr>
          <w:rFonts w:ascii="Arial" w:hAnsi="Arial" w:cs="Arial"/>
        </w:rPr>
      </w:pPr>
    </w:p>
    <w:p w14:paraId="17E08BCE" w14:textId="403E3904" w:rsidR="00121330" w:rsidRDefault="00121330" w:rsidP="00121330">
      <w:pPr>
        <w:rPr>
          <w:rFonts w:ascii="Arial" w:hAnsi="Arial" w:cs="Arial"/>
          <w:sz w:val="24"/>
          <w:szCs w:val="24"/>
        </w:rPr>
      </w:pPr>
      <w:r w:rsidRPr="00153722">
        <w:rPr>
          <w:rFonts w:ascii="Arial" w:hAnsi="Arial" w:cs="Arial"/>
          <w:sz w:val="24"/>
          <w:szCs w:val="24"/>
        </w:rPr>
        <w:t xml:space="preserve">Constitutional law – separation of powers – judicial power – where plaintiff convicted of two counts of murder in 2002 and sentenced to life imprisonment with mandatory minimum non-parole period of 20 years – where body of second victim never located – where in 2021 new provisions inserted into </w:t>
      </w:r>
      <w:r w:rsidRPr="00153722">
        <w:rPr>
          <w:rFonts w:ascii="Arial" w:hAnsi="Arial" w:cs="Arial"/>
          <w:i/>
          <w:iCs/>
          <w:sz w:val="24"/>
          <w:szCs w:val="24"/>
        </w:rPr>
        <w:t>Corrective Services Act 2006</w:t>
      </w:r>
      <w:r w:rsidRPr="00153722">
        <w:rPr>
          <w:rFonts w:ascii="Arial" w:hAnsi="Arial" w:cs="Arial"/>
          <w:sz w:val="24"/>
          <w:szCs w:val="24"/>
        </w:rPr>
        <w:t xml:space="preserve"> (Qld) (“CSA”) to amend “</w:t>
      </w:r>
      <w:proofErr w:type="spellStart"/>
      <w:r w:rsidRPr="00153722">
        <w:rPr>
          <w:rFonts w:ascii="Arial" w:hAnsi="Arial" w:cs="Arial"/>
          <w:sz w:val="24"/>
          <w:szCs w:val="24"/>
        </w:rPr>
        <w:t>no body</w:t>
      </w:r>
      <w:proofErr w:type="spellEnd"/>
      <w:r w:rsidRPr="00153722">
        <w:rPr>
          <w:rFonts w:ascii="Arial" w:hAnsi="Arial" w:cs="Arial"/>
          <w:sz w:val="24"/>
          <w:szCs w:val="24"/>
        </w:rPr>
        <w:t xml:space="preserve">-no parole” scheme and introducing new “restricted prisoners” regime – where President of Parole </w:t>
      </w:r>
      <w:r w:rsidRPr="00153722">
        <w:rPr>
          <w:rFonts w:ascii="Arial" w:hAnsi="Arial" w:cs="Arial"/>
          <w:sz w:val="24"/>
          <w:szCs w:val="24"/>
        </w:rPr>
        <w:lastRenderedPageBreak/>
        <w:t xml:space="preserve">Board of Queensland may make “no co-operation” declaration under s 175L of  CSA in respect of a “no body – no parole” prisoner where remains of victim not found and where Board not satisfied prisoner has given “satisfactory co-operation” – where effect of declaration is that prisoner may not apply for parole notwithstanding parole eligibility date set by sentencing judge – where under s 175E of CSA President of Parole Board can make declaration about restricted prisoner (relevantly defined as prisoner sentenced to life imprisonment for more than one conviction of murder) – where effect of declaration is that prisoner may not apply for parole other than in “exceptional circumstances parole” under s 1767 – where plaintiff subject to “no co-operation” declaration and liable for “restricted prisoner” declaration if former lapses – validity of provisions under Ch 5, </w:t>
      </w:r>
      <w:proofErr w:type="spellStart"/>
      <w:r w:rsidRPr="00153722">
        <w:rPr>
          <w:rFonts w:ascii="Arial" w:hAnsi="Arial" w:cs="Arial"/>
          <w:sz w:val="24"/>
          <w:szCs w:val="24"/>
        </w:rPr>
        <w:t>Divs</w:t>
      </w:r>
      <w:proofErr w:type="spellEnd"/>
      <w:r w:rsidRPr="00153722">
        <w:rPr>
          <w:rFonts w:ascii="Arial" w:hAnsi="Arial" w:cs="Arial"/>
          <w:sz w:val="24"/>
          <w:szCs w:val="24"/>
        </w:rPr>
        <w:t xml:space="preserve"> 1 and 2 CSA – whether ss 175L and 175E CSA invalid as enabling Queensland executive to impermissibly interfere with exercise of judicial power by State Courts contrary to principle established in </w:t>
      </w:r>
      <w:r w:rsidRPr="00153722">
        <w:rPr>
          <w:rFonts w:ascii="Arial" w:hAnsi="Arial" w:cs="Arial"/>
          <w:i/>
          <w:iCs/>
          <w:sz w:val="24"/>
          <w:szCs w:val="24"/>
        </w:rPr>
        <w:t>Kable v Director of Public Prosecutions</w:t>
      </w:r>
      <w:r w:rsidRPr="00153722">
        <w:rPr>
          <w:rFonts w:ascii="Arial" w:hAnsi="Arial" w:cs="Arial"/>
          <w:sz w:val="24"/>
          <w:szCs w:val="24"/>
        </w:rPr>
        <w:t xml:space="preserve"> (1996) 189 CLR 51.</w:t>
      </w:r>
    </w:p>
    <w:p w14:paraId="1C6024A5" w14:textId="77777777" w:rsidR="00121330" w:rsidRPr="00153722" w:rsidRDefault="00121330" w:rsidP="00121330">
      <w:pPr>
        <w:rPr>
          <w:rFonts w:ascii="Arial" w:hAnsi="Arial" w:cs="Arial"/>
          <w:sz w:val="24"/>
          <w:szCs w:val="24"/>
        </w:rPr>
      </w:pPr>
    </w:p>
    <w:p w14:paraId="2F6A9A5F" w14:textId="77777777" w:rsidR="00121330" w:rsidRPr="00153722" w:rsidRDefault="00121330" w:rsidP="00121330">
      <w:pPr>
        <w:rPr>
          <w:rFonts w:ascii="Arial" w:hAnsi="Arial" w:cs="Arial"/>
          <w:i/>
          <w:iCs/>
          <w:sz w:val="24"/>
          <w:szCs w:val="24"/>
        </w:rPr>
      </w:pPr>
      <w:r w:rsidRPr="00153722">
        <w:rPr>
          <w:rFonts w:ascii="Arial" w:hAnsi="Arial" w:cs="Arial"/>
          <w:i/>
          <w:iCs/>
          <w:sz w:val="24"/>
          <w:szCs w:val="24"/>
        </w:rPr>
        <w:t xml:space="preserve">Special case referred to Full Court on </w:t>
      </w:r>
      <w:r>
        <w:rPr>
          <w:rFonts w:ascii="Arial" w:hAnsi="Arial" w:cs="Arial"/>
          <w:i/>
          <w:iCs/>
          <w:sz w:val="24"/>
          <w:szCs w:val="24"/>
        </w:rPr>
        <w:t>27</w:t>
      </w:r>
      <w:r w:rsidRPr="00153722">
        <w:rPr>
          <w:rFonts w:ascii="Arial" w:hAnsi="Arial" w:cs="Arial"/>
          <w:i/>
          <w:iCs/>
          <w:sz w:val="24"/>
          <w:szCs w:val="24"/>
        </w:rPr>
        <w:t xml:space="preserve"> </w:t>
      </w:r>
      <w:r>
        <w:rPr>
          <w:rFonts w:ascii="Arial" w:hAnsi="Arial" w:cs="Arial"/>
          <w:i/>
          <w:iCs/>
          <w:sz w:val="24"/>
          <w:szCs w:val="24"/>
        </w:rPr>
        <w:t>September</w:t>
      </w:r>
      <w:r w:rsidRPr="00153722">
        <w:rPr>
          <w:rFonts w:ascii="Arial" w:hAnsi="Arial" w:cs="Arial"/>
          <w:i/>
          <w:iCs/>
          <w:sz w:val="24"/>
          <w:szCs w:val="24"/>
        </w:rPr>
        <w:t xml:space="preserve"> 2024</w:t>
      </w:r>
    </w:p>
    <w:p w14:paraId="27B0EC7B" w14:textId="77777777" w:rsidR="00121330" w:rsidRPr="00FB186C" w:rsidRDefault="00121330" w:rsidP="00121330">
      <w:pPr>
        <w:rPr>
          <w:rFonts w:ascii="Arial" w:hAnsi="Arial" w:cs="Arial"/>
          <w:sz w:val="24"/>
          <w:szCs w:val="24"/>
        </w:rPr>
      </w:pPr>
    </w:p>
    <w:p w14:paraId="496CE67A" w14:textId="77777777" w:rsidR="00121330" w:rsidRDefault="000D29C8" w:rsidP="00121330">
      <w:pPr>
        <w:rPr>
          <w:rStyle w:val="Hyperlink"/>
          <w:rFonts w:ascii="Arial" w:hAnsi="Arial"/>
          <w:bCs/>
          <w:noProof w:val="0"/>
          <w:sz w:val="24"/>
          <w:szCs w:val="24"/>
        </w:rPr>
      </w:pPr>
      <w:hyperlink w:anchor="TOP" w:history="1">
        <w:r w:rsidR="00121330" w:rsidRPr="00661EC6">
          <w:rPr>
            <w:rStyle w:val="Hyperlink"/>
            <w:rFonts w:ascii="Arial" w:hAnsi="Arial"/>
            <w:bCs/>
            <w:noProof w:val="0"/>
            <w:sz w:val="24"/>
            <w:szCs w:val="24"/>
          </w:rPr>
          <w:t>Return to Top</w:t>
        </w:r>
      </w:hyperlink>
    </w:p>
    <w:p w14:paraId="6E8AA7E4" w14:textId="77777777" w:rsidR="00121330" w:rsidRPr="00FB186C" w:rsidRDefault="00121330" w:rsidP="008C0B2A">
      <w:pPr>
        <w:rPr>
          <w:rFonts w:ascii="Arial" w:hAnsi="Arial" w:cs="Arial"/>
          <w:sz w:val="24"/>
          <w:szCs w:val="24"/>
        </w:rPr>
      </w:pPr>
    </w:p>
    <w:p w14:paraId="4CE8AEE3" w14:textId="77777777" w:rsidR="00753E0B" w:rsidRPr="00B347EB" w:rsidRDefault="00753E0B" w:rsidP="00753E0B">
      <w:pPr>
        <w:pStyle w:val="Divider1"/>
        <w:rPr>
          <w:rFonts w:ascii="Arial" w:hAnsi="Arial" w:cs="Arial"/>
          <w:sz w:val="24"/>
          <w:szCs w:val="24"/>
        </w:rPr>
      </w:pPr>
    </w:p>
    <w:p w14:paraId="158A1E6C" w14:textId="77777777" w:rsidR="00753E0B" w:rsidRPr="00B347EB" w:rsidRDefault="00753E0B" w:rsidP="003B30DF">
      <w:pPr>
        <w:rPr>
          <w:rFonts w:ascii="Arial" w:hAnsi="Arial" w:cs="Arial"/>
          <w:sz w:val="24"/>
          <w:szCs w:val="24"/>
        </w:rPr>
      </w:pPr>
    </w:p>
    <w:p w14:paraId="5E99B16C" w14:textId="77777777" w:rsidR="008C0B2A" w:rsidRDefault="008C0B2A" w:rsidP="008C0B2A">
      <w:pPr>
        <w:pStyle w:val="Heading3"/>
        <w:tabs>
          <w:tab w:val="left" w:pos="426"/>
        </w:tabs>
      </w:pPr>
      <w:r w:rsidRPr="0056409B">
        <w:t>Commonwealth of Australia v Yunupingu (on behalf of the Gumatj Clan or Estate Group) &amp; Ors</w:t>
      </w:r>
    </w:p>
    <w:p w14:paraId="4938607D" w14:textId="48BA85A6" w:rsidR="008C0B2A" w:rsidRPr="0057409D" w:rsidRDefault="000D29C8" w:rsidP="008C0B2A">
      <w:pPr>
        <w:rPr>
          <w:rFonts w:ascii="Arial" w:hAnsi="Arial" w:cs="Arial"/>
          <w:sz w:val="24"/>
          <w:szCs w:val="24"/>
        </w:rPr>
      </w:pPr>
      <w:hyperlink r:id="rId45" w:history="1">
        <w:r w:rsidR="008C0B2A" w:rsidRPr="0057409D">
          <w:rPr>
            <w:rStyle w:val="Hyperlink"/>
            <w:rFonts w:ascii="Arial" w:hAnsi="Arial"/>
            <w:b/>
            <w:bCs/>
            <w:noProof w:val="0"/>
            <w:sz w:val="24"/>
            <w:szCs w:val="24"/>
          </w:rPr>
          <w:t>D5/2023</w:t>
        </w:r>
      </w:hyperlink>
      <w:r w:rsidR="008C0B2A" w:rsidRPr="0057409D">
        <w:rPr>
          <w:rFonts w:ascii="Arial" w:hAnsi="Arial" w:cs="Arial"/>
          <w:b/>
          <w:bCs/>
          <w:sz w:val="24"/>
          <w:szCs w:val="24"/>
        </w:rPr>
        <w:t xml:space="preserve">: </w:t>
      </w:r>
      <w:hyperlink r:id="rId46" w:history="1">
        <w:r w:rsidR="008C0B2A" w:rsidRPr="0057409D">
          <w:rPr>
            <w:rStyle w:val="Hyperlink"/>
            <w:rFonts w:ascii="Arial" w:hAnsi="Arial"/>
            <w:noProof w:val="0"/>
            <w:sz w:val="24"/>
            <w:szCs w:val="24"/>
          </w:rPr>
          <w:t xml:space="preserve">[2024] </w:t>
        </w:r>
        <w:proofErr w:type="spellStart"/>
        <w:r w:rsidR="008C0B2A" w:rsidRPr="0057409D">
          <w:rPr>
            <w:rStyle w:val="Hyperlink"/>
            <w:rFonts w:ascii="Arial" w:hAnsi="Arial"/>
            <w:noProof w:val="0"/>
            <w:sz w:val="24"/>
            <w:szCs w:val="24"/>
          </w:rPr>
          <w:t>HCATrans</w:t>
        </w:r>
        <w:proofErr w:type="spellEnd"/>
        <w:r w:rsidR="008C0B2A" w:rsidRPr="0057409D">
          <w:rPr>
            <w:rStyle w:val="Hyperlink"/>
            <w:rFonts w:ascii="Arial" w:hAnsi="Arial"/>
            <w:noProof w:val="0"/>
            <w:sz w:val="24"/>
            <w:szCs w:val="24"/>
          </w:rPr>
          <w:t xml:space="preserve"> 48</w:t>
        </w:r>
      </w:hyperlink>
      <w:r w:rsidR="008C0B2A" w:rsidRPr="0057409D">
        <w:rPr>
          <w:rStyle w:val="Hyperlink"/>
          <w:rFonts w:ascii="Arial" w:hAnsi="Arial"/>
          <w:noProof w:val="0"/>
          <w:color w:val="auto"/>
          <w:sz w:val="24"/>
          <w:szCs w:val="24"/>
          <w:u w:val="none"/>
        </w:rPr>
        <w:t xml:space="preserve">; </w:t>
      </w:r>
      <w:hyperlink r:id="rId47" w:history="1">
        <w:r w:rsidR="008C0B2A" w:rsidRPr="0057409D">
          <w:rPr>
            <w:rStyle w:val="Hyperlink"/>
            <w:rFonts w:ascii="Arial" w:hAnsi="Arial"/>
            <w:noProof w:val="0"/>
            <w:sz w:val="24"/>
            <w:szCs w:val="24"/>
          </w:rPr>
          <w:t xml:space="preserve">[2024] </w:t>
        </w:r>
        <w:proofErr w:type="spellStart"/>
        <w:r w:rsidR="008C0B2A" w:rsidRPr="0057409D">
          <w:rPr>
            <w:rStyle w:val="Hyperlink"/>
            <w:rFonts w:ascii="Arial" w:hAnsi="Arial"/>
            <w:noProof w:val="0"/>
            <w:sz w:val="24"/>
            <w:szCs w:val="24"/>
          </w:rPr>
          <w:t>HCATrans</w:t>
        </w:r>
        <w:proofErr w:type="spellEnd"/>
        <w:r w:rsidR="008C0B2A" w:rsidRPr="0057409D">
          <w:rPr>
            <w:rStyle w:val="Hyperlink"/>
            <w:rFonts w:ascii="Arial" w:hAnsi="Arial"/>
            <w:noProof w:val="0"/>
            <w:sz w:val="24"/>
            <w:szCs w:val="24"/>
          </w:rPr>
          <w:t xml:space="preserve"> 49</w:t>
        </w:r>
      </w:hyperlink>
      <w:r w:rsidR="008C0B2A" w:rsidRPr="0057409D">
        <w:rPr>
          <w:rStyle w:val="Hyperlink"/>
          <w:rFonts w:ascii="Arial" w:hAnsi="Arial"/>
          <w:noProof w:val="0"/>
          <w:color w:val="auto"/>
          <w:sz w:val="24"/>
          <w:szCs w:val="24"/>
          <w:u w:val="none"/>
        </w:rPr>
        <w:t xml:space="preserve">; </w:t>
      </w:r>
      <w:hyperlink r:id="rId48" w:history="1">
        <w:r w:rsidR="008C0B2A" w:rsidRPr="0057409D">
          <w:rPr>
            <w:rStyle w:val="Hyperlink"/>
            <w:rFonts w:ascii="Arial" w:hAnsi="Arial"/>
            <w:noProof w:val="0"/>
            <w:sz w:val="24"/>
            <w:szCs w:val="24"/>
          </w:rPr>
          <w:t xml:space="preserve">[2024] </w:t>
        </w:r>
        <w:proofErr w:type="spellStart"/>
        <w:r w:rsidR="008C0B2A" w:rsidRPr="0057409D">
          <w:rPr>
            <w:rStyle w:val="Hyperlink"/>
            <w:rFonts w:ascii="Arial" w:hAnsi="Arial"/>
            <w:noProof w:val="0"/>
            <w:sz w:val="24"/>
            <w:szCs w:val="24"/>
          </w:rPr>
          <w:t>HCATrans</w:t>
        </w:r>
        <w:proofErr w:type="spellEnd"/>
        <w:r w:rsidR="008C0B2A" w:rsidRPr="0057409D">
          <w:rPr>
            <w:rStyle w:val="Hyperlink"/>
            <w:rFonts w:ascii="Arial" w:hAnsi="Arial"/>
            <w:noProof w:val="0"/>
            <w:sz w:val="24"/>
            <w:szCs w:val="24"/>
          </w:rPr>
          <w:t xml:space="preserve"> 50</w:t>
        </w:r>
      </w:hyperlink>
    </w:p>
    <w:p w14:paraId="12DA769A" w14:textId="77777777" w:rsidR="008C0B2A" w:rsidRPr="0057409D" w:rsidRDefault="008C0B2A" w:rsidP="008C0B2A">
      <w:pPr>
        <w:rPr>
          <w:rFonts w:ascii="Arial" w:hAnsi="Arial" w:cs="Arial"/>
          <w:sz w:val="24"/>
          <w:szCs w:val="24"/>
        </w:rPr>
      </w:pPr>
    </w:p>
    <w:p w14:paraId="6204A798" w14:textId="77777777" w:rsidR="008C0B2A" w:rsidRPr="0057409D" w:rsidRDefault="008C0B2A" w:rsidP="008C0B2A">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w:t>
      </w:r>
      <w:r>
        <w:rPr>
          <w:rFonts w:ascii="Arial" w:hAnsi="Arial" w:cs="Arial"/>
          <w:bCs/>
          <w:sz w:val="24"/>
          <w:szCs w:val="24"/>
        </w:rPr>
        <w:t>, 8 and</w:t>
      </w:r>
      <w:r w:rsidRPr="0057409D">
        <w:rPr>
          <w:rFonts w:ascii="Arial" w:hAnsi="Arial" w:cs="Arial"/>
          <w:bCs/>
          <w:sz w:val="24"/>
          <w:szCs w:val="24"/>
        </w:rPr>
        <w:t xml:space="preserve"> 9 August 2024</w:t>
      </w:r>
    </w:p>
    <w:p w14:paraId="679E4E27" w14:textId="77777777" w:rsidR="008C0B2A" w:rsidRPr="0057409D" w:rsidRDefault="008C0B2A" w:rsidP="008C0B2A">
      <w:pPr>
        <w:rPr>
          <w:rFonts w:ascii="Arial" w:hAnsi="Arial" w:cs="Arial"/>
          <w:bCs/>
          <w:sz w:val="24"/>
          <w:szCs w:val="24"/>
        </w:rPr>
      </w:pPr>
    </w:p>
    <w:p w14:paraId="3F292980" w14:textId="5CB4E368" w:rsidR="008C0B2A" w:rsidRPr="0057409D" w:rsidRDefault="008C0B2A" w:rsidP="008C0B2A">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sidR="004A5A02">
        <w:rPr>
          <w:rFonts w:ascii="Arial" w:hAnsi="Arial" w:cs="Arial"/>
          <w:sz w:val="24"/>
          <w:szCs w:val="24"/>
        </w:rPr>
        <w:noBreakHyphen/>
      </w:r>
      <w:r w:rsidRPr="0057409D">
        <w:rPr>
          <w:rFonts w:ascii="Arial" w:hAnsi="Arial" w:cs="Arial"/>
          <w:sz w:val="24"/>
          <w:szCs w:val="24"/>
        </w:rPr>
        <w:t>Jones JJ</w:t>
      </w:r>
    </w:p>
    <w:p w14:paraId="2929EC97" w14:textId="77777777" w:rsidR="008C0B2A" w:rsidRPr="0057409D" w:rsidRDefault="008C0B2A" w:rsidP="008C0B2A">
      <w:pPr>
        <w:rPr>
          <w:rFonts w:ascii="Arial" w:hAnsi="Arial" w:cs="Arial"/>
          <w:sz w:val="24"/>
          <w:szCs w:val="24"/>
        </w:rPr>
      </w:pPr>
    </w:p>
    <w:p w14:paraId="48663592" w14:textId="77777777" w:rsidR="008C0B2A" w:rsidRPr="0057409D" w:rsidRDefault="008C0B2A" w:rsidP="008C0B2A">
      <w:pPr>
        <w:rPr>
          <w:rFonts w:ascii="Arial" w:hAnsi="Arial" w:cs="Arial"/>
          <w:b/>
          <w:sz w:val="24"/>
          <w:szCs w:val="24"/>
        </w:rPr>
      </w:pPr>
      <w:r w:rsidRPr="0057409D">
        <w:rPr>
          <w:rFonts w:ascii="Arial" w:hAnsi="Arial" w:cs="Arial"/>
          <w:b/>
          <w:sz w:val="24"/>
          <w:szCs w:val="24"/>
        </w:rPr>
        <w:t>Catchwords:</w:t>
      </w:r>
    </w:p>
    <w:p w14:paraId="1421FE47" w14:textId="77777777" w:rsidR="008C0B2A" w:rsidRPr="0057409D" w:rsidRDefault="008C0B2A" w:rsidP="008C0B2A">
      <w:pPr>
        <w:rPr>
          <w:rFonts w:ascii="Arial" w:hAnsi="Arial" w:cs="Arial"/>
          <w:sz w:val="24"/>
          <w:szCs w:val="24"/>
        </w:rPr>
      </w:pPr>
    </w:p>
    <w:p w14:paraId="7724B445" w14:textId="77777777" w:rsidR="008C0B2A" w:rsidRPr="0057409D" w:rsidRDefault="008C0B2A" w:rsidP="008C0B2A">
      <w:pPr>
        <w:rPr>
          <w:rFonts w:ascii="Arial" w:hAnsi="Arial" w:cs="Arial"/>
          <w:sz w:val="24"/>
          <w:szCs w:val="24"/>
        </w:rPr>
      </w:pPr>
      <w:r w:rsidRPr="0057409D">
        <w:rPr>
          <w:rFonts w:ascii="Arial" w:hAnsi="Arial" w:cs="Arial"/>
          <w:sz w:val="24"/>
          <w:szCs w:val="24"/>
        </w:rPr>
        <w:t xml:space="preserve">Constitutional law – </w:t>
      </w:r>
      <w:r w:rsidRPr="0057409D">
        <w:rPr>
          <w:rFonts w:ascii="Arial" w:hAnsi="Arial" w:cs="Arial"/>
          <w:i/>
          <w:iCs/>
          <w:sz w:val="24"/>
          <w:szCs w:val="24"/>
        </w:rPr>
        <w:t xml:space="preserve">Constitution, </w:t>
      </w:r>
      <w:r w:rsidRPr="0057409D">
        <w:rPr>
          <w:rFonts w:ascii="Arial" w:hAnsi="Arial" w:cs="Arial"/>
          <w:sz w:val="24"/>
          <w:szCs w:val="24"/>
        </w:rPr>
        <w:t xml:space="preserve">s 51(xxxi) – Acquisition of property on just terms – Extinguishment of native title – Where principal proceeding is application for compensation under </w:t>
      </w:r>
      <w:r w:rsidRPr="0057409D">
        <w:rPr>
          <w:rFonts w:ascii="Arial" w:hAnsi="Arial" w:cs="Arial"/>
          <w:i/>
          <w:iCs/>
          <w:sz w:val="24"/>
          <w:szCs w:val="24"/>
        </w:rPr>
        <w:t xml:space="preserve">Native Title Act 1993 </w:t>
      </w:r>
      <w:r w:rsidRPr="0057409D">
        <w:rPr>
          <w:rFonts w:ascii="Arial" w:hAnsi="Arial" w:cs="Arial"/>
          <w:sz w:val="24"/>
          <w:szCs w:val="24"/>
        </w:rPr>
        <w:t xml:space="preserve">(Cth) for alleged effects of grants or legislative acts on native title in period after Northern Territory became territory of Commonwealth in 1911 and before enactment of </w:t>
      </w:r>
      <w:r w:rsidRPr="0057409D">
        <w:rPr>
          <w:rFonts w:ascii="Arial" w:hAnsi="Arial" w:cs="Arial"/>
          <w:i/>
          <w:iCs/>
          <w:sz w:val="24"/>
          <w:szCs w:val="24"/>
        </w:rPr>
        <w:t xml:space="preserve">Northern Territory Self-Government Act 1978 </w:t>
      </w:r>
      <w:r w:rsidRPr="0057409D">
        <w:rPr>
          <w:rFonts w:ascii="Arial" w:hAnsi="Arial" w:cs="Arial"/>
          <w:sz w:val="24"/>
          <w:szCs w:val="24"/>
        </w:rPr>
        <w:t xml:space="preserve">(Cth) – Whether Full Court erred by failing to find that just terms requirement contained in s 51(xxxi) of </w:t>
      </w:r>
      <w:r w:rsidRPr="0057409D">
        <w:rPr>
          <w:rFonts w:ascii="Arial" w:hAnsi="Arial" w:cs="Arial"/>
          <w:i/>
          <w:iCs/>
          <w:sz w:val="24"/>
          <w:szCs w:val="24"/>
        </w:rPr>
        <w:t>Constitution</w:t>
      </w:r>
      <w:r w:rsidRPr="0057409D">
        <w:rPr>
          <w:rFonts w:ascii="Arial" w:hAnsi="Arial" w:cs="Arial"/>
          <w:sz w:val="24"/>
          <w:szCs w:val="24"/>
        </w:rPr>
        <w:t xml:space="preserve"> does not apply to laws enacted pursuant to s 122 of </w:t>
      </w:r>
      <w:r w:rsidRPr="0057409D">
        <w:rPr>
          <w:rFonts w:ascii="Arial" w:hAnsi="Arial" w:cs="Arial"/>
          <w:i/>
          <w:iCs/>
          <w:sz w:val="24"/>
          <w:szCs w:val="24"/>
        </w:rPr>
        <w:t>Constitution</w:t>
      </w:r>
      <w:r w:rsidRPr="0057409D">
        <w:rPr>
          <w:rFonts w:ascii="Arial" w:hAnsi="Arial" w:cs="Arial"/>
          <w:sz w:val="24"/>
          <w:szCs w:val="24"/>
        </w:rPr>
        <w:t xml:space="preserve">, including </w:t>
      </w:r>
      <w:r w:rsidRPr="0057409D">
        <w:rPr>
          <w:rFonts w:ascii="Arial" w:hAnsi="Arial" w:cs="Arial"/>
          <w:i/>
          <w:iCs/>
          <w:sz w:val="24"/>
          <w:szCs w:val="24"/>
        </w:rPr>
        <w:t>Northern Territory (Administration) Act 1910</w:t>
      </w:r>
      <w:r w:rsidRPr="0057409D">
        <w:rPr>
          <w:rFonts w:ascii="Arial" w:hAnsi="Arial" w:cs="Arial"/>
          <w:sz w:val="24"/>
          <w:szCs w:val="24"/>
        </w:rPr>
        <w:t xml:space="preserve"> (Cth) and Ordinances made thereunder – Whether </w:t>
      </w:r>
      <w:proofErr w:type="spellStart"/>
      <w:r w:rsidRPr="0057409D">
        <w:rPr>
          <w:rFonts w:ascii="Arial" w:hAnsi="Arial" w:cs="Arial"/>
          <w:i/>
          <w:iCs/>
          <w:sz w:val="24"/>
          <w:szCs w:val="24"/>
        </w:rPr>
        <w:t>Wurridjal</w:t>
      </w:r>
      <w:proofErr w:type="spellEnd"/>
      <w:r w:rsidRPr="0057409D">
        <w:rPr>
          <w:rFonts w:ascii="Arial" w:hAnsi="Arial" w:cs="Arial"/>
          <w:i/>
          <w:iCs/>
          <w:sz w:val="24"/>
          <w:szCs w:val="24"/>
        </w:rPr>
        <w:t xml:space="preserve"> v Commonwealth </w:t>
      </w:r>
      <w:r w:rsidRPr="0057409D">
        <w:rPr>
          <w:rFonts w:ascii="Arial" w:hAnsi="Arial" w:cs="Arial"/>
          <w:sz w:val="24"/>
          <w:szCs w:val="24"/>
        </w:rPr>
        <w:t>(2009) 237 CLR 309</w:t>
      </w:r>
      <w:r w:rsidRPr="0057409D">
        <w:rPr>
          <w:rFonts w:ascii="Arial" w:hAnsi="Arial" w:cs="Arial"/>
          <w:i/>
          <w:iCs/>
          <w:sz w:val="24"/>
          <w:szCs w:val="24"/>
        </w:rPr>
        <w:t xml:space="preserve"> </w:t>
      </w:r>
      <w:r w:rsidRPr="0057409D">
        <w:rPr>
          <w:rFonts w:ascii="Arial" w:hAnsi="Arial" w:cs="Arial"/>
          <w:sz w:val="24"/>
          <w:szCs w:val="24"/>
        </w:rPr>
        <w:t xml:space="preserve">should be re-opened – Whether Full Court erred in failing to find that, on facts set out in appellant’s statement of claim, neither vesting of property in all minerals on or below surface of land in claim area in Crown, nor grants of special mineral leases capable of amounting to acquisitions of property under s 51(xxxi) of </w:t>
      </w:r>
      <w:r w:rsidRPr="0057409D">
        <w:rPr>
          <w:rFonts w:ascii="Arial" w:hAnsi="Arial" w:cs="Arial"/>
          <w:i/>
          <w:iCs/>
          <w:sz w:val="24"/>
          <w:szCs w:val="24"/>
        </w:rPr>
        <w:t>Constitution</w:t>
      </w:r>
      <w:r w:rsidRPr="0057409D">
        <w:rPr>
          <w:rFonts w:ascii="Arial" w:hAnsi="Arial" w:cs="Arial"/>
          <w:sz w:val="24"/>
          <w:szCs w:val="24"/>
        </w:rPr>
        <w:t xml:space="preserve"> because native title inherently susceptible to valid exercise of Crown’s sovereign power to grant interests in land and to appropriate to itself unalienated land for Crown purposes.</w:t>
      </w:r>
    </w:p>
    <w:p w14:paraId="5624AA09" w14:textId="77777777" w:rsidR="008C0B2A" w:rsidRPr="0057409D" w:rsidRDefault="008C0B2A" w:rsidP="008C0B2A">
      <w:pPr>
        <w:ind w:left="720"/>
        <w:rPr>
          <w:rFonts w:ascii="Arial" w:hAnsi="Arial" w:cs="Arial"/>
          <w:sz w:val="24"/>
          <w:szCs w:val="24"/>
        </w:rPr>
      </w:pPr>
    </w:p>
    <w:p w14:paraId="579BF58F" w14:textId="77777777" w:rsidR="008C0B2A" w:rsidRPr="0057409D" w:rsidRDefault="008C0B2A" w:rsidP="008C0B2A">
      <w:pPr>
        <w:rPr>
          <w:rFonts w:ascii="Arial" w:hAnsi="Arial" w:cs="Arial"/>
          <w:sz w:val="24"/>
          <w:szCs w:val="24"/>
          <w:vertAlign w:val="superscript"/>
        </w:rPr>
      </w:pPr>
      <w:r w:rsidRPr="0057409D">
        <w:rPr>
          <w:rFonts w:ascii="Arial" w:hAnsi="Arial" w:cs="Arial"/>
          <w:sz w:val="24"/>
          <w:szCs w:val="24"/>
        </w:rPr>
        <w:t xml:space="preserve">Native title – Extinguishment – Reservations of minerals – Whether Full Court erred in failing to find that reservation of "all minerals" from grant of pastoral lease "had the consequence of creating rights of ownership" in respect of minerals in Crown, such that </w:t>
      </w:r>
      <w:proofErr w:type="gramStart"/>
      <w:r w:rsidRPr="0057409D">
        <w:rPr>
          <w:rFonts w:ascii="Arial" w:hAnsi="Arial" w:cs="Arial"/>
          <w:sz w:val="24"/>
          <w:szCs w:val="24"/>
        </w:rPr>
        <w:t>Crown</w:t>
      </w:r>
      <w:proofErr w:type="gramEnd"/>
      <w:r w:rsidRPr="0057409D">
        <w:rPr>
          <w:rFonts w:ascii="Arial" w:hAnsi="Arial" w:cs="Arial"/>
          <w:sz w:val="24"/>
          <w:szCs w:val="24"/>
        </w:rPr>
        <w:t xml:space="preserve"> henceforth had right of exclusive possession of minerals and could bring an action for intrusion. </w:t>
      </w:r>
    </w:p>
    <w:p w14:paraId="15284412" w14:textId="77777777" w:rsidR="008C0B2A" w:rsidRPr="0057409D" w:rsidRDefault="008C0B2A" w:rsidP="008C0B2A">
      <w:pPr>
        <w:rPr>
          <w:rFonts w:ascii="Arial" w:hAnsi="Arial" w:cs="Arial"/>
          <w:sz w:val="24"/>
          <w:szCs w:val="24"/>
        </w:rPr>
      </w:pPr>
    </w:p>
    <w:p w14:paraId="44C82734" w14:textId="77777777" w:rsidR="008C0B2A" w:rsidRPr="0057409D" w:rsidRDefault="008C0B2A" w:rsidP="008C0B2A">
      <w:pPr>
        <w:rPr>
          <w:rFonts w:ascii="Arial" w:hAnsi="Arial" w:cs="Arial"/>
          <w:bCs/>
          <w:sz w:val="24"/>
          <w:szCs w:val="24"/>
        </w:rPr>
      </w:pPr>
      <w:r w:rsidRPr="0057409D">
        <w:rPr>
          <w:rFonts w:ascii="Arial" w:hAnsi="Arial" w:cs="Arial"/>
          <w:b/>
          <w:sz w:val="24"/>
          <w:szCs w:val="24"/>
        </w:rPr>
        <w:t xml:space="preserve">Appealed from FCA (FC): </w:t>
      </w:r>
      <w:bookmarkStart w:id="73" w:name="_Hlk191562429"/>
      <w:r w:rsidR="00A37AE5">
        <w:fldChar w:fldCharType="begin"/>
      </w:r>
      <w:r w:rsidR="00A37AE5">
        <w:instrText>HYPERLINK "https://www.judgments.fedcourt.gov.au/judgments/Judgments/fca/full/2023/2023fcafc0075"</w:instrText>
      </w:r>
      <w:r w:rsidR="00A37AE5">
        <w:fldChar w:fldCharType="separate"/>
      </w:r>
      <w:r w:rsidRPr="0057409D">
        <w:rPr>
          <w:rStyle w:val="Hyperlink"/>
          <w:rFonts w:ascii="Arial" w:hAnsi="Arial"/>
          <w:bCs/>
          <w:noProof w:val="0"/>
          <w:sz w:val="24"/>
          <w:szCs w:val="24"/>
        </w:rPr>
        <w:t>[2023] FCAFC 75</w:t>
      </w:r>
      <w:r w:rsidR="00A37AE5">
        <w:rPr>
          <w:rStyle w:val="Hyperlink"/>
          <w:rFonts w:ascii="Arial" w:hAnsi="Arial"/>
          <w:bCs/>
          <w:noProof w:val="0"/>
          <w:sz w:val="24"/>
          <w:szCs w:val="24"/>
        </w:rPr>
        <w:fldChar w:fldCharType="end"/>
      </w:r>
      <w:bookmarkEnd w:id="73"/>
      <w:r w:rsidRPr="0057409D">
        <w:rPr>
          <w:rStyle w:val="Hyperlink"/>
          <w:rFonts w:ascii="Arial" w:hAnsi="Arial"/>
          <w:bCs/>
          <w:noProof w:val="0"/>
          <w:color w:val="auto"/>
          <w:sz w:val="24"/>
          <w:szCs w:val="24"/>
          <w:u w:val="none"/>
        </w:rPr>
        <w:t>; (2023) 298 FCR 160; (2023) 410 ALR 231</w:t>
      </w:r>
    </w:p>
    <w:p w14:paraId="4D94C65D" w14:textId="77777777" w:rsidR="008C0B2A" w:rsidRPr="0057409D" w:rsidRDefault="008C0B2A" w:rsidP="008C0B2A">
      <w:pPr>
        <w:rPr>
          <w:rFonts w:ascii="Arial" w:hAnsi="Arial" w:cs="Arial"/>
          <w:bCs/>
          <w:sz w:val="24"/>
          <w:szCs w:val="24"/>
        </w:rPr>
      </w:pPr>
    </w:p>
    <w:p w14:paraId="5F8ABAC5" w14:textId="77777777" w:rsidR="008C0B2A" w:rsidRPr="00CC1DD5" w:rsidRDefault="000D29C8" w:rsidP="008C0B2A">
      <w:pPr>
        <w:rPr>
          <w:rStyle w:val="Hyperlink"/>
          <w:rFonts w:ascii="Arial" w:hAnsi="Arial"/>
          <w:bCs/>
          <w:noProof w:val="0"/>
          <w:sz w:val="24"/>
          <w:szCs w:val="24"/>
        </w:rPr>
      </w:pPr>
      <w:hyperlink w:anchor="TOP" w:history="1">
        <w:r w:rsidR="008C0B2A" w:rsidRPr="00CC1DD5">
          <w:rPr>
            <w:rStyle w:val="Hyperlink"/>
            <w:rFonts w:ascii="Arial" w:hAnsi="Arial"/>
            <w:bCs/>
            <w:noProof w:val="0"/>
            <w:sz w:val="24"/>
            <w:szCs w:val="24"/>
          </w:rPr>
          <w:t>Return to Top</w:t>
        </w:r>
      </w:hyperlink>
    </w:p>
    <w:p w14:paraId="7B3D38E7" w14:textId="77777777" w:rsidR="008C0B2A" w:rsidRPr="009B5FFB" w:rsidRDefault="008C0B2A" w:rsidP="008C0B2A">
      <w:pPr>
        <w:pStyle w:val="Divider1"/>
        <w:rPr>
          <w:rFonts w:ascii="Arial" w:hAnsi="Arial" w:cs="Arial"/>
          <w:sz w:val="24"/>
          <w:szCs w:val="24"/>
        </w:rPr>
      </w:pPr>
    </w:p>
    <w:p w14:paraId="76BCFA3D" w14:textId="77777777" w:rsidR="008C0B2A" w:rsidRPr="00B347EB" w:rsidRDefault="008C0B2A" w:rsidP="008C0B2A">
      <w:pPr>
        <w:rPr>
          <w:rFonts w:ascii="Arial" w:hAnsi="Arial" w:cs="Arial"/>
          <w:sz w:val="24"/>
          <w:szCs w:val="24"/>
        </w:rPr>
      </w:pPr>
    </w:p>
    <w:p w14:paraId="4AD8EDF8" w14:textId="77777777" w:rsidR="008C0B2A" w:rsidRPr="0056409B" w:rsidRDefault="008C0B2A" w:rsidP="008C0B2A">
      <w:pPr>
        <w:pStyle w:val="Heading3"/>
      </w:pPr>
      <w:r>
        <w:t>CZA19 v Commonwealth of Australia &amp; Anor</w:t>
      </w:r>
    </w:p>
    <w:p w14:paraId="7F2E2E03" w14:textId="4460495B" w:rsidR="008C0B2A" w:rsidRDefault="000D29C8" w:rsidP="008C0B2A">
      <w:pPr>
        <w:rPr>
          <w:rStyle w:val="Hyperlink"/>
          <w:rFonts w:ascii="Arial" w:hAnsi="Arial"/>
          <w:noProof w:val="0"/>
          <w:color w:val="auto"/>
          <w:sz w:val="24"/>
          <w:szCs w:val="24"/>
          <w:u w:val="none"/>
        </w:rPr>
      </w:pPr>
      <w:hyperlink r:id="rId49" w:history="1">
        <w:r w:rsidR="008C0B2A" w:rsidRPr="00574AC5">
          <w:rPr>
            <w:rStyle w:val="Hyperlink"/>
            <w:rFonts w:ascii="Arial" w:hAnsi="Arial"/>
            <w:b/>
            <w:bCs/>
            <w:noProof w:val="0"/>
            <w:sz w:val="24"/>
            <w:szCs w:val="24"/>
          </w:rPr>
          <w:t>M66/2024</w:t>
        </w:r>
      </w:hyperlink>
      <w:r w:rsidR="008C0B2A" w:rsidRPr="00574AC5">
        <w:rPr>
          <w:rStyle w:val="Hyperlink"/>
          <w:rFonts w:ascii="Arial" w:hAnsi="Arial"/>
          <w:b/>
          <w:bCs/>
          <w:noProof w:val="0"/>
          <w:color w:val="auto"/>
          <w:sz w:val="24"/>
          <w:szCs w:val="24"/>
          <w:u w:val="none"/>
        </w:rPr>
        <w:t>:</w:t>
      </w:r>
      <w:r w:rsidR="008C0B2A">
        <w:rPr>
          <w:rStyle w:val="Hyperlink"/>
          <w:rFonts w:ascii="Arial" w:hAnsi="Arial"/>
          <w:noProof w:val="0"/>
          <w:color w:val="auto"/>
          <w:sz w:val="24"/>
          <w:szCs w:val="24"/>
          <w:u w:val="none"/>
        </w:rPr>
        <w:t xml:space="preserve"> </w:t>
      </w:r>
      <w:hyperlink r:id="rId50" w:history="1">
        <w:r w:rsidR="008C0B2A" w:rsidRPr="00CC1DD5">
          <w:rPr>
            <w:rStyle w:val="Hyperlink"/>
            <w:rFonts w:ascii="Arial" w:hAnsi="Arial"/>
            <w:noProof w:val="0"/>
            <w:sz w:val="24"/>
            <w:szCs w:val="24"/>
          </w:rPr>
          <w:t xml:space="preserve">[2024] </w:t>
        </w:r>
        <w:proofErr w:type="spellStart"/>
        <w:r w:rsidR="008C0B2A" w:rsidRPr="00CC1DD5">
          <w:rPr>
            <w:rStyle w:val="Hyperlink"/>
            <w:rFonts w:ascii="Arial" w:hAnsi="Arial"/>
            <w:noProof w:val="0"/>
            <w:sz w:val="24"/>
            <w:szCs w:val="24"/>
          </w:rPr>
          <w:t>HCATrans</w:t>
        </w:r>
        <w:proofErr w:type="spellEnd"/>
        <w:r w:rsidR="008C0B2A" w:rsidRPr="00CC1DD5">
          <w:rPr>
            <w:rStyle w:val="Hyperlink"/>
            <w:rFonts w:ascii="Arial" w:hAnsi="Arial"/>
            <w:noProof w:val="0"/>
            <w:sz w:val="24"/>
            <w:szCs w:val="24"/>
          </w:rPr>
          <w:t xml:space="preserve"> 81</w:t>
        </w:r>
      </w:hyperlink>
    </w:p>
    <w:p w14:paraId="29A83103" w14:textId="77777777" w:rsidR="008C0B2A" w:rsidRDefault="008C0B2A" w:rsidP="008C0B2A">
      <w:pPr>
        <w:rPr>
          <w:rStyle w:val="Hyperlink"/>
          <w:rFonts w:ascii="Arial" w:hAnsi="Arial"/>
          <w:noProof w:val="0"/>
          <w:color w:val="auto"/>
          <w:sz w:val="24"/>
          <w:szCs w:val="24"/>
          <w:u w:val="none"/>
        </w:rPr>
      </w:pPr>
    </w:p>
    <w:p w14:paraId="346D06C0" w14:textId="77777777" w:rsidR="008C0B2A"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heard:</w:t>
      </w:r>
      <w:r>
        <w:rPr>
          <w:rStyle w:val="Hyperlink"/>
          <w:rFonts w:ascii="Arial" w:hAnsi="Arial"/>
          <w:noProof w:val="0"/>
          <w:color w:val="auto"/>
          <w:sz w:val="24"/>
          <w:szCs w:val="24"/>
          <w:u w:val="none"/>
        </w:rPr>
        <w:t xml:space="preserve"> 14 November 2024</w:t>
      </w:r>
    </w:p>
    <w:p w14:paraId="55A8B23D" w14:textId="77777777" w:rsidR="008C0B2A" w:rsidRDefault="008C0B2A" w:rsidP="008C0B2A">
      <w:pPr>
        <w:rPr>
          <w:rStyle w:val="Hyperlink"/>
          <w:rFonts w:ascii="Arial" w:hAnsi="Arial"/>
          <w:noProof w:val="0"/>
          <w:color w:val="auto"/>
          <w:sz w:val="24"/>
          <w:szCs w:val="24"/>
          <w:u w:val="none"/>
        </w:rPr>
      </w:pPr>
    </w:p>
    <w:p w14:paraId="43CABABB" w14:textId="01C62E8E" w:rsidR="008C0B2A" w:rsidRPr="00CC1DD5"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Coram:</w:t>
      </w:r>
      <w:r>
        <w:rPr>
          <w:rStyle w:val="Hyperlink"/>
          <w:rFonts w:ascii="Arial" w:hAnsi="Arial"/>
          <w:noProof w:val="0"/>
          <w:color w:val="auto"/>
          <w:sz w:val="24"/>
          <w:szCs w:val="24"/>
          <w:u w:val="none"/>
        </w:rPr>
        <w:t xml:space="preserve"> Gageler CJ, Gordon, Edelman, Steward, Gleeson, Jagot, and Beech</w:t>
      </w:r>
      <w:r w:rsidR="00FD30C3">
        <w:rPr>
          <w:rStyle w:val="Hyperlink"/>
          <w:rFonts w:ascii="Arial" w:hAnsi="Arial"/>
          <w:noProof w:val="0"/>
          <w:color w:val="auto"/>
          <w:sz w:val="24"/>
          <w:szCs w:val="24"/>
          <w:u w:val="none"/>
        </w:rPr>
        <w:noBreakHyphen/>
      </w:r>
      <w:r>
        <w:rPr>
          <w:rStyle w:val="Hyperlink"/>
          <w:rFonts w:ascii="Arial" w:hAnsi="Arial"/>
          <w:noProof w:val="0"/>
          <w:color w:val="auto"/>
          <w:sz w:val="24"/>
          <w:szCs w:val="24"/>
          <w:u w:val="none"/>
        </w:rPr>
        <w:t>Jones JJ</w:t>
      </w:r>
    </w:p>
    <w:p w14:paraId="536A7957" w14:textId="77777777" w:rsidR="008C0B2A" w:rsidRPr="008F7789" w:rsidRDefault="000D29C8" w:rsidP="008C0B2A">
      <w:pPr>
        <w:rPr>
          <w:rFonts w:ascii="Arial" w:hAnsi="Arial" w:cs="Arial"/>
          <w:sz w:val="24"/>
          <w:szCs w:val="24"/>
        </w:rPr>
      </w:pPr>
      <w:hyperlink r:id="rId51" w:history="1"/>
    </w:p>
    <w:p w14:paraId="36BDDD8A" w14:textId="77777777" w:rsidR="008C0B2A" w:rsidRPr="00574AC5" w:rsidRDefault="008C0B2A" w:rsidP="008C0B2A">
      <w:pPr>
        <w:rPr>
          <w:rFonts w:ascii="Arial" w:hAnsi="Arial" w:cs="Arial"/>
          <w:sz w:val="24"/>
          <w:szCs w:val="24"/>
        </w:rPr>
      </w:pPr>
      <w:r w:rsidRPr="00574AC5">
        <w:rPr>
          <w:rFonts w:ascii="Arial" w:hAnsi="Arial" w:cs="Arial"/>
          <w:b/>
          <w:bCs/>
          <w:sz w:val="24"/>
          <w:szCs w:val="24"/>
        </w:rPr>
        <w:t>Catchwords:</w:t>
      </w:r>
    </w:p>
    <w:p w14:paraId="2CE8D64B" w14:textId="77777777" w:rsidR="008C0B2A" w:rsidRPr="00574AC5" w:rsidRDefault="008C0B2A" w:rsidP="008C0B2A">
      <w:pPr>
        <w:pStyle w:val="ListParagraph"/>
        <w:rPr>
          <w:rFonts w:ascii="Arial" w:hAnsi="Arial" w:cs="Arial"/>
          <w:sz w:val="24"/>
          <w:szCs w:val="24"/>
        </w:rPr>
      </w:pPr>
    </w:p>
    <w:p w14:paraId="7B71C8F2" w14:textId="77777777" w:rsidR="008C0B2A" w:rsidRPr="00D57896" w:rsidRDefault="008C0B2A" w:rsidP="008C0B2A">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5736D39D" w14:textId="77777777" w:rsidR="008C0B2A" w:rsidRPr="0056409B" w:rsidRDefault="008C0B2A" w:rsidP="008C0B2A">
      <w:pPr>
        <w:pStyle w:val="ListParagraph"/>
        <w:rPr>
          <w:rFonts w:ascii="Arial" w:hAnsi="Arial" w:cs="Arial"/>
        </w:rPr>
      </w:pPr>
    </w:p>
    <w:p w14:paraId="6D6116DB" w14:textId="77777777" w:rsidR="008C0B2A" w:rsidRPr="00574AC5" w:rsidRDefault="008C0B2A" w:rsidP="008C0B2A">
      <w:pPr>
        <w:rPr>
          <w:rFonts w:ascii="Arial" w:hAnsi="Arial" w:cs="Arial"/>
          <w:sz w:val="24"/>
          <w:szCs w:val="24"/>
        </w:rPr>
      </w:pPr>
      <w:r w:rsidRPr="00574AC5">
        <w:rPr>
          <w:rFonts w:ascii="Arial" w:hAnsi="Arial" w:cs="Arial"/>
          <w:i/>
          <w:sz w:val="24"/>
          <w:szCs w:val="24"/>
          <w:lang w:val="en-GB"/>
        </w:rPr>
        <w:t xml:space="preserve">Removed into the High Court </w:t>
      </w:r>
      <w:r>
        <w:rPr>
          <w:rFonts w:ascii="Arial" w:hAnsi="Arial" w:cs="Arial"/>
          <w:i/>
          <w:sz w:val="24"/>
          <w:szCs w:val="24"/>
          <w:lang w:val="en-GB"/>
        </w:rPr>
        <w:t xml:space="preserve">from Federal Court of Australia </w:t>
      </w:r>
      <w:r w:rsidRPr="00574AC5">
        <w:rPr>
          <w:rFonts w:ascii="Arial" w:hAnsi="Arial" w:cs="Arial"/>
          <w:i/>
          <w:sz w:val="24"/>
          <w:szCs w:val="24"/>
          <w:lang w:val="en-GB"/>
        </w:rPr>
        <w:t>under s 40 of the Judiciary Act 1903 (Cth).</w:t>
      </w:r>
    </w:p>
    <w:p w14:paraId="587DCB45" w14:textId="77777777" w:rsidR="008C0B2A" w:rsidRPr="00661EC6" w:rsidRDefault="008C0B2A" w:rsidP="008C0B2A">
      <w:pPr>
        <w:pStyle w:val="Divider1"/>
        <w:rPr>
          <w:rFonts w:ascii="Arial" w:hAnsi="Arial" w:cs="Arial"/>
          <w:sz w:val="24"/>
          <w:szCs w:val="24"/>
        </w:rPr>
      </w:pPr>
    </w:p>
    <w:p w14:paraId="6CEBF227" w14:textId="77777777" w:rsidR="008C0B2A" w:rsidRDefault="008C0B2A" w:rsidP="008C0B2A">
      <w:pPr>
        <w:rPr>
          <w:rStyle w:val="Hyperlink"/>
          <w:rFonts w:ascii="Arial" w:hAnsi="Arial"/>
          <w:bCs/>
          <w:noProof w:val="0"/>
          <w:sz w:val="24"/>
          <w:szCs w:val="24"/>
        </w:rPr>
      </w:pPr>
    </w:p>
    <w:p w14:paraId="32B5A513" w14:textId="77777777" w:rsidR="008C0B2A" w:rsidRPr="00DE20D8" w:rsidRDefault="008C0B2A" w:rsidP="008C0B2A">
      <w:pPr>
        <w:rPr>
          <w:rFonts w:ascii="Arial" w:hAnsi="Arial" w:cs="Arial"/>
          <w:i/>
          <w:iCs/>
          <w:color w:val="443924"/>
          <w:sz w:val="24"/>
          <w:szCs w:val="24"/>
          <w:bdr w:val="none" w:sz="0" w:space="0" w:color="auto" w:frame="1"/>
          <w:shd w:val="clear" w:color="auto" w:fill="FFFFFF"/>
        </w:rPr>
      </w:pPr>
      <w:r w:rsidRPr="00DE20D8">
        <w:rPr>
          <w:rFonts w:ascii="Arial" w:hAnsi="Arial" w:cs="Arial"/>
          <w:i/>
          <w:iCs/>
          <w:color w:val="443924"/>
          <w:sz w:val="28"/>
          <w:szCs w:val="28"/>
          <w:bdr w:val="none" w:sz="0" w:space="0" w:color="auto" w:frame="1"/>
          <w:shd w:val="clear" w:color="auto" w:fill="FFFFFF"/>
        </w:rPr>
        <w:t>DBD24 v Minister for Immigration</w:t>
      </w:r>
      <w:r>
        <w:rPr>
          <w:rFonts w:ascii="Arial" w:hAnsi="Arial" w:cs="Arial"/>
          <w:i/>
          <w:iCs/>
          <w:color w:val="443924"/>
          <w:sz w:val="28"/>
          <w:szCs w:val="28"/>
          <w:bdr w:val="none" w:sz="0" w:space="0" w:color="auto" w:frame="1"/>
          <w:shd w:val="clear" w:color="auto" w:fill="FFFFFF"/>
        </w:rPr>
        <w:t xml:space="preserve"> and </w:t>
      </w:r>
      <w:r w:rsidRPr="00DE20D8">
        <w:rPr>
          <w:rFonts w:ascii="Arial" w:hAnsi="Arial" w:cs="Arial"/>
          <w:i/>
          <w:iCs/>
          <w:color w:val="443924"/>
          <w:sz w:val="28"/>
          <w:szCs w:val="28"/>
          <w:bdr w:val="none" w:sz="0" w:space="0" w:color="auto" w:frame="1"/>
          <w:shd w:val="clear" w:color="auto" w:fill="FFFFFF"/>
        </w:rPr>
        <w:t>Multicultural Affairs &amp; Anor</w:t>
      </w:r>
    </w:p>
    <w:p w14:paraId="7D8A9ABF" w14:textId="77777777" w:rsidR="008C0B2A" w:rsidRDefault="000D29C8" w:rsidP="008C0B2A">
      <w:pPr>
        <w:rPr>
          <w:rStyle w:val="Hyperlink"/>
          <w:rFonts w:ascii="Arial" w:hAnsi="Arial"/>
          <w:noProof w:val="0"/>
          <w:sz w:val="24"/>
          <w:szCs w:val="24"/>
        </w:rPr>
      </w:pPr>
      <w:hyperlink r:id="rId52" w:history="1">
        <w:r w:rsidR="008C0B2A" w:rsidRPr="00DE20D8">
          <w:rPr>
            <w:rStyle w:val="Hyperlink"/>
            <w:rFonts w:ascii="Arial" w:hAnsi="Arial"/>
            <w:b/>
            <w:bCs/>
            <w:noProof w:val="0"/>
            <w:sz w:val="24"/>
            <w:szCs w:val="24"/>
          </w:rPr>
          <w:t>P</w:t>
        </w:r>
        <w:r w:rsidR="008C0B2A">
          <w:rPr>
            <w:rStyle w:val="Hyperlink"/>
            <w:rFonts w:ascii="Arial" w:hAnsi="Arial"/>
            <w:b/>
            <w:bCs/>
            <w:sz w:val="24"/>
            <w:szCs w:val="24"/>
          </w:rPr>
          <w:t>34</w:t>
        </w:r>
        <w:r w:rsidR="008C0B2A" w:rsidRPr="00DE20D8">
          <w:rPr>
            <w:rStyle w:val="Hyperlink"/>
            <w:rFonts w:ascii="Arial" w:hAnsi="Arial"/>
            <w:b/>
            <w:bCs/>
            <w:noProof w:val="0"/>
            <w:sz w:val="24"/>
            <w:szCs w:val="24"/>
          </w:rPr>
          <w:t>/2024</w:t>
        </w:r>
      </w:hyperlink>
      <w:r w:rsidR="008C0B2A">
        <w:rPr>
          <w:rStyle w:val="Hyperlink"/>
          <w:rFonts w:ascii="Arial" w:hAnsi="Arial"/>
          <w:noProof w:val="0"/>
          <w:sz w:val="24"/>
          <w:szCs w:val="24"/>
        </w:rPr>
        <w:t>:</w:t>
      </w:r>
      <w:r w:rsidR="008C0B2A">
        <w:rPr>
          <w:rStyle w:val="Hyperlink"/>
          <w:rFonts w:ascii="Arial" w:hAnsi="Arial"/>
          <w:noProof w:val="0"/>
          <w:color w:val="auto"/>
          <w:sz w:val="24"/>
          <w:szCs w:val="24"/>
          <w:u w:val="none"/>
        </w:rPr>
        <w:t xml:space="preserve"> </w:t>
      </w:r>
      <w:hyperlink r:id="rId53" w:history="1">
        <w:r w:rsidR="008C0B2A" w:rsidRPr="00CC1DD5">
          <w:rPr>
            <w:rStyle w:val="Hyperlink"/>
            <w:rFonts w:ascii="Arial" w:hAnsi="Arial"/>
            <w:noProof w:val="0"/>
            <w:sz w:val="24"/>
            <w:szCs w:val="24"/>
          </w:rPr>
          <w:t xml:space="preserve">[2024] </w:t>
        </w:r>
        <w:proofErr w:type="spellStart"/>
        <w:r w:rsidR="008C0B2A" w:rsidRPr="00CC1DD5">
          <w:rPr>
            <w:rStyle w:val="Hyperlink"/>
            <w:rFonts w:ascii="Arial" w:hAnsi="Arial"/>
            <w:noProof w:val="0"/>
            <w:sz w:val="24"/>
            <w:szCs w:val="24"/>
          </w:rPr>
          <w:t>HCATrans</w:t>
        </w:r>
        <w:proofErr w:type="spellEnd"/>
        <w:r w:rsidR="008C0B2A" w:rsidRPr="00CC1DD5">
          <w:rPr>
            <w:rStyle w:val="Hyperlink"/>
            <w:rFonts w:ascii="Arial" w:hAnsi="Arial"/>
            <w:noProof w:val="0"/>
            <w:sz w:val="24"/>
            <w:szCs w:val="24"/>
          </w:rPr>
          <w:t xml:space="preserve"> 81</w:t>
        </w:r>
      </w:hyperlink>
      <w:r w:rsidR="008C0B2A">
        <w:rPr>
          <w:rStyle w:val="Hyperlink"/>
          <w:rFonts w:ascii="Arial" w:hAnsi="Arial"/>
          <w:noProof w:val="0"/>
          <w:sz w:val="24"/>
          <w:szCs w:val="24"/>
        </w:rPr>
        <w:t xml:space="preserve"> </w:t>
      </w:r>
    </w:p>
    <w:p w14:paraId="495F9137" w14:textId="77777777" w:rsidR="008C0B2A" w:rsidRDefault="008C0B2A" w:rsidP="008C0B2A">
      <w:pPr>
        <w:rPr>
          <w:rFonts w:ascii="Arial" w:hAnsi="Arial" w:cs="Arial"/>
          <w:sz w:val="24"/>
          <w:szCs w:val="24"/>
        </w:rPr>
      </w:pPr>
    </w:p>
    <w:p w14:paraId="7252C052" w14:textId="77777777" w:rsidR="008C0B2A"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heard:</w:t>
      </w:r>
      <w:r>
        <w:rPr>
          <w:rStyle w:val="Hyperlink"/>
          <w:rFonts w:ascii="Arial" w:hAnsi="Arial"/>
          <w:noProof w:val="0"/>
          <w:color w:val="auto"/>
          <w:sz w:val="24"/>
          <w:szCs w:val="24"/>
          <w:u w:val="none"/>
        </w:rPr>
        <w:t xml:space="preserve"> 14 November 2024</w:t>
      </w:r>
    </w:p>
    <w:p w14:paraId="6BA905B8" w14:textId="77777777" w:rsidR="008C0B2A" w:rsidRDefault="008C0B2A" w:rsidP="008C0B2A">
      <w:pPr>
        <w:rPr>
          <w:rStyle w:val="Hyperlink"/>
          <w:rFonts w:ascii="Arial" w:hAnsi="Arial"/>
          <w:noProof w:val="0"/>
          <w:color w:val="auto"/>
          <w:sz w:val="24"/>
          <w:szCs w:val="24"/>
          <w:u w:val="none"/>
        </w:rPr>
      </w:pPr>
    </w:p>
    <w:p w14:paraId="4E4D4E77" w14:textId="06FF211A" w:rsidR="008C0B2A" w:rsidRPr="00CC1DD5"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lastRenderedPageBreak/>
        <w:t>Coram:</w:t>
      </w:r>
      <w:r>
        <w:rPr>
          <w:rStyle w:val="Hyperlink"/>
          <w:rFonts w:ascii="Arial" w:hAnsi="Arial"/>
          <w:noProof w:val="0"/>
          <w:color w:val="auto"/>
          <w:sz w:val="24"/>
          <w:szCs w:val="24"/>
          <w:u w:val="none"/>
        </w:rPr>
        <w:t xml:space="preserve"> Gageler CJ, Gordon, Edelman, Steward, Gleeson, Jagot, and Beech</w:t>
      </w:r>
      <w:r w:rsidR="00FD30C3">
        <w:rPr>
          <w:rStyle w:val="Hyperlink"/>
          <w:rFonts w:ascii="Arial" w:hAnsi="Arial"/>
          <w:noProof w:val="0"/>
          <w:color w:val="auto"/>
          <w:sz w:val="24"/>
          <w:szCs w:val="24"/>
          <w:u w:val="none"/>
        </w:rPr>
        <w:noBreakHyphen/>
      </w:r>
      <w:r>
        <w:rPr>
          <w:rStyle w:val="Hyperlink"/>
          <w:rFonts w:ascii="Arial" w:hAnsi="Arial"/>
          <w:noProof w:val="0"/>
          <w:color w:val="auto"/>
          <w:sz w:val="24"/>
          <w:szCs w:val="24"/>
          <w:u w:val="none"/>
        </w:rPr>
        <w:t>Jones JJ</w:t>
      </w:r>
    </w:p>
    <w:p w14:paraId="06C8175B" w14:textId="77777777" w:rsidR="008C0B2A" w:rsidRPr="00574AC5" w:rsidRDefault="008C0B2A" w:rsidP="008C0B2A">
      <w:pPr>
        <w:rPr>
          <w:rFonts w:ascii="Arial" w:hAnsi="Arial" w:cs="Arial"/>
          <w:sz w:val="24"/>
          <w:szCs w:val="24"/>
        </w:rPr>
      </w:pPr>
    </w:p>
    <w:p w14:paraId="4534B5A8" w14:textId="77777777" w:rsidR="008C0B2A" w:rsidRDefault="008C0B2A" w:rsidP="008C0B2A">
      <w:pPr>
        <w:rPr>
          <w:rFonts w:ascii="Arial" w:hAnsi="Arial" w:cs="Arial"/>
          <w:b/>
          <w:bCs/>
          <w:sz w:val="24"/>
          <w:szCs w:val="24"/>
        </w:rPr>
      </w:pPr>
      <w:r w:rsidRPr="00574AC5">
        <w:rPr>
          <w:rFonts w:ascii="Arial" w:hAnsi="Arial" w:cs="Arial"/>
          <w:b/>
          <w:bCs/>
          <w:sz w:val="24"/>
          <w:szCs w:val="24"/>
        </w:rPr>
        <w:t>Catchwords:</w:t>
      </w:r>
    </w:p>
    <w:p w14:paraId="1229BF55" w14:textId="77777777" w:rsidR="008C0B2A" w:rsidRPr="00574AC5" w:rsidRDefault="008C0B2A" w:rsidP="008C0B2A">
      <w:pPr>
        <w:rPr>
          <w:rFonts w:ascii="Arial" w:hAnsi="Arial" w:cs="Arial"/>
          <w:sz w:val="24"/>
          <w:szCs w:val="24"/>
        </w:rPr>
      </w:pPr>
    </w:p>
    <w:p w14:paraId="669DD66D" w14:textId="77777777" w:rsidR="008C0B2A" w:rsidRDefault="008C0B2A" w:rsidP="008C0B2A">
      <w:pPr>
        <w:rPr>
          <w:rFonts w:ascii="Arial" w:hAnsi="Arial" w:cs="Arial"/>
          <w:sz w:val="24"/>
          <w:szCs w:val="24"/>
        </w:rPr>
      </w:pPr>
      <w:r w:rsidRPr="00574AC5">
        <w:rPr>
          <w:rFonts w:ascii="Arial" w:hAnsi="Arial" w:cs="Arial"/>
          <w:sz w:val="24"/>
          <w:szCs w:val="24"/>
        </w:rPr>
        <w:t>Constitutional law – immigration detention –</w:t>
      </w:r>
      <w:r>
        <w:rPr>
          <w:rFonts w:ascii="Arial" w:hAnsi="Arial" w:cs="Arial"/>
          <w:sz w:val="24"/>
          <w:szCs w:val="24"/>
        </w:rPr>
        <w:t xml:space="preserve"> </w:t>
      </w:r>
      <w:r w:rsidRPr="00574AC5">
        <w:rPr>
          <w:rFonts w:ascii="Arial" w:hAnsi="Arial" w:cs="Arial"/>
          <w:sz w:val="24"/>
          <w:szCs w:val="24"/>
        </w:rPr>
        <w:t xml:space="preserve">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w:t>
      </w:r>
      <w:r>
        <w:rPr>
          <w:rFonts w:ascii="Arial" w:hAnsi="Arial" w:cs="Arial"/>
          <w:sz w:val="24"/>
          <w:szCs w:val="24"/>
        </w:rPr>
        <w:t xml:space="preserve">– where plaintiff arrived in Australia without valid visa and detained in immigration detention between 23 June 2023 and 1 October 2024 – where plaintiff applied for safe haven enterprise visa and was refused by delegate of first respondent – where on 18 December 2023 Administrative Appeals Tribunal remitted refusal and directed that substantial grounds for believing applicant at risk of significant harm if returned to Vietnam – where Tribunal ‘s decision a “protection finding” under s 197C(3)(b) of </w:t>
      </w:r>
      <w:r>
        <w:rPr>
          <w:rFonts w:ascii="Arial" w:hAnsi="Arial" w:cs="Arial"/>
          <w:i/>
          <w:iCs/>
          <w:sz w:val="24"/>
          <w:szCs w:val="24"/>
        </w:rPr>
        <w:t xml:space="preserve">Migration Act </w:t>
      </w:r>
      <w:r w:rsidRPr="002A5BA1">
        <w:rPr>
          <w:rFonts w:ascii="Arial" w:hAnsi="Arial" w:cs="Arial"/>
          <w:sz w:val="24"/>
          <w:szCs w:val="24"/>
        </w:rPr>
        <w:t>1958</w:t>
      </w:r>
      <w:r>
        <w:rPr>
          <w:rFonts w:ascii="Arial" w:hAnsi="Arial" w:cs="Arial"/>
          <w:sz w:val="24"/>
          <w:szCs w:val="24"/>
        </w:rPr>
        <w:t xml:space="preserve"> (Cth) - </w:t>
      </w:r>
      <w:r w:rsidRPr="002A5BA1">
        <w:rPr>
          <w:rFonts w:ascii="Arial" w:hAnsi="Arial" w:cs="Arial"/>
          <w:sz w:val="24"/>
          <w:szCs w:val="24"/>
        </w:rPr>
        <w:t>where</w:t>
      </w:r>
      <w:r>
        <w:rPr>
          <w:rFonts w:ascii="Arial" w:hAnsi="Arial" w:cs="Arial"/>
          <w:sz w:val="24"/>
          <w:szCs w:val="24"/>
        </w:rPr>
        <w:t xml:space="preserve"> plaintiff granted protection visa and released from immigration detention on 1 October 2024 – whether constitutional limitation exceeded where alien has applied for visa and visa being considered in circumstance that visa applicant could not be removed in any event because of extant ‘protection finding’ under s 197C(3)(b) of </w:t>
      </w:r>
      <w:r>
        <w:rPr>
          <w:rFonts w:ascii="Arial" w:hAnsi="Arial" w:cs="Arial"/>
          <w:i/>
          <w:iCs/>
          <w:sz w:val="24"/>
          <w:szCs w:val="24"/>
        </w:rPr>
        <w:t>Migration Act</w:t>
      </w:r>
      <w:r>
        <w:rPr>
          <w:rFonts w:ascii="Arial" w:hAnsi="Arial" w:cs="Arial"/>
          <w:sz w:val="24"/>
          <w:szCs w:val="24"/>
        </w:rPr>
        <w:t xml:space="preserve"> or where consideration of visa application takes unreasonably long time.</w:t>
      </w:r>
    </w:p>
    <w:p w14:paraId="5037F66D" w14:textId="77777777" w:rsidR="008C0B2A" w:rsidRDefault="008C0B2A" w:rsidP="008C0B2A">
      <w:pPr>
        <w:rPr>
          <w:rFonts w:ascii="Arial" w:hAnsi="Arial" w:cs="Arial"/>
          <w:sz w:val="24"/>
          <w:szCs w:val="24"/>
        </w:rPr>
      </w:pPr>
    </w:p>
    <w:p w14:paraId="0DF5A3D8" w14:textId="77777777" w:rsidR="008C0B2A" w:rsidRPr="002A5BA1" w:rsidRDefault="008C0B2A" w:rsidP="008C0B2A">
      <w:pPr>
        <w:rPr>
          <w:i/>
          <w:iCs/>
        </w:rPr>
      </w:pPr>
      <w:r>
        <w:rPr>
          <w:rFonts w:ascii="Arial" w:hAnsi="Arial" w:cs="Arial"/>
          <w:i/>
          <w:iCs/>
          <w:sz w:val="24"/>
          <w:szCs w:val="24"/>
        </w:rPr>
        <w:t>Special case referred to Full Court on 5 November 2024.</w:t>
      </w:r>
    </w:p>
    <w:p w14:paraId="7DC52120" w14:textId="77777777" w:rsidR="008C0B2A" w:rsidRPr="009B5FFB" w:rsidRDefault="008C0B2A" w:rsidP="008C0B2A">
      <w:pPr>
        <w:pStyle w:val="Divider1"/>
        <w:rPr>
          <w:rFonts w:ascii="Arial" w:hAnsi="Arial" w:cs="Arial"/>
          <w:sz w:val="24"/>
          <w:szCs w:val="24"/>
        </w:rPr>
      </w:pPr>
    </w:p>
    <w:p w14:paraId="5E4D623E" w14:textId="77777777" w:rsidR="00915D00" w:rsidRPr="00FB186C" w:rsidRDefault="00915D00" w:rsidP="00FB186C">
      <w:pPr>
        <w:rPr>
          <w:rFonts w:ascii="Arial" w:hAnsi="Arial" w:cs="Arial"/>
          <w:sz w:val="24"/>
          <w:szCs w:val="24"/>
        </w:rPr>
      </w:pPr>
      <w:bookmarkStart w:id="74" w:name="_YBFZ_v_Minister"/>
      <w:bookmarkEnd w:id="74"/>
    </w:p>
    <w:p w14:paraId="257E5664" w14:textId="56DFAF1A" w:rsidR="00915D00" w:rsidRPr="0056409B" w:rsidRDefault="00915D00" w:rsidP="00915D00">
      <w:pPr>
        <w:pStyle w:val="Heading3"/>
      </w:pPr>
      <w:r w:rsidRPr="0056409B">
        <w:t xml:space="preserve">MJZP v Director-General of Security &amp; Anor </w:t>
      </w:r>
    </w:p>
    <w:p w14:paraId="7AC50C39" w14:textId="3792422E" w:rsidR="00915D00" w:rsidRDefault="000D29C8" w:rsidP="00915D00">
      <w:pPr>
        <w:rPr>
          <w:rStyle w:val="Hyperlink"/>
          <w:rFonts w:ascii="Arial" w:hAnsi="Arial"/>
          <w:noProof w:val="0"/>
          <w:color w:val="auto"/>
          <w:sz w:val="24"/>
          <w:szCs w:val="24"/>
          <w:u w:val="none"/>
        </w:rPr>
      </w:pPr>
      <w:hyperlink r:id="rId54" w:history="1">
        <w:r w:rsidR="00915D00" w:rsidRPr="00661EC6">
          <w:rPr>
            <w:rStyle w:val="Hyperlink"/>
            <w:rFonts w:ascii="Arial" w:hAnsi="Arial"/>
            <w:b/>
            <w:bCs/>
            <w:noProof w:val="0"/>
            <w:sz w:val="24"/>
            <w:szCs w:val="24"/>
          </w:rPr>
          <w:t>S142/2023</w:t>
        </w:r>
      </w:hyperlink>
      <w:r w:rsidR="0055537C" w:rsidRPr="0055537C">
        <w:rPr>
          <w:rStyle w:val="Hyperlink"/>
          <w:rFonts w:ascii="Arial" w:hAnsi="Arial"/>
          <w:b/>
          <w:bCs/>
          <w:noProof w:val="0"/>
          <w:color w:val="auto"/>
          <w:sz w:val="24"/>
          <w:szCs w:val="24"/>
          <w:u w:val="none"/>
        </w:rPr>
        <w:t>:</w:t>
      </w:r>
      <w:r w:rsidR="007F5C89">
        <w:rPr>
          <w:rStyle w:val="Hyperlink"/>
          <w:rFonts w:ascii="Arial" w:hAnsi="Arial"/>
          <w:noProof w:val="0"/>
          <w:color w:val="auto"/>
          <w:sz w:val="24"/>
          <w:szCs w:val="24"/>
          <w:u w:val="none"/>
        </w:rPr>
        <w:t xml:space="preserve"> [</w:t>
      </w:r>
      <w:hyperlink r:id="rId55" w:history="1">
        <w:r w:rsidR="007F5C89" w:rsidRPr="007F5C89">
          <w:rPr>
            <w:rStyle w:val="Hyperlink"/>
            <w:rFonts w:ascii="Arial" w:hAnsi="Arial"/>
            <w:noProof w:val="0"/>
            <w:sz w:val="24"/>
            <w:szCs w:val="24"/>
          </w:rPr>
          <w:t xml:space="preserve">2024] </w:t>
        </w:r>
        <w:proofErr w:type="spellStart"/>
        <w:r w:rsidR="007F5C89" w:rsidRPr="007F5C89">
          <w:rPr>
            <w:rStyle w:val="Hyperlink"/>
            <w:rFonts w:ascii="Arial" w:hAnsi="Arial"/>
            <w:noProof w:val="0"/>
            <w:sz w:val="24"/>
            <w:szCs w:val="24"/>
          </w:rPr>
          <w:t>HCATrans</w:t>
        </w:r>
        <w:proofErr w:type="spellEnd"/>
        <w:r w:rsidR="007F5C89" w:rsidRPr="007F5C89">
          <w:rPr>
            <w:rStyle w:val="Hyperlink"/>
            <w:rFonts w:ascii="Arial" w:hAnsi="Arial"/>
            <w:noProof w:val="0"/>
            <w:sz w:val="24"/>
            <w:szCs w:val="24"/>
          </w:rPr>
          <w:t xml:space="preserve"> 92</w:t>
        </w:r>
      </w:hyperlink>
      <w:r w:rsidR="007F5C89">
        <w:rPr>
          <w:rStyle w:val="Hyperlink"/>
          <w:rFonts w:ascii="Arial" w:hAnsi="Arial"/>
          <w:noProof w:val="0"/>
          <w:color w:val="auto"/>
          <w:sz w:val="24"/>
          <w:szCs w:val="24"/>
          <w:u w:val="none"/>
        </w:rPr>
        <w:t xml:space="preserve">; </w:t>
      </w:r>
      <w:hyperlink r:id="rId56" w:history="1">
        <w:r w:rsidR="007F5C89" w:rsidRPr="007F5C89">
          <w:rPr>
            <w:rStyle w:val="Hyperlink"/>
            <w:rFonts w:ascii="Arial" w:hAnsi="Arial"/>
            <w:noProof w:val="0"/>
            <w:sz w:val="24"/>
            <w:szCs w:val="24"/>
          </w:rPr>
          <w:t xml:space="preserve">[2024] </w:t>
        </w:r>
        <w:proofErr w:type="spellStart"/>
        <w:r w:rsidR="007F5C89" w:rsidRPr="007F5C89">
          <w:rPr>
            <w:rStyle w:val="Hyperlink"/>
            <w:rFonts w:ascii="Arial" w:hAnsi="Arial"/>
            <w:noProof w:val="0"/>
            <w:sz w:val="24"/>
            <w:szCs w:val="24"/>
          </w:rPr>
          <w:t>HCATrans</w:t>
        </w:r>
        <w:proofErr w:type="spellEnd"/>
        <w:r w:rsidR="007F5C89" w:rsidRPr="007F5C89">
          <w:rPr>
            <w:rStyle w:val="Hyperlink"/>
            <w:rFonts w:ascii="Arial" w:hAnsi="Arial"/>
            <w:noProof w:val="0"/>
            <w:sz w:val="24"/>
            <w:szCs w:val="24"/>
          </w:rPr>
          <w:t xml:space="preserve"> 93</w:t>
        </w:r>
      </w:hyperlink>
    </w:p>
    <w:p w14:paraId="1C816FB0" w14:textId="77777777" w:rsidR="007F5C89" w:rsidRPr="007F5C89" w:rsidRDefault="007F5C89" w:rsidP="00915D00">
      <w:pPr>
        <w:rPr>
          <w:rFonts w:ascii="Arial" w:hAnsi="Arial" w:cs="Arial"/>
          <w:sz w:val="24"/>
          <w:szCs w:val="24"/>
        </w:rPr>
      </w:pPr>
    </w:p>
    <w:p w14:paraId="07437BB8" w14:textId="5B4DE8B5" w:rsidR="007F5C89" w:rsidRDefault="007F5C89" w:rsidP="00915D00">
      <w:pPr>
        <w:rPr>
          <w:rFonts w:ascii="Arial" w:hAnsi="Arial" w:cs="Arial"/>
          <w:sz w:val="24"/>
          <w:szCs w:val="24"/>
        </w:rPr>
      </w:pPr>
      <w:r>
        <w:rPr>
          <w:rFonts w:ascii="Arial" w:hAnsi="Arial" w:cs="Arial"/>
          <w:b/>
          <w:bCs/>
          <w:sz w:val="24"/>
          <w:szCs w:val="24"/>
        </w:rPr>
        <w:t xml:space="preserve">Date heard: </w:t>
      </w:r>
      <w:r>
        <w:rPr>
          <w:rFonts w:ascii="Arial" w:hAnsi="Arial" w:cs="Arial"/>
          <w:sz w:val="24"/>
          <w:szCs w:val="24"/>
        </w:rPr>
        <w:t>12 and 13 December 2024</w:t>
      </w:r>
    </w:p>
    <w:p w14:paraId="348DD055" w14:textId="77777777" w:rsidR="007F5C89" w:rsidRDefault="007F5C89" w:rsidP="00915D00">
      <w:pPr>
        <w:rPr>
          <w:rFonts w:ascii="Arial" w:hAnsi="Arial" w:cs="Arial"/>
          <w:sz w:val="24"/>
          <w:szCs w:val="24"/>
        </w:rPr>
      </w:pPr>
    </w:p>
    <w:p w14:paraId="61FFBC49" w14:textId="07C689AA" w:rsidR="007F5C89" w:rsidRDefault="007F5C89" w:rsidP="00915D00">
      <w:pPr>
        <w:rPr>
          <w:rFonts w:ascii="Arial" w:hAnsi="Arial" w:cs="Arial"/>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13966910" w14:textId="77777777" w:rsidR="007F5C89" w:rsidRPr="007F5C89" w:rsidRDefault="007F5C89" w:rsidP="00915D00">
      <w:pPr>
        <w:rPr>
          <w:rFonts w:ascii="Arial" w:hAnsi="Arial" w:cs="Arial"/>
          <w:sz w:val="24"/>
          <w:szCs w:val="24"/>
        </w:rPr>
      </w:pPr>
    </w:p>
    <w:p w14:paraId="74624939"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79A00305" w14:textId="77777777" w:rsidR="00915D00" w:rsidRPr="00661EC6" w:rsidRDefault="00915D00" w:rsidP="00915D00">
      <w:pPr>
        <w:rPr>
          <w:rFonts w:ascii="Arial" w:hAnsi="Arial" w:cs="Arial"/>
          <w:sz w:val="24"/>
          <w:szCs w:val="24"/>
        </w:rPr>
      </w:pPr>
    </w:p>
    <w:p w14:paraId="0AA0C5A4" w14:textId="77777777" w:rsidR="00915D00" w:rsidRPr="00661EC6" w:rsidRDefault="00915D00" w:rsidP="00915D00">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w:t>
      </w:r>
      <w:r w:rsidRPr="00661EC6">
        <w:rPr>
          <w:rFonts w:ascii="Arial" w:hAnsi="Arial" w:cs="Arial"/>
          <w:sz w:val="24"/>
          <w:szCs w:val="24"/>
        </w:rPr>
        <w:lastRenderedPageBreak/>
        <w:t xml:space="preserve">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54CACA91" w14:textId="77777777" w:rsidR="00915D00" w:rsidRPr="00661EC6" w:rsidRDefault="00915D00" w:rsidP="00915D00">
      <w:pPr>
        <w:pStyle w:val="ListParagraph"/>
        <w:rPr>
          <w:rFonts w:ascii="Arial" w:hAnsi="Arial" w:cs="Arial"/>
          <w:sz w:val="24"/>
          <w:szCs w:val="24"/>
        </w:rPr>
      </w:pPr>
    </w:p>
    <w:p w14:paraId="02C9FA0A" w14:textId="77777777" w:rsidR="00915D00" w:rsidRPr="00661EC6" w:rsidRDefault="00915D00" w:rsidP="00915D00">
      <w:pPr>
        <w:rPr>
          <w:rFonts w:ascii="Arial" w:hAnsi="Arial" w:cs="Arial"/>
          <w:i/>
          <w:iCs/>
          <w:sz w:val="24"/>
          <w:szCs w:val="24"/>
        </w:rPr>
      </w:pPr>
      <w:r w:rsidRPr="00661EC6">
        <w:rPr>
          <w:rFonts w:ascii="Arial" w:hAnsi="Arial" w:cs="Arial"/>
          <w:i/>
          <w:iCs/>
          <w:sz w:val="24"/>
          <w:szCs w:val="24"/>
        </w:rPr>
        <w:t>Special case referred to the Full Court on 4 June 2024.</w:t>
      </w:r>
    </w:p>
    <w:p w14:paraId="198A118D" w14:textId="77777777" w:rsidR="00915D00" w:rsidRPr="00661EC6" w:rsidRDefault="00915D00" w:rsidP="00915D00">
      <w:pPr>
        <w:rPr>
          <w:rFonts w:ascii="Arial" w:hAnsi="Arial" w:cs="Arial"/>
          <w:sz w:val="24"/>
          <w:szCs w:val="24"/>
        </w:rPr>
      </w:pPr>
    </w:p>
    <w:p w14:paraId="60CFFF60" w14:textId="77777777" w:rsidR="00915D00" w:rsidRDefault="000D29C8" w:rsidP="00915D00">
      <w:pPr>
        <w:rPr>
          <w:rStyle w:val="Hyperlink"/>
          <w:rFonts w:ascii="Arial" w:hAnsi="Arial"/>
          <w:bCs/>
          <w:noProof w:val="0"/>
          <w:sz w:val="24"/>
          <w:szCs w:val="24"/>
        </w:rPr>
      </w:pPr>
      <w:hyperlink w:anchor="TOP" w:history="1">
        <w:r w:rsidR="00915D00" w:rsidRPr="00661EC6">
          <w:rPr>
            <w:rStyle w:val="Hyperlink"/>
            <w:rFonts w:ascii="Arial" w:hAnsi="Arial"/>
            <w:bCs/>
            <w:noProof w:val="0"/>
            <w:sz w:val="24"/>
            <w:szCs w:val="24"/>
          </w:rPr>
          <w:t>Return to Top</w:t>
        </w:r>
      </w:hyperlink>
    </w:p>
    <w:p w14:paraId="2684FCB7" w14:textId="77777777" w:rsidR="00915D00" w:rsidRPr="00661EC6" w:rsidRDefault="00915D00" w:rsidP="00915D00">
      <w:pPr>
        <w:pStyle w:val="Divider1"/>
        <w:rPr>
          <w:rFonts w:ascii="Arial" w:hAnsi="Arial" w:cs="Arial"/>
          <w:sz w:val="24"/>
          <w:szCs w:val="24"/>
        </w:rPr>
      </w:pPr>
    </w:p>
    <w:p w14:paraId="16032FBA" w14:textId="77777777" w:rsidR="00377C97" w:rsidRPr="00377C97" w:rsidRDefault="00377C97" w:rsidP="00377C97">
      <w:pPr>
        <w:rPr>
          <w:rStyle w:val="BookTitle"/>
        </w:rPr>
      </w:pPr>
    </w:p>
    <w:p w14:paraId="2ED0C51F" w14:textId="53E868A4" w:rsidR="00915D00" w:rsidRPr="00076C61" w:rsidRDefault="00915D00" w:rsidP="00D8096B">
      <w:pPr>
        <w:pStyle w:val="Heading3"/>
      </w:pPr>
      <w:proofErr w:type="spellStart"/>
      <w:r w:rsidRPr="00076C61">
        <w:t>Ravbar</w:t>
      </w:r>
      <w:proofErr w:type="spellEnd"/>
      <w:r w:rsidRPr="00076C61">
        <w:t xml:space="preserve"> &amp; Anor v Commonwealth of Australia</w:t>
      </w:r>
      <w:r>
        <w:t xml:space="preserve"> &amp; Ors</w:t>
      </w:r>
    </w:p>
    <w:p w14:paraId="1A27040A" w14:textId="3B1E5766" w:rsidR="00915D00" w:rsidRPr="008E47AD" w:rsidRDefault="000D29C8" w:rsidP="00915D00">
      <w:pPr>
        <w:rPr>
          <w:rFonts w:ascii="Arial" w:hAnsi="Arial" w:cs="Arial"/>
          <w:sz w:val="24"/>
          <w:szCs w:val="24"/>
        </w:rPr>
      </w:pPr>
      <w:hyperlink r:id="rId57" w:history="1">
        <w:r w:rsidR="00915D00" w:rsidRPr="00076C61">
          <w:rPr>
            <w:rStyle w:val="Hyperlink"/>
            <w:rFonts w:ascii="Arial" w:hAnsi="Arial"/>
            <w:b/>
            <w:bCs/>
            <w:noProof w:val="0"/>
            <w:sz w:val="24"/>
            <w:szCs w:val="24"/>
          </w:rPr>
          <w:t>S113/2024</w:t>
        </w:r>
      </w:hyperlink>
      <w:r w:rsidR="00CA0BA1" w:rsidRPr="00CA0BA1">
        <w:rPr>
          <w:rStyle w:val="Hyperlink"/>
          <w:rFonts w:ascii="Arial" w:hAnsi="Arial"/>
          <w:b/>
          <w:bCs/>
          <w:noProof w:val="0"/>
          <w:color w:val="auto"/>
          <w:sz w:val="24"/>
          <w:szCs w:val="24"/>
          <w:u w:val="none"/>
        </w:rPr>
        <w:t>:</w:t>
      </w:r>
      <w:r w:rsidR="00915D00">
        <w:rPr>
          <w:rStyle w:val="Hyperlink"/>
          <w:rFonts w:ascii="Arial" w:hAnsi="Arial"/>
          <w:noProof w:val="0"/>
          <w:color w:val="auto"/>
          <w:sz w:val="24"/>
          <w:szCs w:val="24"/>
          <w:u w:val="none"/>
        </w:rPr>
        <w:t xml:space="preserve"> </w:t>
      </w:r>
      <w:hyperlink r:id="rId58" w:history="1">
        <w:r w:rsidR="00915D00" w:rsidRPr="00915D00">
          <w:rPr>
            <w:rStyle w:val="Hyperlink"/>
            <w:rFonts w:ascii="Arial" w:hAnsi="Arial"/>
            <w:noProof w:val="0"/>
            <w:sz w:val="24"/>
            <w:szCs w:val="24"/>
          </w:rPr>
          <w:t xml:space="preserve">[2024] </w:t>
        </w:r>
        <w:proofErr w:type="spellStart"/>
        <w:r w:rsidR="00915D00" w:rsidRPr="00915D00">
          <w:rPr>
            <w:rStyle w:val="Hyperlink"/>
            <w:rFonts w:ascii="Arial" w:hAnsi="Arial"/>
            <w:noProof w:val="0"/>
            <w:sz w:val="24"/>
            <w:szCs w:val="24"/>
          </w:rPr>
          <w:t>HCATrans</w:t>
        </w:r>
        <w:proofErr w:type="spellEnd"/>
        <w:r w:rsidR="00915D00" w:rsidRPr="00915D00">
          <w:rPr>
            <w:rStyle w:val="Hyperlink"/>
            <w:rFonts w:ascii="Arial" w:hAnsi="Arial"/>
            <w:noProof w:val="0"/>
            <w:sz w:val="24"/>
            <w:szCs w:val="24"/>
          </w:rPr>
          <w:t xml:space="preserve"> 90</w:t>
        </w:r>
      </w:hyperlink>
      <w:r w:rsidR="00915D00">
        <w:rPr>
          <w:rStyle w:val="Hyperlink"/>
          <w:rFonts w:ascii="Arial" w:hAnsi="Arial"/>
          <w:noProof w:val="0"/>
          <w:color w:val="auto"/>
          <w:sz w:val="24"/>
          <w:szCs w:val="24"/>
          <w:u w:val="none"/>
        </w:rPr>
        <w:t>; [</w:t>
      </w:r>
      <w:hyperlink r:id="rId59" w:history="1">
        <w:r w:rsidR="00915D00" w:rsidRPr="00915D00">
          <w:rPr>
            <w:rStyle w:val="Hyperlink"/>
            <w:rFonts w:ascii="Arial" w:hAnsi="Arial"/>
            <w:noProof w:val="0"/>
            <w:sz w:val="24"/>
            <w:szCs w:val="24"/>
          </w:rPr>
          <w:t xml:space="preserve">2024] </w:t>
        </w:r>
        <w:proofErr w:type="spellStart"/>
        <w:r w:rsidR="00915D00" w:rsidRPr="00915D00">
          <w:rPr>
            <w:rStyle w:val="Hyperlink"/>
            <w:rFonts w:ascii="Arial" w:hAnsi="Arial"/>
            <w:noProof w:val="0"/>
            <w:sz w:val="24"/>
            <w:szCs w:val="24"/>
          </w:rPr>
          <w:t>HCATrans</w:t>
        </w:r>
        <w:proofErr w:type="spellEnd"/>
        <w:r w:rsidR="00915D00" w:rsidRPr="00915D00">
          <w:rPr>
            <w:rStyle w:val="Hyperlink"/>
            <w:rFonts w:ascii="Arial" w:hAnsi="Arial"/>
            <w:noProof w:val="0"/>
            <w:sz w:val="24"/>
            <w:szCs w:val="24"/>
          </w:rPr>
          <w:t xml:space="preserve"> 91</w:t>
        </w:r>
      </w:hyperlink>
    </w:p>
    <w:p w14:paraId="65D2BBF0" w14:textId="77777777" w:rsidR="00915D00" w:rsidRDefault="00915D00" w:rsidP="00915D00">
      <w:pPr>
        <w:rPr>
          <w:rFonts w:ascii="Arial" w:hAnsi="Arial" w:cs="Arial"/>
          <w:sz w:val="24"/>
          <w:szCs w:val="24"/>
        </w:rPr>
      </w:pPr>
    </w:p>
    <w:p w14:paraId="6080CAE4" w14:textId="77777777" w:rsidR="00915D00" w:rsidRDefault="00915D00" w:rsidP="00915D00">
      <w:pPr>
        <w:rPr>
          <w:rFonts w:ascii="Arial" w:hAnsi="Arial" w:cs="Arial"/>
          <w:sz w:val="24"/>
          <w:szCs w:val="24"/>
        </w:rPr>
      </w:pPr>
      <w:r>
        <w:rPr>
          <w:rFonts w:ascii="Arial" w:hAnsi="Arial" w:cs="Arial"/>
          <w:b/>
          <w:bCs/>
          <w:sz w:val="24"/>
          <w:szCs w:val="24"/>
        </w:rPr>
        <w:t>Date heard:</w:t>
      </w:r>
      <w:r>
        <w:rPr>
          <w:rFonts w:ascii="Arial" w:hAnsi="Arial" w:cs="Arial"/>
          <w:sz w:val="24"/>
          <w:szCs w:val="24"/>
        </w:rPr>
        <w:tab/>
        <w:t>10 and 11 December 2024</w:t>
      </w:r>
    </w:p>
    <w:p w14:paraId="47F46B76" w14:textId="77777777" w:rsidR="00915D00" w:rsidRDefault="00915D00" w:rsidP="00915D00">
      <w:pPr>
        <w:rPr>
          <w:rFonts w:ascii="Arial" w:hAnsi="Arial" w:cs="Arial"/>
          <w:sz w:val="24"/>
          <w:szCs w:val="24"/>
        </w:rPr>
      </w:pPr>
    </w:p>
    <w:p w14:paraId="06CB7785" w14:textId="61555ACF" w:rsidR="00915D00" w:rsidRDefault="00915D00" w:rsidP="00915D00">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46B4E123" w14:textId="77777777" w:rsidR="00915D00" w:rsidRPr="00915D00" w:rsidRDefault="00915D00" w:rsidP="00915D00">
      <w:pPr>
        <w:rPr>
          <w:rFonts w:ascii="Arial" w:hAnsi="Arial" w:cs="Arial"/>
          <w:sz w:val="24"/>
          <w:szCs w:val="24"/>
        </w:rPr>
      </w:pPr>
    </w:p>
    <w:p w14:paraId="242DE1EB"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0F40C4EC" w14:textId="77777777" w:rsidR="00915D00" w:rsidRPr="00076C61" w:rsidRDefault="00915D00" w:rsidP="00915D00">
      <w:pPr>
        <w:rPr>
          <w:rFonts w:ascii="Arial" w:hAnsi="Arial" w:cs="Arial"/>
          <w:sz w:val="24"/>
          <w:szCs w:val="24"/>
        </w:rPr>
      </w:pPr>
    </w:p>
    <w:p w14:paraId="42CF4F53" w14:textId="77777777" w:rsidR="00915D00" w:rsidRDefault="00915D00" w:rsidP="00915D00">
      <w:pPr>
        <w:rPr>
          <w:rFonts w:ascii="Arial" w:hAnsi="Arial" w:cs="Arial"/>
          <w:sz w:val="24"/>
          <w:szCs w:val="24"/>
        </w:rPr>
      </w:pPr>
      <w:r w:rsidRPr="00076C61">
        <w:rPr>
          <w:rFonts w:ascii="Arial" w:hAnsi="Arial" w:cs="Arial"/>
          <w:sz w:val="24"/>
          <w:szCs w:val="24"/>
        </w:rPr>
        <w:t xml:space="preserve">Constitutional law – invalidity – implied freedom of political communication – acquisition of property on just terms – where first and second plaintiffs office bearers of Construction and General Division (“C&amp;G Division) of the Construction, Forestry, Mining and Energy Union – where s 333A(1) of </w:t>
      </w:r>
      <w:r w:rsidRPr="00076C61">
        <w:rPr>
          <w:rFonts w:ascii="Arial" w:hAnsi="Arial" w:cs="Arial"/>
          <w:i/>
          <w:iCs/>
          <w:sz w:val="24"/>
          <w:szCs w:val="24"/>
        </w:rPr>
        <w:t>Fair Work (Registered Organisations) Act 2009</w:t>
      </w:r>
      <w:r w:rsidRPr="00076C61">
        <w:rPr>
          <w:rFonts w:ascii="Arial" w:hAnsi="Arial" w:cs="Arial"/>
          <w:sz w:val="24"/>
          <w:szCs w:val="24"/>
        </w:rPr>
        <w:t xml:space="preserve"> (Cth) (“FWRO Act”) provides C&amp;G Division and each of its branches placed into administration from earliest time that both a legislative instrument made under s 333B(1) and appointment of administrator under s 323C in force – where s 323B(1) empowers Minister to determine scheme for administration of C&amp;G Division and branches if satisfied in public interest – whether </w:t>
      </w:r>
      <w:r w:rsidRPr="00076C61">
        <w:rPr>
          <w:rFonts w:ascii="Arial" w:hAnsi="Arial" w:cs="Arial"/>
          <w:i/>
          <w:iCs/>
          <w:sz w:val="24"/>
          <w:szCs w:val="24"/>
        </w:rPr>
        <w:t>Fair Work (Registered Organisations) Amendment (Administration) Act 2024</w:t>
      </w:r>
      <w:r w:rsidRPr="00076C61">
        <w:rPr>
          <w:rFonts w:ascii="Arial" w:hAnsi="Arial" w:cs="Arial"/>
          <w:sz w:val="24"/>
          <w:szCs w:val="24"/>
        </w:rPr>
        <w:t xml:space="preserve"> (Cth) (“Administration Act”) and provisions it inserted into </w:t>
      </w:r>
      <w:r w:rsidRPr="00076C61">
        <w:rPr>
          <w:rFonts w:ascii="Arial" w:hAnsi="Arial" w:cs="Arial"/>
          <w:i/>
          <w:iCs/>
          <w:sz w:val="24"/>
          <w:szCs w:val="24"/>
        </w:rPr>
        <w:t xml:space="preserve">Fair Work (Registered Organisations) Act 2009 </w:t>
      </w:r>
      <w:r w:rsidRPr="00076C61">
        <w:rPr>
          <w:rFonts w:ascii="Arial" w:hAnsi="Arial" w:cs="Arial"/>
          <w:sz w:val="24"/>
          <w:szCs w:val="24"/>
        </w:rPr>
        <w:t xml:space="preserve">and </w:t>
      </w:r>
      <w:r w:rsidRPr="00076C61">
        <w:rPr>
          <w:rFonts w:ascii="Arial" w:hAnsi="Arial" w:cs="Arial"/>
          <w:i/>
          <w:iCs/>
          <w:sz w:val="24"/>
          <w:szCs w:val="24"/>
        </w:rPr>
        <w:t xml:space="preserve">Fair Work Act 2009 </w:t>
      </w:r>
      <w:r w:rsidRPr="00076C61">
        <w:rPr>
          <w:rFonts w:ascii="Arial" w:hAnsi="Arial" w:cs="Arial"/>
          <w:sz w:val="24"/>
          <w:szCs w:val="24"/>
        </w:rPr>
        <w:t xml:space="preserve">(Cth) sufficiently connected to head of power in s 51 Constitution – whether impugned provisions infringe implied freedom of political communication – whether </w:t>
      </w:r>
      <w:r w:rsidRPr="00076C61">
        <w:rPr>
          <w:rFonts w:ascii="Arial" w:hAnsi="Arial" w:cs="Arial"/>
          <w:i/>
          <w:iCs/>
          <w:sz w:val="24"/>
          <w:szCs w:val="24"/>
        </w:rPr>
        <w:t>Fair Work (Registered Organisations) (CFMEU Construction and General Division Administration) Determination 2024</w:t>
      </w:r>
      <w:r w:rsidRPr="00076C61">
        <w:rPr>
          <w:rFonts w:ascii="Arial" w:hAnsi="Arial" w:cs="Arial"/>
          <w:sz w:val="24"/>
          <w:szCs w:val="24"/>
        </w:rPr>
        <w:t xml:space="preserve"> invalid as unsupported by s 323B FWRO Act as partially disapplied or otherwise read down as to not infringe implied freedom of political communication – whether s 323B FWRO Act and Administration Act purport to confer judicial power of Commonwealth on Minister and thereby inconsistent with Ch III of Constitution – whether ss 323K(1) and 323M FWRO Act effect acquisition of property otherwise than on just terms contrary to s 51(xxxi) of Constitution.</w:t>
      </w:r>
    </w:p>
    <w:p w14:paraId="262308D5" w14:textId="77777777" w:rsidR="00915D00" w:rsidRPr="00076C61" w:rsidRDefault="00915D00" w:rsidP="00915D00">
      <w:pPr>
        <w:rPr>
          <w:rFonts w:ascii="Arial" w:hAnsi="Arial" w:cs="Arial"/>
          <w:sz w:val="24"/>
          <w:szCs w:val="24"/>
        </w:rPr>
      </w:pPr>
    </w:p>
    <w:p w14:paraId="29169983" w14:textId="77777777" w:rsidR="00915D00" w:rsidRPr="00076C61" w:rsidRDefault="00915D00" w:rsidP="00915D00">
      <w:pPr>
        <w:rPr>
          <w:rFonts w:ascii="Arial" w:hAnsi="Arial" w:cs="Arial"/>
          <w:i/>
          <w:iCs/>
          <w:sz w:val="24"/>
          <w:szCs w:val="24"/>
        </w:rPr>
      </w:pPr>
      <w:r w:rsidRPr="00076C61">
        <w:rPr>
          <w:rFonts w:ascii="Arial" w:hAnsi="Arial" w:cs="Arial"/>
          <w:i/>
          <w:iCs/>
          <w:sz w:val="24"/>
          <w:szCs w:val="24"/>
        </w:rPr>
        <w:t xml:space="preserve">Special case referred to Full Court on </w:t>
      </w:r>
      <w:r>
        <w:rPr>
          <w:rFonts w:ascii="Arial" w:hAnsi="Arial" w:cs="Arial"/>
          <w:i/>
          <w:iCs/>
          <w:sz w:val="24"/>
          <w:szCs w:val="24"/>
        </w:rPr>
        <w:t>18</w:t>
      </w:r>
      <w:r w:rsidRPr="00076C61">
        <w:rPr>
          <w:rFonts w:ascii="Arial" w:hAnsi="Arial" w:cs="Arial"/>
          <w:i/>
          <w:iCs/>
          <w:sz w:val="24"/>
          <w:szCs w:val="24"/>
        </w:rPr>
        <w:t xml:space="preserve"> </w:t>
      </w:r>
      <w:r>
        <w:rPr>
          <w:rFonts w:ascii="Arial" w:hAnsi="Arial" w:cs="Arial"/>
          <w:i/>
          <w:iCs/>
          <w:sz w:val="24"/>
          <w:szCs w:val="24"/>
        </w:rPr>
        <w:t>October</w:t>
      </w:r>
      <w:r w:rsidRPr="00076C61">
        <w:rPr>
          <w:rFonts w:ascii="Arial" w:hAnsi="Arial" w:cs="Arial"/>
          <w:i/>
          <w:iCs/>
          <w:sz w:val="24"/>
          <w:szCs w:val="24"/>
        </w:rPr>
        <w:t xml:space="preserve"> 2024</w:t>
      </w:r>
    </w:p>
    <w:p w14:paraId="630C1107" w14:textId="77777777" w:rsidR="00915D00" w:rsidRDefault="00915D00" w:rsidP="00915D00">
      <w:pPr>
        <w:rPr>
          <w:rStyle w:val="Hyperlink"/>
          <w:rFonts w:ascii="Arial" w:hAnsi="Arial"/>
          <w:bCs/>
          <w:noProof w:val="0"/>
          <w:sz w:val="24"/>
          <w:szCs w:val="24"/>
        </w:rPr>
      </w:pPr>
    </w:p>
    <w:p w14:paraId="60F61C99" w14:textId="77777777" w:rsidR="00915D00" w:rsidRPr="007807CA" w:rsidRDefault="000D29C8" w:rsidP="00915D00">
      <w:pPr>
        <w:rPr>
          <w:rStyle w:val="Hyperlink"/>
          <w:rFonts w:ascii="Arial" w:hAnsi="Arial"/>
          <w:bCs/>
          <w:sz w:val="24"/>
          <w:szCs w:val="24"/>
        </w:rPr>
      </w:pPr>
      <w:hyperlink w:anchor="TOP" w:history="1">
        <w:r w:rsidR="00915D00" w:rsidRPr="007807CA">
          <w:rPr>
            <w:rStyle w:val="Hyperlink"/>
            <w:rFonts w:ascii="Arial" w:hAnsi="Arial"/>
            <w:bCs/>
            <w:sz w:val="24"/>
            <w:szCs w:val="24"/>
          </w:rPr>
          <w:t>Return to Top</w:t>
        </w:r>
      </w:hyperlink>
    </w:p>
    <w:p w14:paraId="657FA16D" w14:textId="77777777" w:rsidR="005B2489" w:rsidRPr="00661EC6" w:rsidRDefault="005B2489" w:rsidP="005B2489">
      <w:pPr>
        <w:pStyle w:val="Divider1"/>
        <w:rPr>
          <w:rFonts w:ascii="Arial" w:hAnsi="Arial" w:cs="Arial"/>
          <w:sz w:val="24"/>
          <w:szCs w:val="24"/>
        </w:rPr>
      </w:pPr>
    </w:p>
    <w:p w14:paraId="6C60B799" w14:textId="77777777" w:rsidR="005B2489" w:rsidRPr="00FB186C" w:rsidRDefault="005B2489" w:rsidP="00FB186C">
      <w:pPr>
        <w:rPr>
          <w:rFonts w:ascii="Arial" w:hAnsi="Arial" w:cs="Arial"/>
          <w:sz w:val="24"/>
          <w:szCs w:val="24"/>
        </w:rPr>
      </w:pPr>
    </w:p>
    <w:p w14:paraId="0778E3B1" w14:textId="77777777" w:rsidR="002D75B9" w:rsidRPr="0056409B" w:rsidRDefault="002D75B9" w:rsidP="002D75B9">
      <w:pPr>
        <w:pStyle w:val="Heading3"/>
      </w:pPr>
      <w:r w:rsidRPr="0056409B">
        <w:rPr>
          <w:iCs/>
        </w:rPr>
        <w:t>State of New South Wales v Wojciechowska &amp; Ors</w:t>
      </w:r>
    </w:p>
    <w:p w14:paraId="176C0441" w14:textId="51A4EEC8" w:rsidR="002C029B" w:rsidRPr="002C029B" w:rsidRDefault="000D29C8" w:rsidP="002C029B">
      <w:pPr>
        <w:rPr>
          <w:b/>
          <w:bCs/>
        </w:rPr>
      </w:pPr>
      <w:hyperlink r:id="rId60" w:history="1">
        <w:r w:rsidR="002D75B9" w:rsidRPr="00D11684">
          <w:rPr>
            <w:rStyle w:val="Hyperlink"/>
            <w:rFonts w:ascii="Arial" w:hAnsi="Arial"/>
            <w:b/>
            <w:bCs/>
            <w:noProof w:val="0"/>
            <w:sz w:val="24"/>
            <w:szCs w:val="24"/>
          </w:rPr>
          <w:t>S39/2024</w:t>
        </w:r>
      </w:hyperlink>
      <w:r w:rsidR="002D75B9" w:rsidRPr="00D11684">
        <w:rPr>
          <w:rFonts w:ascii="Arial" w:hAnsi="Arial" w:cs="Arial"/>
          <w:b/>
          <w:bCs/>
          <w:sz w:val="24"/>
          <w:szCs w:val="24"/>
        </w:rPr>
        <w:t xml:space="preserve">: </w:t>
      </w:r>
      <w:hyperlink r:id="rId61" w:history="1">
        <w:r w:rsidR="002C029B" w:rsidRPr="00CC2ED1">
          <w:rPr>
            <w:rStyle w:val="Hyperlink"/>
            <w:rFonts w:ascii="Arial" w:hAnsi="Arial"/>
            <w:noProof w:val="0"/>
            <w:sz w:val="24"/>
            <w:szCs w:val="24"/>
          </w:rPr>
          <w:t xml:space="preserve">[2025] </w:t>
        </w:r>
        <w:proofErr w:type="spellStart"/>
        <w:r w:rsidR="002C029B" w:rsidRPr="00CC2ED1">
          <w:rPr>
            <w:rStyle w:val="Hyperlink"/>
            <w:rFonts w:ascii="Arial" w:hAnsi="Arial"/>
            <w:noProof w:val="0"/>
            <w:sz w:val="24"/>
            <w:szCs w:val="24"/>
          </w:rPr>
          <w:t>HCATrans</w:t>
        </w:r>
        <w:proofErr w:type="spellEnd"/>
        <w:r w:rsidR="002C029B" w:rsidRPr="00CC2ED1">
          <w:rPr>
            <w:rStyle w:val="Hyperlink"/>
            <w:rFonts w:ascii="Arial" w:hAnsi="Arial"/>
            <w:noProof w:val="0"/>
            <w:sz w:val="24"/>
            <w:szCs w:val="24"/>
          </w:rPr>
          <w:t xml:space="preserve"> 3</w:t>
        </w:r>
      </w:hyperlink>
      <w:r w:rsidR="002C029B" w:rsidRPr="00CC2ED1">
        <w:rPr>
          <w:rFonts w:ascii="Arial" w:hAnsi="Arial" w:cs="Arial"/>
          <w:sz w:val="24"/>
          <w:szCs w:val="24"/>
        </w:rPr>
        <w:t xml:space="preserve">; </w:t>
      </w:r>
      <w:hyperlink r:id="rId62" w:history="1">
        <w:r w:rsidR="002C029B" w:rsidRPr="00CC2ED1">
          <w:rPr>
            <w:rStyle w:val="Hyperlink"/>
            <w:rFonts w:ascii="Arial" w:hAnsi="Arial"/>
            <w:noProof w:val="0"/>
            <w:sz w:val="24"/>
            <w:szCs w:val="24"/>
          </w:rPr>
          <w:t xml:space="preserve">[2025] </w:t>
        </w:r>
        <w:proofErr w:type="spellStart"/>
        <w:r w:rsidR="002C029B" w:rsidRPr="00CC2ED1">
          <w:rPr>
            <w:rStyle w:val="Hyperlink"/>
            <w:rFonts w:ascii="Arial" w:hAnsi="Arial"/>
            <w:noProof w:val="0"/>
            <w:sz w:val="24"/>
            <w:szCs w:val="24"/>
          </w:rPr>
          <w:t>HCATrans</w:t>
        </w:r>
        <w:proofErr w:type="spellEnd"/>
        <w:r w:rsidR="002C029B" w:rsidRPr="00CC2ED1">
          <w:rPr>
            <w:rStyle w:val="Hyperlink"/>
            <w:rFonts w:ascii="Arial" w:hAnsi="Arial"/>
            <w:noProof w:val="0"/>
            <w:sz w:val="24"/>
            <w:szCs w:val="24"/>
          </w:rPr>
          <w:t xml:space="preserve"> 4</w:t>
        </w:r>
      </w:hyperlink>
    </w:p>
    <w:p w14:paraId="480AD550" w14:textId="25EBEBAF" w:rsidR="002D75B9" w:rsidRPr="00D11684" w:rsidRDefault="002D75B9" w:rsidP="002D75B9">
      <w:pPr>
        <w:rPr>
          <w:rFonts w:ascii="Arial" w:hAnsi="Arial" w:cs="Arial"/>
          <w:sz w:val="24"/>
          <w:szCs w:val="24"/>
        </w:rPr>
      </w:pPr>
    </w:p>
    <w:p w14:paraId="546F16C3" w14:textId="2B5CD1EA" w:rsidR="005B2489" w:rsidRDefault="005B2489" w:rsidP="005B2489">
      <w:pPr>
        <w:rPr>
          <w:rFonts w:ascii="Arial" w:hAnsi="Arial" w:cs="Arial"/>
          <w:sz w:val="24"/>
          <w:szCs w:val="24"/>
        </w:rPr>
      </w:pPr>
      <w:r>
        <w:rPr>
          <w:rFonts w:ascii="Arial" w:hAnsi="Arial" w:cs="Arial"/>
          <w:b/>
          <w:bCs/>
          <w:sz w:val="24"/>
          <w:szCs w:val="24"/>
        </w:rPr>
        <w:t>Date heard:</w:t>
      </w:r>
      <w:r>
        <w:rPr>
          <w:rFonts w:ascii="Arial" w:hAnsi="Arial" w:cs="Arial"/>
          <w:sz w:val="24"/>
          <w:szCs w:val="24"/>
        </w:rPr>
        <w:tab/>
      </w:r>
      <w:r w:rsidR="008535E4">
        <w:rPr>
          <w:rFonts w:ascii="Arial" w:hAnsi="Arial" w:cs="Arial"/>
          <w:sz w:val="24"/>
          <w:szCs w:val="24"/>
        </w:rPr>
        <w:t>5 and 6 February 2025</w:t>
      </w:r>
    </w:p>
    <w:p w14:paraId="44C92103" w14:textId="77777777" w:rsidR="005B2489" w:rsidRDefault="005B2489" w:rsidP="005B2489">
      <w:pPr>
        <w:rPr>
          <w:rFonts w:ascii="Arial" w:hAnsi="Arial" w:cs="Arial"/>
          <w:sz w:val="24"/>
          <w:szCs w:val="24"/>
        </w:rPr>
      </w:pPr>
    </w:p>
    <w:p w14:paraId="730458B0" w14:textId="77777777" w:rsidR="005B2489" w:rsidRDefault="005B2489" w:rsidP="005B2489">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Pr>
          <w:rFonts w:ascii="Arial" w:hAnsi="Arial" w:cs="Arial"/>
          <w:sz w:val="24"/>
          <w:szCs w:val="24"/>
        </w:rPr>
        <w:noBreakHyphen/>
        <w:t>Jones JJ</w:t>
      </w:r>
    </w:p>
    <w:p w14:paraId="20C6678B" w14:textId="77777777" w:rsidR="002D75B9" w:rsidRPr="00D11684" w:rsidRDefault="002D75B9" w:rsidP="002D75B9">
      <w:pPr>
        <w:rPr>
          <w:rFonts w:ascii="Arial" w:hAnsi="Arial" w:cs="Arial"/>
          <w:sz w:val="24"/>
          <w:szCs w:val="24"/>
        </w:rPr>
      </w:pPr>
    </w:p>
    <w:p w14:paraId="767F149D" w14:textId="77777777" w:rsidR="002D75B9" w:rsidRPr="00D11684" w:rsidRDefault="002D75B9" w:rsidP="002D75B9">
      <w:pPr>
        <w:rPr>
          <w:rFonts w:ascii="Arial" w:hAnsi="Arial" w:cs="Arial"/>
          <w:sz w:val="24"/>
          <w:szCs w:val="24"/>
        </w:rPr>
      </w:pPr>
      <w:r w:rsidRPr="00D11684">
        <w:rPr>
          <w:rFonts w:ascii="Arial" w:hAnsi="Arial" w:cs="Arial"/>
          <w:b/>
          <w:bCs/>
          <w:sz w:val="24"/>
          <w:szCs w:val="24"/>
        </w:rPr>
        <w:t>Catchwords:</w:t>
      </w:r>
    </w:p>
    <w:p w14:paraId="0446B211" w14:textId="77777777" w:rsidR="002D75B9" w:rsidRPr="00D11684" w:rsidRDefault="002D75B9" w:rsidP="002D75B9">
      <w:pPr>
        <w:rPr>
          <w:rFonts w:ascii="Arial" w:hAnsi="Arial" w:cs="Arial"/>
          <w:sz w:val="24"/>
          <w:szCs w:val="24"/>
        </w:rPr>
      </w:pPr>
    </w:p>
    <w:p w14:paraId="2729E05D" w14:textId="77777777" w:rsidR="002D75B9" w:rsidRPr="00D11684" w:rsidRDefault="002D75B9" w:rsidP="002D75B9">
      <w:pPr>
        <w:pStyle w:val="Catchwords0"/>
        <w:ind w:left="0"/>
        <w:rPr>
          <w:rFonts w:ascii="Arial" w:hAnsi="Arial" w:cs="Arial"/>
          <w:sz w:val="24"/>
          <w:szCs w:val="24"/>
          <w:lang w:val="en-AU"/>
        </w:rPr>
      </w:pPr>
      <w:r w:rsidRPr="00D11684">
        <w:rPr>
          <w:rFonts w:ascii="Arial" w:hAnsi="Arial" w:cs="Arial"/>
          <w:sz w:val="24"/>
          <w:szCs w:val="24"/>
        </w:rPr>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0C910D61" w14:textId="77777777" w:rsidR="002D75B9" w:rsidRPr="00D11684" w:rsidRDefault="002D75B9" w:rsidP="002D75B9">
      <w:pPr>
        <w:pStyle w:val="Catchwords0"/>
        <w:rPr>
          <w:rFonts w:ascii="Arial" w:hAnsi="Arial" w:cs="Arial"/>
          <w:sz w:val="24"/>
          <w:szCs w:val="24"/>
          <w:lang w:val="en-AU"/>
        </w:rPr>
      </w:pPr>
    </w:p>
    <w:p w14:paraId="33BB018E" w14:textId="77777777" w:rsidR="002D75B9" w:rsidRPr="00D11684" w:rsidRDefault="002D75B9" w:rsidP="002D75B9">
      <w:pPr>
        <w:pStyle w:val="Catchwords0"/>
        <w:ind w:left="0"/>
        <w:rPr>
          <w:rFonts w:ascii="Arial" w:hAnsi="Arial" w:cs="Arial"/>
          <w:sz w:val="24"/>
          <w:szCs w:val="24"/>
        </w:rPr>
      </w:pPr>
      <w:r w:rsidRPr="00D11684">
        <w:rPr>
          <w:rFonts w:ascii="Arial" w:hAnsi="Arial" w:cs="Arial"/>
          <w:sz w:val="24"/>
          <w:szCs w:val="24"/>
          <w:lang w:val="en-AU"/>
        </w:rPr>
        <w:t xml:space="preserve">Courts – State tribunals – Jurisdiction. </w:t>
      </w:r>
    </w:p>
    <w:p w14:paraId="28376AB8" w14:textId="77777777" w:rsidR="002D75B9" w:rsidRPr="00D11684" w:rsidRDefault="002D75B9" w:rsidP="002D75B9">
      <w:pPr>
        <w:pStyle w:val="Catchwords0"/>
        <w:rPr>
          <w:rFonts w:ascii="Arial" w:hAnsi="Arial" w:cs="Arial"/>
          <w:sz w:val="24"/>
          <w:szCs w:val="24"/>
        </w:rPr>
      </w:pPr>
    </w:p>
    <w:p w14:paraId="7105EF48" w14:textId="77777777" w:rsidR="002D75B9" w:rsidRPr="00D11684" w:rsidRDefault="002D75B9" w:rsidP="002D75B9">
      <w:pPr>
        <w:rPr>
          <w:rFonts w:ascii="Arial" w:hAnsi="Arial" w:cs="Arial"/>
          <w:bCs/>
          <w:sz w:val="24"/>
          <w:szCs w:val="24"/>
        </w:rPr>
      </w:pPr>
      <w:r w:rsidRPr="00D11684">
        <w:rPr>
          <w:rFonts w:ascii="Arial" w:hAnsi="Arial" w:cs="Arial"/>
          <w:b/>
          <w:sz w:val="24"/>
          <w:szCs w:val="24"/>
        </w:rPr>
        <w:t xml:space="preserve">Appealed from NSWSC (CA): </w:t>
      </w:r>
      <w:hyperlink r:id="rId63"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0BB98037" w14:textId="77777777" w:rsidR="002D75B9" w:rsidRPr="00D11684" w:rsidRDefault="002D75B9" w:rsidP="002D75B9">
      <w:pPr>
        <w:rPr>
          <w:rFonts w:ascii="Arial" w:hAnsi="Arial" w:cs="Arial"/>
          <w:sz w:val="24"/>
          <w:szCs w:val="24"/>
        </w:rPr>
      </w:pPr>
    </w:p>
    <w:p w14:paraId="6678768D" w14:textId="2FD68D85" w:rsidR="002D75B9" w:rsidRPr="00D11684" w:rsidRDefault="000D29C8" w:rsidP="002D75B9">
      <w:pPr>
        <w:rPr>
          <w:rStyle w:val="Hyperlink"/>
          <w:rFonts w:ascii="Arial" w:hAnsi="Arial"/>
          <w:bCs/>
          <w:sz w:val="24"/>
          <w:szCs w:val="24"/>
        </w:rPr>
      </w:pPr>
      <w:hyperlink w:anchor="TOP" w:history="1">
        <w:r w:rsidR="000C43F3" w:rsidRPr="007807CA">
          <w:rPr>
            <w:rStyle w:val="Hyperlink"/>
            <w:rFonts w:ascii="Arial" w:hAnsi="Arial"/>
            <w:bCs/>
            <w:sz w:val="24"/>
            <w:szCs w:val="24"/>
          </w:rPr>
          <w:t>Return to Top</w:t>
        </w:r>
      </w:hyperlink>
    </w:p>
    <w:p w14:paraId="39B4FDD0" w14:textId="77777777" w:rsidR="008C0B2A" w:rsidRPr="007F68C3" w:rsidRDefault="008C0B2A" w:rsidP="008C0B2A">
      <w:pPr>
        <w:pStyle w:val="Divider2"/>
        <w:pBdr>
          <w:bottom w:val="double" w:sz="6" w:space="0" w:color="auto"/>
        </w:pBdr>
        <w:rPr>
          <w:rFonts w:ascii="Arial" w:hAnsi="Arial" w:cs="Arial"/>
          <w:sz w:val="24"/>
          <w:szCs w:val="24"/>
        </w:rPr>
      </w:pPr>
    </w:p>
    <w:p w14:paraId="6F79DE24" w14:textId="77777777" w:rsidR="008C0B2A" w:rsidRPr="00322281" w:rsidRDefault="008C0B2A" w:rsidP="008C0B2A">
      <w:pPr>
        <w:rPr>
          <w:rFonts w:ascii="Arial" w:hAnsi="Arial" w:cs="Arial"/>
          <w:bCs/>
          <w:sz w:val="24"/>
          <w:szCs w:val="24"/>
        </w:rPr>
      </w:pPr>
    </w:p>
    <w:p w14:paraId="314BFE9E" w14:textId="77777777" w:rsidR="008C0B2A" w:rsidRPr="0056409B" w:rsidRDefault="008C0B2A" w:rsidP="008C0B2A">
      <w:pPr>
        <w:pStyle w:val="Heading2"/>
        <w:rPr>
          <w:rFonts w:ascii="Arial" w:hAnsi="Arial"/>
        </w:rPr>
      </w:pPr>
      <w:bookmarkStart w:id="75" w:name="_BA_v_The_1"/>
      <w:bookmarkStart w:id="76" w:name="_Director_of_Public_1"/>
      <w:bookmarkStart w:id="77" w:name="_Obian_v_The_1"/>
      <w:bookmarkStart w:id="78" w:name="_The_King_v"/>
      <w:bookmarkEnd w:id="67"/>
      <w:bookmarkEnd w:id="68"/>
      <w:bookmarkEnd w:id="75"/>
      <w:bookmarkEnd w:id="76"/>
      <w:bookmarkEnd w:id="77"/>
      <w:bookmarkEnd w:id="78"/>
      <w:r>
        <w:rPr>
          <w:rFonts w:ascii="Arial" w:hAnsi="Arial"/>
        </w:rPr>
        <w:t>Criminal law</w:t>
      </w:r>
    </w:p>
    <w:p w14:paraId="79EA6923" w14:textId="77777777" w:rsidR="00DF524D" w:rsidRDefault="00DF524D" w:rsidP="00DF524D">
      <w:pPr>
        <w:rPr>
          <w:rFonts w:ascii="Arial" w:hAnsi="Arial" w:cs="Arial"/>
          <w:sz w:val="24"/>
          <w:szCs w:val="24"/>
        </w:rPr>
      </w:pPr>
    </w:p>
    <w:p w14:paraId="30D0632B" w14:textId="77777777" w:rsidR="00DF524D" w:rsidRDefault="00DF524D" w:rsidP="000C4E5E">
      <w:pPr>
        <w:pStyle w:val="Heading3"/>
      </w:pPr>
      <w:r w:rsidRPr="00AE58DD">
        <w:t>The King v Ryan Churchill (a pseudonym)</w:t>
      </w:r>
    </w:p>
    <w:p w14:paraId="3279870A" w14:textId="727A1C71" w:rsidR="009061E4" w:rsidRPr="009061E4" w:rsidRDefault="000D29C8" w:rsidP="009061E4">
      <w:pPr>
        <w:rPr>
          <w:b/>
          <w:bCs/>
          <w:color w:val="0000FF"/>
          <w:highlight w:val="yellow"/>
          <w:u w:val="single"/>
        </w:rPr>
      </w:pPr>
      <w:hyperlink r:id="rId64" w:history="1">
        <w:r w:rsidR="00DF524D" w:rsidRPr="00812DD8">
          <w:rPr>
            <w:rStyle w:val="Hyperlink"/>
            <w:rFonts w:ascii="Arial" w:hAnsi="Arial"/>
            <w:b/>
            <w:bCs/>
            <w:noProof w:val="0"/>
            <w:sz w:val="24"/>
            <w:szCs w:val="24"/>
          </w:rPr>
          <w:t>M</w:t>
        </w:r>
        <w:r w:rsidR="00DF524D">
          <w:rPr>
            <w:rStyle w:val="Hyperlink"/>
            <w:rFonts w:ascii="Arial" w:hAnsi="Arial"/>
            <w:b/>
            <w:bCs/>
            <w:noProof w:val="0"/>
            <w:sz w:val="24"/>
            <w:szCs w:val="24"/>
          </w:rPr>
          <w:t>94</w:t>
        </w:r>
        <w:r w:rsidR="00DF524D" w:rsidRPr="00812DD8">
          <w:rPr>
            <w:rStyle w:val="Hyperlink"/>
            <w:rFonts w:ascii="Arial" w:hAnsi="Arial"/>
            <w:b/>
            <w:bCs/>
            <w:noProof w:val="0"/>
            <w:sz w:val="24"/>
            <w:szCs w:val="24"/>
          </w:rPr>
          <w:t>/2024</w:t>
        </w:r>
      </w:hyperlink>
      <w:r w:rsidR="008444BC">
        <w:rPr>
          <w:rFonts w:ascii="Arial" w:hAnsi="Arial" w:cs="Arial"/>
          <w:b/>
          <w:bCs/>
          <w:sz w:val="24"/>
          <w:szCs w:val="24"/>
        </w:rPr>
        <w:t>:</w:t>
      </w:r>
      <w:r w:rsidR="00DF524D">
        <w:rPr>
          <w:rFonts w:ascii="Arial" w:hAnsi="Arial" w:cs="Arial"/>
          <w:b/>
          <w:bCs/>
          <w:sz w:val="24"/>
          <w:szCs w:val="24"/>
        </w:rPr>
        <w:t xml:space="preserve"> </w:t>
      </w:r>
      <w:hyperlink r:id="rId65" w:history="1">
        <w:r w:rsidR="009061E4" w:rsidRPr="00B573AE">
          <w:rPr>
            <w:rStyle w:val="Hyperlink"/>
            <w:rFonts w:cs="Verdana"/>
            <w:noProof w:val="0"/>
          </w:rPr>
          <w:t xml:space="preserve">[2025] </w:t>
        </w:r>
        <w:proofErr w:type="spellStart"/>
        <w:r w:rsidR="009061E4" w:rsidRPr="00B573AE">
          <w:rPr>
            <w:rStyle w:val="Hyperlink"/>
            <w:rFonts w:cs="Verdana"/>
            <w:noProof w:val="0"/>
          </w:rPr>
          <w:t>HCATrans</w:t>
        </w:r>
        <w:proofErr w:type="spellEnd"/>
        <w:r w:rsidR="009061E4" w:rsidRPr="00B573AE">
          <w:rPr>
            <w:rStyle w:val="Hyperlink"/>
            <w:rFonts w:cs="Verdana"/>
            <w:noProof w:val="0"/>
          </w:rPr>
          <w:t xml:space="preserve"> 10</w:t>
        </w:r>
      </w:hyperlink>
    </w:p>
    <w:p w14:paraId="57CF3C59" w14:textId="7B3E5BB4" w:rsidR="00DF524D" w:rsidRPr="00AE58DD" w:rsidRDefault="00DF524D" w:rsidP="00DF524D">
      <w:pPr>
        <w:rPr>
          <w:rFonts w:ascii="Arial" w:hAnsi="Arial" w:cs="Arial"/>
          <w:sz w:val="24"/>
          <w:szCs w:val="24"/>
        </w:rPr>
      </w:pPr>
    </w:p>
    <w:p w14:paraId="696A4292" w14:textId="18D2CD29" w:rsidR="0088041D" w:rsidRDefault="0088041D" w:rsidP="0088041D">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14 February 2025</w:t>
      </w:r>
    </w:p>
    <w:p w14:paraId="2C88D240" w14:textId="77777777" w:rsidR="0088041D" w:rsidRDefault="0088041D" w:rsidP="0088041D">
      <w:pPr>
        <w:rPr>
          <w:rFonts w:ascii="Arial" w:hAnsi="Arial" w:cs="Arial"/>
          <w:sz w:val="24"/>
          <w:szCs w:val="24"/>
        </w:rPr>
      </w:pPr>
    </w:p>
    <w:p w14:paraId="52318312" w14:textId="77777777" w:rsidR="0088041D" w:rsidRDefault="0088041D" w:rsidP="0088041D">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Gleeson, Jagot, and Beech</w:t>
      </w:r>
      <w:r>
        <w:rPr>
          <w:rFonts w:ascii="Arial" w:hAnsi="Arial" w:cs="Arial"/>
          <w:sz w:val="24"/>
          <w:szCs w:val="24"/>
        </w:rPr>
        <w:noBreakHyphen/>
        <w:t>Jones JJ</w:t>
      </w:r>
    </w:p>
    <w:p w14:paraId="17F6BAB8" w14:textId="536E86AD" w:rsidR="0088041D" w:rsidRPr="00D11684" w:rsidRDefault="0088041D" w:rsidP="0088041D">
      <w:pPr>
        <w:rPr>
          <w:rFonts w:ascii="Arial" w:hAnsi="Arial" w:cs="Arial"/>
          <w:i/>
          <w:iCs/>
          <w:sz w:val="24"/>
          <w:szCs w:val="24"/>
        </w:rPr>
      </w:pPr>
      <w:r w:rsidRPr="00D11684">
        <w:rPr>
          <w:rFonts w:ascii="Arial" w:hAnsi="Arial" w:cs="Arial"/>
          <w:i/>
          <w:iCs/>
          <w:sz w:val="24"/>
          <w:szCs w:val="24"/>
        </w:rPr>
        <w:t xml:space="preserve"> </w:t>
      </w:r>
    </w:p>
    <w:p w14:paraId="5F0543DE" w14:textId="77777777" w:rsidR="00DF524D" w:rsidRDefault="00DF524D" w:rsidP="00DF524D">
      <w:pPr>
        <w:rPr>
          <w:rFonts w:ascii="Arial" w:hAnsi="Arial" w:cs="Arial"/>
          <w:b/>
          <w:bCs/>
          <w:sz w:val="24"/>
          <w:szCs w:val="24"/>
        </w:rPr>
      </w:pPr>
      <w:r>
        <w:rPr>
          <w:rFonts w:ascii="Arial" w:hAnsi="Arial" w:cs="Arial"/>
          <w:b/>
          <w:bCs/>
          <w:sz w:val="24"/>
          <w:szCs w:val="24"/>
        </w:rPr>
        <w:t>Catchwords:</w:t>
      </w:r>
    </w:p>
    <w:p w14:paraId="68097B8E" w14:textId="77777777" w:rsidR="00DF524D" w:rsidRPr="005A1F01" w:rsidRDefault="00DF524D" w:rsidP="00DF524D">
      <w:pPr>
        <w:rPr>
          <w:rFonts w:ascii="Arial" w:hAnsi="Arial" w:cs="Arial"/>
          <w:b/>
          <w:bCs/>
          <w:sz w:val="24"/>
          <w:szCs w:val="24"/>
        </w:rPr>
      </w:pPr>
    </w:p>
    <w:p w14:paraId="4ED5E39B" w14:textId="52E6846D" w:rsidR="00DF524D" w:rsidRPr="00AE58DD" w:rsidRDefault="00DF524D" w:rsidP="00DF524D">
      <w:pPr>
        <w:rPr>
          <w:rFonts w:ascii="Arial" w:hAnsi="Arial" w:cs="Arial"/>
          <w:sz w:val="24"/>
          <w:szCs w:val="24"/>
        </w:rPr>
      </w:pPr>
      <w:r w:rsidRPr="00AE58DD">
        <w:rPr>
          <w:rFonts w:ascii="Arial" w:hAnsi="Arial" w:cs="Arial"/>
          <w:sz w:val="24"/>
          <w:szCs w:val="24"/>
        </w:rPr>
        <w:t xml:space="preserve">Criminal law – evidence – hearsay – </w:t>
      </w:r>
      <w:r w:rsidRPr="00AE58DD">
        <w:rPr>
          <w:rFonts w:ascii="Arial" w:hAnsi="Arial" w:cs="Arial"/>
          <w:i/>
          <w:iCs/>
          <w:sz w:val="24"/>
          <w:szCs w:val="24"/>
        </w:rPr>
        <w:t>Evidence Act 1996</w:t>
      </w:r>
      <w:r w:rsidRPr="00AE58DD">
        <w:rPr>
          <w:rFonts w:ascii="Arial" w:hAnsi="Arial" w:cs="Arial"/>
          <w:sz w:val="24"/>
          <w:szCs w:val="24"/>
        </w:rPr>
        <w:t xml:space="preserve"> (Vic) – where appellant convicted of two counts of incest</w:t>
      </w:r>
      <w:r w:rsidR="005903CC">
        <w:rPr>
          <w:rFonts w:ascii="Arial" w:hAnsi="Arial" w:cs="Arial"/>
          <w:sz w:val="24"/>
          <w:szCs w:val="24"/>
        </w:rPr>
        <w:t xml:space="preserve"> – </w:t>
      </w:r>
      <w:r w:rsidRPr="00AE58DD">
        <w:rPr>
          <w:rFonts w:ascii="Arial" w:hAnsi="Arial" w:cs="Arial"/>
          <w:sz w:val="24"/>
          <w:szCs w:val="24"/>
        </w:rPr>
        <w:t xml:space="preserve">evidence given of complainant’s </w:t>
      </w:r>
      <w:r w:rsidRPr="00AE58DD">
        <w:rPr>
          <w:rFonts w:ascii="Arial" w:hAnsi="Arial" w:cs="Arial"/>
          <w:sz w:val="24"/>
          <w:szCs w:val="24"/>
        </w:rPr>
        <w:lastRenderedPageBreak/>
        <w:t>representation to another person of having been sexually assaulted – where evidence led that complainant distressed when making representation – where Court of Appeal allowed appeal and held trial judge should have warned jury that evidence of such distress “generally carried little weight” – whether Court of Appeal erred in holding such direction should have been given – whether Court of Appeal erred in finding substantial miscarriage of justice because trial judge did not specifically direct jury they could not use evidence of distress unless first finding link between distress and alleged offending.</w:t>
      </w:r>
    </w:p>
    <w:p w14:paraId="7E899629" w14:textId="77777777" w:rsidR="00DF524D" w:rsidRDefault="00DF524D" w:rsidP="00DF524D">
      <w:pPr>
        <w:rPr>
          <w:rFonts w:ascii="Arial" w:hAnsi="Arial" w:cs="Arial"/>
          <w:sz w:val="24"/>
          <w:szCs w:val="24"/>
        </w:rPr>
      </w:pPr>
    </w:p>
    <w:p w14:paraId="7F528F76" w14:textId="77777777" w:rsidR="00DF524D" w:rsidRDefault="00DF524D" w:rsidP="00DF524D">
      <w:pPr>
        <w:rPr>
          <w:rFonts w:ascii="Arial" w:hAnsi="Arial" w:cs="Arial"/>
          <w:sz w:val="24"/>
          <w:szCs w:val="24"/>
        </w:rPr>
      </w:pPr>
      <w:r w:rsidRPr="003E07F4">
        <w:rPr>
          <w:rFonts w:ascii="Arial" w:hAnsi="Arial" w:cs="Arial"/>
          <w:b/>
          <w:bCs/>
          <w:sz w:val="24"/>
          <w:szCs w:val="24"/>
        </w:rPr>
        <w:t xml:space="preserve">Appealed from </w:t>
      </w:r>
      <w:r>
        <w:rPr>
          <w:rFonts w:ascii="Arial" w:hAnsi="Arial" w:cs="Arial"/>
          <w:b/>
          <w:bCs/>
          <w:sz w:val="24"/>
          <w:szCs w:val="24"/>
        </w:rPr>
        <w:t xml:space="preserve">VSCA: </w:t>
      </w:r>
      <w:hyperlink r:id="rId66" w:history="1">
        <w:r w:rsidRPr="005A1F01">
          <w:rPr>
            <w:rStyle w:val="Hyperlink"/>
            <w:rFonts w:ascii="Arial" w:hAnsi="Arial"/>
            <w:noProof w:val="0"/>
            <w:sz w:val="24"/>
            <w:szCs w:val="24"/>
          </w:rPr>
          <w:t>[2024] VSCA 151</w:t>
        </w:r>
      </w:hyperlink>
    </w:p>
    <w:p w14:paraId="1D56A9B7" w14:textId="77777777" w:rsidR="00DF524D" w:rsidRDefault="00DF524D" w:rsidP="00DF524D">
      <w:pPr>
        <w:rPr>
          <w:rFonts w:ascii="Arial" w:hAnsi="Arial" w:cs="Arial"/>
          <w:sz w:val="24"/>
          <w:szCs w:val="24"/>
        </w:rPr>
      </w:pPr>
    </w:p>
    <w:p w14:paraId="20B99119" w14:textId="77777777" w:rsidR="00DF524D" w:rsidRPr="007271A2" w:rsidRDefault="000D29C8" w:rsidP="00DF524D">
      <w:pPr>
        <w:rPr>
          <w:rFonts w:ascii="Arial" w:hAnsi="Arial" w:cs="Arial"/>
          <w:bCs/>
          <w:noProof/>
          <w:color w:val="0000FF"/>
          <w:sz w:val="24"/>
          <w:szCs w:val="24"/>
          <w:u w:val="single"/>
        </w:rPr>
      </w:pPr>
      <w:hyperlink w:anchor="TOP" w:history="1">
        <w:r w:rsidR="00DF524D" w:rsidRPr="007271A2">
          <w:rPr>
            <w:rStyle w:val="Hyperlink"/>
            <w:rFonts w:ascii="Arial" w:hAnsi="Arial"/>
            <w:bCs/>
            <w:sz w:val="24"/>
            <w:szCs w:val="24"/>
          </w:rPr>
          <w:t>Return to Top</w:t>
        </w:r>
      </w:hyperlink>
    </w:p>
    <w:p w14:paraId="0AC2412B" w14:textId="77777777" w:rsidR="000F1C30" w:rsidRPr="0056409B" w:rsidRDefault="000F1C30" w:rsidP="000F1C30">
      <w:pPr>
        <w:pStyle w:val="Divider1"/>
        <w:rPr>
          <w:rStyle w:val="Hyperlink"/>
          <w:rFonts w:ascii="Arial" w:hAnsi="Arial"/>
          <w:bCs/>
        </w:rPr>
      </w:pPr>
    </w:p>
    <w:p w14:paraId="594AC924" w14:textId="77777777" w:rsidR="000F1C30" w:rsidRDefault="000F1C30" w:rsidP="000F1C30">
      <w:pPr>
        <w:rPr>
          <w:rFonts w:ascii="Arial" w:hAnsi="Arial" w:cs="Arial"/>
          <w:sz w:val="24"/>
          <w:szCs w:val="24"/>
        </w:rPr>
      </w:pPr>
    </w:p>
    <w:p w14:paraId="351F68A0" w14:textId="77777777" w:rsidR="008C0B2A" w:rsidRPr="0056409B" w:rsidRDefault="008C0B2A" w:rsidP="008C0B2A">
      <w:pPr>
        <w:pStyle w:val="Heading3"/>
      </w:pPr>
      <w:r w:rsidRPr="0056409B">
        <w:rPr>
          <w:iCs/>
        </w:rPr>
        <w:t>The King v ZT</w:t>
      </w:r>
    </w:p>
    <w:p w14:paraId="10FD9586" w14:textId="77777777" w:rsidR="008C0B2A" w:rsidRPr="00D11684" w:rsidRDefault="000D29C8" w:rsidP="008C0B2A">
      <w:pPr>
        <w:rPr>
          <w:rFonts w:ascii="Arial" w:hAnsi="Arial" w:cs="Arial"/>
          <w:b/>
          <w:bCs/>
          <w:sz w:val="24"/>
          <w:szCs w:val="24"/>
        </w:rPr>
      </w:pPr>
      <w:hyperlink r:id="rId67" w:history="1">
        <w:r w:rsidR="008C0B2A" w:rsidRPr="00D11684">
          <w:rPr>
            <w:rStyle w:val="Hyperlink"/>
            <w:rFonts w:ascii="Arial" w:hAnsi="Arial"/>
            <w:b/>
            <w:bCs/>
            <w:noProof w:val="0"/>
            <w:sz w:val="24"/>
            <w:szCs w:val="24"/>
          </w:rPr>
          <w:t>S38/2024</w:t>
        </w:r>
      </w:hyperlink>
      <w:r w:rsidR="008C0B2A" w:rsidRPr="00D11684">
        <w:rPr>
          <w:rFonts w:ascii="Arial" w:hAnsi="Arial" w:cs="Arial"/>
          <w:b/>
          <w:bCs/>
          <w:sz w:val="24"/>
          <w:szCs w:val="24"/>
        </w:rPr>
        <w:t xml:space="preserve">: </w:t>
      </w:r>
      <w:hyperlink r:id="rId68" w:history="1">
        <w:r w:rsidR="008C0B2A" w:rsidRPr="00B649A7">
          <w:rPr>
            <w:rStyle w:val="Hyperlink"/>
            <w:rFonts w:ascii="Arial" w:hAnsi="Arial"/>
            <w:noProof w:val="0"/>
            <w:sz w:val="24"/>
            <w:szCs w:val="24"/>
          </w:rPr>
          <w:t xml:space="preserve">[2024] </w:t>
        </w:r>
        <w:proofErr w:type="spellStart"/>
        <w:r w:rsidR="008C0B2A" w:rsidRPr="00B649A7">
          <w:rPr>
            <w:rStyle w:val="Hyperlink"/>
            <w:rFonts w:ascii="Arial" w:hAnsi="Arial"/>
            <w:noProof w:val="0"/>
            <w:sz w:val="24"/>
            <w:szCs w:val="24"/>
          </w:rPr>
          <w:t>HCATrans</w:t>
        </w:r>
        <w:proofErr w:type="spellEnd"/>
        <w:r w:rsidR="008C0B2A" w:rsidRPr="00B649A7">
          <w:rPr>
            <w:rStyle w:val="Hyperlink"/>
            <w:rFonts w:ascii="Arial" w:hAnsi="Arial"/>
            <w:noProof w:val="0"/>
            <w:sz w:val="24"/>
            <w:szCs w:val="24"/>
          </w:rPr>
          <w:t xml:space="preserve"> 82</w:t>
        </w:r>
      </w:hyperlink>
    </w:p>
    <w:p w14:paraId="6B5DEF86" w14:textId="77777777" w:rsidR="008C0B2A" w:rsidRPr="00D11684" w:rsidRDefault="008C0B2A" w:rsidP="008C0B2A">
      <w:pPr>
        <w:rPr>
          <w:rFonts w:ascii="Arial" w:hAnsi="Arial" w:cs="Arial"/>
          <w:sz w:val="24"/>
          <w:szCs w:val="24"/>
        </w:rPr>
      </w:pPr>
    </w:p>
    <w:p w14:paraId="0DBACA37" w14:textId="77777777" w:rsidR="008C0B2A" w:rsidRDefault="008C0B2A" w:rsidP="008C0B2A">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15 November 2024</w:t>
      </w:r>
    </w:p>
    <w:p w14:paraId="51EC4E10" w14:textId="77777777" w:rsidR="008C0B2A" w:rsidRDefault="008C0B2A" w:rsidP="008C0B2A">
      <w:pPr>
        <w:rPr>
          <w:rFonts w:ascii="Arial" w:hAnsi="Arial" w:cs="Arial"/>
          <w:sz w:val="24"/>
          <w:szCs w:val="24"/>
        </w:rPr>
      </w:pPr>
    </w:p>
    <w:p w14:paraId="717B8A7C" w14:textId="12D5DB13" w:rsidR="008C0B2A" w:rsidRPr="00D11684" w:rsidRDefault="008C0B2A" w:rsidP="008C0B2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r w:rsidRPr="00D11684">
        <w:rPr>
          <w:rFonts w:ascii="Arial" w:hAnsi="Arial" w:cs="Arial"/>
          <w:i/>
          <w:iCs/>
          <w:sz w:val="24"/>
          <w:szCs w:val="24"/>
        </w:rPr>
        <w:t xml:space="preserve"> </w:t>
      </w:r>
    </w:p>
    <w:p w14:paraId="2B7CAC9C" w14:textId="77777777" w:rsidR="008C0B2A" w:rsidRPr="00D11684" w:rsidRDefault="008C0B2A" w:rsidP="008C0B2A">
      <w:pPr>
        <w:rPr>
          <w:rFonts w:ascii="Arial" w:hAnsi="Arial" w:cs="Arial"/>
          <w:sz w:val="24"/>
          <w:szCs w:val="24"/>
        </w:rPr>
      </w:pPr>
    </w:p>
    <w:p w14:paraId="68F6B65C" w14:textId="77777777" w:rsidR="008C0B2A" w:rsidRPr="00D11684" w:rsidRDefault="008C0B2A" w:rsidP="008C0B2A">
      <w:pPr>
        <w:rPr>
          <w:rFonts w:ascii="Arial" w:hAnsi="Arial" w:cs="Arial"/>
          <w:sz w:val="24"/>
          <w:szCs w:val="24"/>
        </w:rPr>
      </w:pPr>
      <w:r w:rsidRPr="00D11684">
        <w:rPr>
          <w:rFonts w:ascii="Arial" w:hAnsi="Arial" w:cs="Arial"/>
          <w:b/>
          <w:bCs/>
          <w:sz w:val="24"/>
          <w:szCs w:val="24"/>
        </w:rPr>
        <w:t>Catchwords:</w:t>
      </w:r>
    </w:p>
    <w:p w14:paraId="5BBED185" w14:textId="77777777" w:rsidR="008C0B2A" w:rsidRPr="00D11684" w:rsidRDefault="008C0B2A" w:rsidP="008C0B2A">
      <w:pPr>
        <w:rPr>
          <w:rFonts w:ascii="Arial" w:hAnsi="Arial" w:cs="Arial"/>
          <w:sz w:val="24"/>
          <w:szCs w:val="24"/>
        </w:rPr>
      </w:pPr>
    </w:p>
    <w:p w14:paraId="4278BCF3" w14:textId="77777777" w:rsidR="008C0B2A" w:rsidRPr="00D11684" w:rsidRDefault="008C0B2A" w:rsidP="008C0B2A">
      <w:pPr>
        <w:pStyle w:val="Catchwords0"/>
        <w:ind w:left="0"/>
        <w:rPr>
          <w:rFonts w:ascii="Arial" w:hAnsi="Arial" w:cs="Arial"/>
          <w:sz w:val="24"/>
          <w:szCs w:val="24"/>
          <w:lang w:val="en-AU"/>
        </w:rPr>
      </w:pPr>
      <w:r w:rsidRPr="00D11684">
        <w:rPr>
          <w:rFonts w:ascii="Arial" w:hAnsi="Arial" w:cs="Arial"/>
          <w:sz w:val="24"/>
          <w:szCs w:val="24"/>
        </w:rPr>
        <w:t>Criminal law – Appeal against conviction – Unreasonable verdict – Joint criminal enterprise – Where respondent found guilty at trial of party to murder – Where case against him founded upon series of admissions made as to 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2CF583C1" w14:textId="77777777" w:rsidR="008C0B2A" w:rsidRPr="00D11684" w:rsidRDefault="008C0B2A" w:rsidP="008C0B2A">
      <w:pPr>
        <w:rPr>
          <w:rFonts w:ascii="Arial" w:hAnsi="Arial" w:cs="Arial"/>
          <w:sz w:val="24"/>
          <w:szCs w:val="24"/>
        </w:rPr>
      </w:pPr>
    </w:p>
    <w:p w14:paraId="61CC55E8" w14:textId="77777777" w:rsidR="008C0B2A" w:rsidRPr="00D11684" w:rsidRDefault="008C0B2A" w:rsidP="008C0B2A">
      <w:pPr>
        <w:rPr>
          <w:rFonts w:ascii="Arial" w:hAnsi="Arial" w:cs="Arial"/>
          <w:bCs/>
          <w:sz w:val="24"/>
          <w:szCs w:val="24"/>
        </w:rPr>
      </w:pPr>
      <w:r w:rsidRPr="00D11684">
        <w:rPr>
          <w:rFonts w:ascii="Arial" w:hAnsi="Arial" w:cs="Arial"/>
          <w:b/>
          <w:sz w:val="24"/>
          <w:szCs w:val="24"/>
        </w:rPr>
        <w:t xml:space="preserve">Appealed from NSWSC (CCA): </w:t>
      </w:r>
      <w:hyperlink r:id="rId69" w:history="1">
        <w:r w:rsidRPr="00D11684">
          <w:rPr>
            <w:rStyle w:val="Hyperlink"/>
            <w:rFonts w:ascii="Arial" w:hAnsi="Arial"/>
            <w:bCs/>
            <w:noProof w:val="0"/>
            <w:sz w:val="24"/>
            <w:szCs w:val="24"/>
          </w:rPr>
          <w:t>[2023] NSWCCA 241</w:t>
        </w:r>
      </w:hyperlink>
    </w:p>
    <w:p w14:paraId="77089A77" w14:textId="77777777" w:rsidR="008C0B2A" w:rsidRPr="0056409B" w:rsidRDefault="008C0B2A" w:rsidP="008C0B2A">
      <w:pPr>
        <w:rPr>
          <w:rFonts w:ascii="Arial" w:hAnsi="Arial" w:cs="Arial"/>
        </w:rPr>
      </w:pPr>
    </w:p>
    <w:p w14:paraId="201ACABB" w14:textId="77777777" w:rsidR="008C0B2A" w:rsidRPr="007271A2" w:rsidRDefault="000D29C8" w:rsidP="008C0B2A">
      <w:pPr>
        <w:rPr>
          <w:rStyle w:val="Hyperlink"/>
          <w:rFonts w:ascii="Arial" w:hAnsi="Arial"/>
          <w:bCs/>
          <w:sz w:val="24"/>
          <w:szCs w:val="24"/>
        </w:rPr>
      </w:pPr>
      <w:hyperlink w:anchor="TOP" w:history="1">
        <w:r w:rsidR="008C0B2A" w:rsidRPr="007271A2">
          <w:rPr>
            <w:rStyle w:val="Hyperlink"/>
            <w:rFonts w:ascii="Arial" w:hAnsi="Arial"/>
            <w:bCs/>
            <w:sz w:val="24"/>
            <w:szCs w:val="24"/>
          </w:rPr>
          <w:t>Return to Top</w:t>
        </w:r>
      </w:hyperlink>
    </w:p>
    <w:p w14:paraId="3EE03962" w14:textId="77777777" w:rsidR="008C0B2A" w:rsidRDefault="008C0B2A" w:rsidP="008C0B2A">
      <w:pPr>
        <w:rPr>
          <w:rFonts w:ascii="Arial" w:hAnsi="Arial" w:cs="Arial"/>
        </w:rPr>
      </w:pPr>
    </w:p>
    <w:p w14:paraId="3B062916" w14:textId="77777777" w:rsidR="008C0B2A" w:rsidRDefault="008C0B2A" w:rsidP="008C0B2A">
      <w:pPr>
        <w:pStyle w:val="Divider2"/>
        <w:pBdr>
          <w:bottom w:val="double" w:sz="6" w:space="0" w:color="auto"/>
        </w:pBdr>
        <w:rPr>
          <w:rFonts w:ascii="Arial" w:hAnsi="Arial" w:cs="Arial"/>
        </w:rPr>
      </w:pPr>
    </w:p>
    <w:p w14:paraId="76630B94" w14:textId="77777777" w:rsidR="008C0B2A" w:rsidRPr="0056409B" w:rsidRDefault="008C0B2A" w:rsidP="008C0B2A">
      <w:pPr>
        <w:rPr>
          <w:rFonts w:ascii="Arial" w:hAnsi="Arial" w:cs="Arial"/>
        </w:rPr>
      </w:pPr>
    </w:p>
    <w:p w14:paraId="6A46E6B3" w14:textId="77777777" w:rsidR="000C1C29" w:rsidRPr="0056409B" w:rsidRDefault="000C1C29" w:rsidP="000C1C29">
      <w:pPr>
        <w:pStyle w:val="Heading2"/>
        <w:rPr>
          <w:rFonts w:ascii="Arial" w:hAnsi="Arial"/>
        </w:rPr>
      </w:pPr>
      <w:bookmarkStart w:id="79" w:name="_Ismail_v_Minister_1"/>
      <w:bookmarkStart w:id="80" w:name="_Lesianawai_v_Minister_1"/>
      <w:bookmarkEnd w:id="79"/>
      <w:bookmarkEnd w:id="80"/>
      <w:r w:rsidRPr="0056409B">
        <w:rPr>
          <w:rFonts w:ascii="Arial" w:hAnsi="Arial"/>
        </w:rPr>
        <w:t xml:space="preserve">Criminal </w:t>
      </w:r>
      <w:r>
        <w:rPr>
          <w:rFonts w:ascii="Arial" w:hAnsi="Arial"/>
        </w:rPr>
        <w:t>Practice</w:t>
      </w:r>
      <w:r w:rsidRPr="0056409B">
        <w:rPr>
          <w:rFonts w:ascii="Arial" w:hAnsi="Arial"/>
        </w:rPr>
        <w:t xml:space="preserve"> </w:t>
      </w:r>
    </w:p>
    <w:p w14:paraId="3D0D523F" w14:textId="77777777" w:rsidR="000C1C29" w:rsidRDefault="000C1C29" w:rsidP="000C1C29">
      <w:pPr>
        <w:rPr>
          <w:rStyle w:val="Hyperlink"/>
          <w:rFonts w:ascii="Arial" w:hAnsi="Arial"/>
          <w:bCs/>
        </w:rPr>
      </w:pPr>
    </w:p>
    <w:p w14:paraId="4318FFF9" w14:textId="77777777" w:rsidR="000C1C29" w:rsidRPr="0056409B" w:rsidRDefault="000C1C29" w:rsidP="000C1C29">
      <w:pPr>
        <w:pStyle w:val="Heading3"/>
      </w:pPr>
      <w:r>
        <w:t>Brawn v The King</w:t>
      </w:r>
    </w:p>
    <w:p w14:paraId="3120B911" w14:textId="121377FD" w:rsidR="000C1C29" w:rsidRPr="000A5462" w:rsidRDefault="000D29C8" w:rsidP="000C1C29">
      <w:pPr>
        <w:rPr>
          <w:rStyle w:val="Hyperlink"/>
          <w:rFonts w:ascii="Arial" w:hAnsi="Arial"/>
          <w:noProof w:val="0"/>
          <w:sz w:val="24"/>
          <w:szCs w:val="24"/>
        </w:rPr>
      </w:pPr>
      <w:hyperlink r:id="rId70" w:history="1">
        <w:r w:rsidR="000C1C29" w:rsidRPr="009B416E">
          <w:rPr>
            <w:rStyle w:val="Hyperlink"/>
            <w:rFonts w:ascii="Arial" w:hAnsi="Arial"/>
            <w:b/>
            <w:bCs/>
            <w:noProof w:val="0"/>
            <w:sz w:val="24"/>
            <w:szCs w:val="24"/>
          </w:rPr>
          <w:t>A20/2024</w:t>
        </w:r>
      </w:hyperlink>
      <w:r w:rsidR="000C1C29" w:rsidRPr="009B416E">
        <w:rPr>
          <w:rFonts w:ascii="Arial" w:hAnsi="Arial" w:cs="Arial"/>
          <w:b/>
          <w:bCs/>
          <w:sz w:val="24"/>
          <w:szCs w:val="24"/>
        </w:rPr>
        <w:t>:</w:t>
      </w:r>
      <w:r w:rsidR="000C1C29" w:rsidRPr="00C65F90">
        <w:rPr>
          <w:rFonts w:ascii="Arial" w:hAnsi="Arial" w:cs="Arial"/>
          <w:sz w:val="24"/>
          <w:szCs w:val="24"/>
        </w:rPr>
        <w:t xml:space="preserve"> </w:t>
      </w:r>
      <w:r w:rsidR="000C1C29">
        <w:rPr>
          <w:rFonts w:ascii="Arial" w:hAnsi="Arial" w:cs="Arial"/>
          <w:sz w:val="24"/>
          <w:szCs w:val="24"/>
        </w:rPr>
        <w:fldChar w:fldCharType="begin"/>
      </w:r>
      <w:r w:rsidR="000C1C29">
        <w:rPr>
          <w:rFonts w:ascii="Arial" w:hAnsi="Arial" w:cs="Arial"/>
          <w:sz w:val="24"/>
          <w:szCs w:val="24"/>
        </w:rPr>
        <w:instrText>HYPERLINK "http://www.austlii.edu.au/cgi-bin/viewdoc/au/cases/cth/HCATrans/2024/85.html"</w:instrText>
      </w:r>
      <w:r w:rsidR="000C1C29">
        <w:rPr>
          <w:rFonts w:ascii="Arial" w:hAnsi="Arial" w:cs="Arial"/>
          <w:sz w:val="24"/>
          <w:szCs w:val="24"/>
        </w:rPr>
      </w:r>
      <w:r w:rsidR="000C1C29">
        <w:rPr>
          <w:rFonts w:ascii="Arial" w:hAnsi="Arial" w:cs="Arial"/>
          <w:sz w:val="24"/>
          <w:szCs w:val="24"/>
        </w:rPr>
        <w:fldChar w:fldCharType="separate"/>
      </w:r>
      <w:r w:rsidR="000C1C29" w:rsidRPr="000A5462">
        <w:rPr>
          <w:rStyle w:val="Hyperlink"/>
          <w:rFonts w:ascii="Arial" w:hAnsi="Arial"/>
          <w:noProof w:val="0"/>
          <w:sz w:val="24"/>
          <w:szCs w:val="24"/>
        </w:rPr>
        <w:t xml:space="preserve">[2024] </w:t>
      </w:r>
      <w:proofErr w:type="spellStart"/>
      <w:r w:rsidR="000C1C29" w:rsidRPr="000A5462">
        <w:rPr>
          <w:rStyle w:val="Hyperlink"/>
          <w:rFonts w:ascii="Arial" w:hAnsi="Arial"/>
          <w:noProof w:val="0"/>
          <w:sz w:val="24"/>
          <w:szCs w:val="24"/>
        </w:rPr>
        <w:t>HCA</w:t>
      </w:r>
      <w:r w:rsidR="000C1C29">
        <w:rPr>
          <w:rStyle w:val="Hyperlink"/>
          <w:rFonts w:ascii="Arial" w:hAnsi="Arial"/>
          <w:noProof w:val="0"/>
          <w:sz w:val="24"/>
          <w:szCs w:val="24"/>
        </w:rPr>
        <w:t>Trans</w:t>
      </w:r>
      <w:proofErr w:type="spellEnd"/>
      <w:r w:rsidR="000C1C29">
        <w:rPr>
          <w:rStyle w:val="Hyperlink"/>
          <w:rFonts w:ascii="Arial" w:hAnsi="Arial"/>
          <w:noProof w:val="0"/>
          <w:sz w:val="24"/>
          <w:szCs w:val="24"/>
        </w:rPr>
        <w:t xml:space="preserve"> 85</w:t>
      </w:r>
    </w:p>
    <w:p w14:paraId="4F689133" w14:textId="77777777" w:rsidR="000C1C29" w:rsidRPr="00C65F90" w:rsidRDefault="000C1C29" w:rsidP="000C1C29">
      <w:pPr>
        <w:rPr>
          <w:rFonts w:ascii="Arial" w:hAnsi="Arial" w:cs="Arial"/>
          <w:sz w:val="24"/>
          <w:szCs w:val="24"/>
        </w:rPr>
      </w:pPr>
      <w:r>
        <w:rPr>
          <w:rFonts w:ascii="Arial" w:hAnsi="Arial" w:cs="Arial"/>
          <w:sz w:val="24"/>
          <w:szCs w:val="24"/>
        </w:rPr>
        <w:fldChar w:fldCharType="end"/>
      </w:r>
    </w:p>
    <w:p w14:paraId="79972B10" w14:textId="77777777" w:rsidR="000C1C29" w:rsidRDefault="000C1C29" w:rsidP="000C1C29">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4 December 2024</w:t>
      </w:r>
    </w:p>
    <w:p w14:paraId="375C0757" w14:textId="77777777" w:rsidR="000C1C29" w:rsidRDefault="000C1C29" w:rsidP="000C1C29">
      <w:pPr>
        <w:rPr>
          <w:rFonts w:ascii="Arial" w:hAnsi="Arial" w:cs="Arial"/>
          <w:sz w:val="24"/>
          <w:szCs w:val="24"/>
        </w:rPr>
      </w:pPr>
    </w:p>
    <w:p w14:paraId="60925844" w14:textId="51DEB5DD" w:rsidR="000C1C29" w:rsidRPr="000C1C29" w:rsidRDefault="000C1C29" w:rsidP="000C1C29">
      <w:pPr>
        <w:rPr>
          <w:rFonts w:ascii="Arial" w:hAnsi="Arial" w:cs="Arial"/>
          <w:i/>
          <w:iCs/>
          <w:sz w:val="24"/>
          <w:szCs w:val="24"/>
        </w:rPr>
      </w:pPr>
      <w:r>
        <w:rPr>
          <w:rFonts w:ascii="Arial" w:hAnsi="Arial" w:cs="Arial"/>
          <w:b/>
          <w:bCs/>
          <w:sz w:val="24"/>
          <w:szCs w:val="24"/>
        </w:rPr>
        <w:lastRenderedPageBreak/>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6951035D" w14:textId="77777777" w:rsidR="000C1C29" w:rsidRPr="00C65F90" w:rsidRDefault="000C1C29" w:rsidP="000C1C29">
      <w:pPr>
        <w:rPr>
          <w:rFonts w:ascii="Arial" w:hAnsi="Arial" w:cs="Arial"/>
          <w:sz w:val="24"/>
          <w:szCs w:val="24"/>
        </w:rPr>
      </w:pPr>
    </w:p>
    <w:p w14:paraId="63FAFEBE" w14:textId="77777777" w:rsidR="000C1C29" w:rsidRPr="00C65F90" w:rsidRDefault="000C1C29" w:rsidP="000C1C29">
      <w:pPr>
        <w:rPr>
          <w:rFonts w:ascii="Arial" w:hAnsi="Arial" w:cs="Arial"/>
          <w:sz w:val="24"/>
          <w:szCs w:val="24"/>
        </w:rPr>
      </w:pPr>
      <w:r w:rsidRPr="00C65F90">
        <w:rPr>
          <w:rFonts w:ascii="Arial" w:hAnsi="Arial" w:cs="Arial"/>
          <w:b/>
          <w:bCs/>
          <w:sz w:val="24"/>
          <w:szCs w:val="24"/>
        </w:rPr>
        <w:t>Catchwords:</w:t>
      </w:r>
    </w:p>
    <w:p w14:paraId="2F0BB7CF" w14:textId="77777777" w:rsidR="000C1C29" w:rsidRDefault="000C1C29" w:rsidP="000C1C29">
      <w:pPr>
        <w:rPr>
          <w:rFonts w:ascii="Arial" w:hAnsi="Arial" w:cs="Arial"/>
        </w:rPr>
      </w:pPr>
    </w:p>
    <w:p w14:paraId="6F97528B" w14:textId="77777777" w:rsidR="000C1C29" w:rsidRDefault="000C1C29" w:rsidP="000C1C29">
      <w:pPr>
        <w:rPr>
          <w:rFonts w:ascii="Arial" w:hAnsi="Arial" w:cs="Arial"/>
          <w:sz w:val="24"/>
          <w:szCs w:val="24"/>
        </w:rPr>
      </w:pPr>
      <w:r w:rsidRPr="000A5462">
        <w:rPr>
          <w:rFonts w:ascii="Arial" w:hAnsi="Arial" w:cs="Arial"/>
          <w:sz w:val="24"/>
          <w:szCs w:val="24"/>
        </w:rPr>
        <w:t xml:space="preserve">Criminal practice – appeal – miscarriage of justice – prosecution duty of disclosure – where appellant found guilty of one count of maintaining sexual relationship with child – where defence case was that complainant lied about identity of abuser – where, after trial, prosecution disclosed that appellant’s father had been charged with six counts of unlawful sexual intercourse with different child – whether Court or Appeal erred in finding that breach of duty of disclosure did not lead to miscarriage of justice for purpose of s 158(1)(c) </w:t>
      </w:r>
      <w:r w:rsidRPr="000A5462">
        <w:rPr>
          <w:rFonts w:ascii="Arial" w:hAnsi="Arial" w:cs="Arial"/>
          <w:i/>
          <w:iCs/>
          <w:sz w:val="24"/>
          <w:szCs w:val="24"/>
        </w:rPr>
        <w:t>Criminal Procedure Act 1921</w:t>
      </w:r>
      <w:r w:rsidRPr="000A5462">
        <w:rPr>
          <w:rFonts w:ascii="Arial" w:hAnsi="Arial" w:cs="Arial"/>
          <w:sz w:val="24"/>
          <w:szCs w:val="24"/>
        </w:rPr>
        <w:t xml:space="preserve"> (SA) because appellant would not have conducted trial differently – whether Court of Appeal erred in finding appellant conceded that non-disclosure did deprive him of opportunity to adduce evidence relating to father – proper approach to ‘miscarriage of justice’ for purposes of s 158(1)(c) </w:t>
      </w:r>
      <w:r w:rsidRPr="000A5462">
        <w:rPr>
          <w:rFonts w:ascii="Arial" w:hAnsi="Arial" w:cs="Arial"/>
          <w:i/>
          <w:iCs/>
          <w:sz w:val="24"/>
          <w:szCs w:val="24"/>
        </w:rPr>
        <w:t>Criminal Procedure Act</w:t>
      </w:r>
      <w:r>
        <w:rPr>
          <w:rFonts w:ascii="Arial" w:hAnsi="Arial" w:cs="Arial"/>
          <w:sz w:val="24"/>
          <w:szCs w:val="24"/>
        </w:rPr>
        <w:t>.</w:t>
      </w:r>
    </w:p>
    <w:p w14:paraId="1B46903D" w14:textId="77777777" w:rsidR="000C1C29" w:rsidRPr="000A5462" w:rsidRDefault="000C1C29" w:rsidP="000C1C29">
      <w:pPr>
        <w:rPr>
          <w:rFonts w:ascii="Arial" w:hAnsi="Arial" w:cs="Arial"/>
          <w:sz w:val="24"/>
          <w:szCs w:val="24"/>
        </w:rPr>
      </w:pPr>
    </w:p>
    <w:p w14:paraId="7D1843CE" w14:textId="77777777" w:rsidR="000C1C29" w:rsidRPr="00C65F90" w:rsidRDefault="000C1C29" w:rsidP="000C1C29">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SASCA:</w:t>
      </w:r>
      <w:r w:rsidRPr="00C65F90">
        <w:rPr>
          <w:rFonts w:ascii="Arial" w:hAnsi="Arial" w:cs="Arial"/>
          <w:b/>
          <w:sz w:val="24"/>
          <w:szCs w:val="24"/>
        </w:rPr>
        <w:t xml:space="preserve"> </w:t>
      </w:r>
      <w:hyperlink r:id="rId71" w:history="1">
        <w:r w:rsidRPr="000A5462">
          <w:rPr>
            <w:rStyle w:val="Hyperlink"/>
            <w:rFonts w:ascii="Arial" w:hAnsi="Arial"/>
            <w:noProof w:val="0"/>
            <w:sz w:val="24"/>
            <w:szCs w:val="24"/>
          </w:rPr>
          <w:t>[2022] SASCA 96</w:t>
        </w:r>
      </w:hyperlink>
      <w:r>
        <w:rPr>
          <w:rFonts w:ascii="Arial" w:hAnsi="Arial" w:cs="Arial"/>
          <w:sz w:val="24"/>
          <w:szCs w:val="24"/>
        </w:rPr>
        <w:t>; (2022) 141 SASR 465</w:t>
      </w:r>
    </w:p>
    <w:p w14:paraId="26EE3943" w14:textId="77777777" w:rsidR="000C1C29" w:rsidRPr="00C65F90" w:rsidRDefault="000C1C29" w:rsidP="000C1C29">
      <w:pPr>
        <w:rPr>
          <w:rStyle w:val="Hyperlink"/>
          <w:rFonts w:ascii="Arial" w:hAnsi="Arial"/>
          <w:noProof w:val="0"/>
          <w:sz w:val="24"/>
          <w:szCs w:val="24"/>
        </w:rPr>
      </w:pPr>
    </w:p>
    <w:p w14:paraId="1C1789E5" w14:textId="77777777" w:rsidR="000C1C29" w:rsidRPr="00C65F90" w:rsidRDefault="000D29C8" w:rsidP="000C1C29">
      <w:pPr>
        <w:rPr>
          <w:rStyle w:val="Hyperlink"/>
          <w:rFonts w:ascii="Arial" w:hAnsi="Arial"/>
          <w:bCs/>
          <w:noProof w:val="0"/>
          <w:sz w:val="24"/>
          <w:szCs w:val="24"/>
        </w:rPr>
      </w:pPr>
      <w:hyperlink w:anchor="TOP" w:history="1">
        <w:r w:rsidR="000C1C29" w:rsidRPr="00C65F90">
          <w:rPr>
            <w:rStyle w:val="Hyperlink"/>
            <w:rFonts w:ascii="Arial" w:hAnsi="Arial"/>
            <w:bCs/>
            <w:noProof w:val="0"/>
            <w:sz w:val="24"/>
            <w:szCs w:val="24"/>
          </w:rPr>
          <w:t>Return to Top</w:t>
        </w:r>
      </w:hyperlink>
    </w:p>
    <w:p w14:paraId="4E11E5C4" w14:textId="77777777" w:rsidR="000C1C29" w:rsidRPr="0056409B" w:rsidRDefault="000C1C29" w:rsidP="000C1C29">
      <w:pPr>
        <w:rPr>
          <w:rFonts w:ascii="Arial" w:hAnsi="Arial" w:cs="Arial"/>
        </w:rPr>
      </w:pPr>
      <w:bookmarkStart w:id="81" w:name="_Director_of_Public"/>
      <w:bookmarkStart w:id="82" w:name="_Huxley_v_The"/>
      <w:bookmarkStart w:id="83" w:name="_Obian_v_The"/>
      <w:bookmarkStart w:id="84" w:name="_Elisha_v_Vision"/>
      <w:bookmarkEnd w:id="81"/>
      <w:bookmarkEnd w:id="82"/>
      <w:bookmarkEnd w:id="83"/>
      <w:bookmarkEnd w:id="84"/>
    </w:p>
    <w:p w14:paraId="5B47B267" w14:textId="77777777" w:rsidR="009124B5" w:rsidRPr="0056409B" w:rsidRDefault="009124B5" w:rsidP="009124B5">
      <w:pPr>
        <w:pStyle w:val="Divider2"/>
        <w:rPr>
          <w:rFonts w:ascii="Arial" w:hAnsi="Arial" w:cs="Arial"/>
        </w:rPr>
      </w:pPr>
      <w:bookmarkStart w:id="85" w:name="_Commonwealth_of_Australia_2"/>
      <w:bookmarkStart w:id="86" w:name="_LPDT_v_Minister_1"/>
      <w:bookmarkStart w:id="87" w:name="_Miller_v_Minister_1"/>
      <w:bookmarkEnd w:id="85"/>
      <w:bookmarkEnd w:id="86"/>
      <w:bookmarkEnd w:id="87"/>
    </w:p>
    <w:p w14:paraId="6893F906" w14:textId="77777777" w:rsidR="009124B5" w:rsidRPr="0056409B" w:rsidRDefault="009124B5" w:rsidP="009124B5">
      <w:pPr>
        <w:rPr>
          <w:rFonts w:ascii="Arial" w:hAnsi="Arial" w:cs="Arial"/>
        </w:rPr>
      </w:pPr>
    </w:p>
    <w:p w14:paraId="0FC552B2" w14:textId="77777777" w:rsidR="009124B5" w:rsidRPr="0056409B" w:rsidRDefault="009124B5" w:rsidP="009124B5">
      <w:pPr>
        <w:pStyle w:val="Heading2"/>
        <w:rPr>
          <w:rFonts w:ascii="Arial" w:hAnsi="Arial"/>
        </w:rPr>
      </w:pPr>
      <w:r w:rsidRPr="0056409B">
        <w:rPr>
          <w:rFonts w:ascii="Arial" w:hAnsi="Arial"/>
        </w:rPr>
        <w:t>Evidence</w:t>
      </w:r>
    </w:p>
    <w:p w14:paraId="20021F47" w14:textId="77777777" w:rsidR="009124B5" w:rsidRPr="0056409B" w:rsidRDefault="009124B5" w:rsidP="009124B5">
      <w:pPr>
        <w:rPr>
          <w:rStyle w:val="Hyperlink"/>
          <w:rFonts w:ascii="Arial" w:hAnsi="Arial"/>
          <w:bCs/>
        </w:rPr>
      </w:pPr>
      <w:bookmarkStart w:id="88" w:name="_BQ_v_The"/>
      <w:bookmarkEnd w:id="88"/>
    </w:p>
    <w:p w14:paraId="0C76AB81" w14:textId="77777777" w:rsidR="009124B5" w:rsidRPr="0056409B" w:rsidRDefault="009124B5" w:rsidP="009124B5">
      <w:pPr>
        <w:pStyle w:val="Heading3"/>
      </w:pPr>
      <w:bookmarkStart w:id="89" w:name="_MDP_v_The"/>
      <w:bookmarkEnd w:id="89"/>
      <w:r w:rsidRPr="0056409B">
        <w:rPr>
          <w:iCs/>
        </w:rPr>
        <w:t xml:space="preserve">MDP v The King </w:t>
      </w:r>
    </w:p>
    <w:p w14:paraId="3F9E3CFE" w14:textId="77777777" w:rsidR="009124B5" w:rsidRPr="009124B5" w:rsidRDefault="000D29C8" w:rsidP="009124B5">
      <w:pPr>
        <w:rPr>
          <w:rFonts w:ascii="Arial" w:hAnsi="Arial" w:cs="Arial"/>
          <w:b/>
          <w:bCs/>
          <w:sz w:val="24"/>
          <w:szCs w:val="24"/>
        </w:rPr>
      </w:pPr>
      <w:hyperlink r:id="rId72" w:history="1">
        <w:r w:rsidR="009124B5" w:rsidRPr="009E20EA">
          <w:rPr>
            <w:rStyle w:val="Hyperlink"/>
            <w:rFonts w:ascii="Arial" w:hAnsi="Arial"/>
            <w:b/>
            <w:bCs/>
            <w:noProof w:val="0"/>
            <w:sz w:val="24"/>
            <w:szCs w:val="24"/>
          </w:rPr>
          <w:t>B72/2023</w:t>
        </w:r>
      </w:hyperlink>
      <w:r w:rsidR="009124B5" w:rsidRPr="009E20EA">
        <w:rPr>
          <w:rFonts w:ascii="Arial" w:hAnsi="Arial" w:cs="Arial"/>
          <w:b/>
          <w:bCs/>
          <w:sz w:val="24"/>
          <w:szCs w:val="24"/>
        </w:rPr>
        <w:t xml:space="preserve">: </w:t>
      </w:r>
      <w:hyperlink r:id="rId73" w:history="1">
        <w:r w:rsidR="009124B5" w:rsidRPr="009124B5">
          <w:rPr>
            <w:rStyle w:val="Hyperlink"/>
            <w:rFonts w:ascii="Arial" w:hAnsi="Arial"/>
            <w:noProof w:val="0"/>
            <w:sz w:val="24"/>
            <w:szCs w:val="24"/>
          </w:rPr>
          <w:t xml:space="preserve">[2024] </w:t>
        </w:r>
        <w:proofErr w:type="spellStart"/>
        <w:r w:rsidR="009124B5" w:rsidRPr="009124B5">
          <w:rPr>
            <w:rStyle w:val="Hyperlink"/>
            <w:rFonts w:ascii="Arial" w:hAnsi="Arial"/>
            <w:noProof w:val="0"/>
            <w:sz w:val="24"/>
            <w:szCs w:val="24"/>
          </w:rPr>
          <w:t>HCATrans</w:t>
        </w:r>
        <w:proofErr w:type="spellEnd"/>
        <w:r w:rsidR="009124B5" w:rsidRPr="009124B5">
          <w:rPr>
            <w:rStyle w:val="Hyperlink"/>
            <w:rFonts w:ascii="Arial" w:hAnsi="Arial"/>
            <w:noProof w:val="0"/>
            <w:sz w:val="24"/>
            <w:szCs w:val="24"/>
          </w:rPr>
          <w:t xml:space="preserve"> 84</w:t>
        </w:r>
      </w:hyperlink>
    </w:p>
    <w:p w14:paraId="3496C0E7" w14:textId="77777777" w:rsidR="009124B5" w:rsidRPr="009E20EA" w:rsidRDefault="009124B5" w:rsidP="009124B5">
      <w:pPr>
        <w:rPr>
          <w:rFonts w:ascii="Arial" w:hAnsi="Arial" w:cs="Arial"/>
          <w:sz w:val="24"/>
          <w:szCs w:val="24"/>
        </w:rPr>
      </w:pPr>
    </w:p>
    <w:p w14:paraId="16733596" w14:textId="77777777" w:rsidR="009124B5" w:rsidRDefault="009124B5" w:rsidP="009124B5">
      <w:pPr>
        <w:rPr>
          <w:rFonts w:ascii="Arial" w:hAnsi="Arial" w:cs="Arial"/>
          <w:sz w:val="24"/>
          <w:szCs w:val="24"/>
        </w:rPr>
      </w:pPr>
      <w:r w:rsidRPr="009E20EA">
        <w:rPr>
          <w:rFonts w:ascii="Arial" w:hAnsi="Arial" w:cs="Arial"/>
          <w:b/>
          <w:bCs/>
          <w:sz w:val="24"/>
          <w:szCs w:val="24"/>
        </w:rPr>
        <w:t xml:space="preserve">Date </w:t>
      </w:r>
      <w:r>
        <w:rPr>
          <w:rFonts w:ascii="Arial" w:hAnsi="Arial" w:cs="Arial"/>
          <w:b/>
          <w:bCs/>
          <w:sz w:val="24"/>
          <w:szCs w:val="24"/>
        </w:rPr>
        <w:t>heard</w:t>
      </w:r>
      <w:r w:rsidRPr="009E20EA">
        <w:rPr>
          <w:rFonts w:ascii="Arial" w:hAnsi="Arial" w:cs="Arial"/>
          <w:b/>
          <w:bCs/>
          <w:sz w:val="24"/>
          <w:szCs w:val="24"/>
        </w:rPr>
        <w:t>:</w:t>
      </w:r>
      <w:r w:rsidRPr="009E20EA">
        <w:rPr>
          <w:rFonts w:ascii="Arial" w:hAnsi="Arial" w:cs="Arial"/>
          <w:sz w:val="24"/>
          <w:szCs w:val="24"/>
        </w:rPr>
        <w:t xml:space="preserve"> </w:t>
      </w:r>
      <w:r>
        <w:rPr>
          <w:rFonts w:ascii="Arial" w:hAnsi="Arial" w:cs="Arial"/>
          <w:sz w:val="24"/>
          <w:szCs w:val="24"/>
        </w:rPr>
        <w:t>3 December 2024</w:t>
      </w:r>
    </w:p>
    <w:p w14:paraId="5CDB82E6" w14:textId="77777777" w:rsidR="009124B5" w:rsidRDefault="009124B5" w:rsidP="009124B5">
      <w:pPr>
        <w:rPr>
          <w:rFonts w:ascii="Arial" w:hAnsi="Arial" w:cs="Arial"/>
          <w:sz w:val="24"/>
          <w:szCs w:val="24"/>
        </w:rPr>
      </w:pPr>
    </w:p>
    <w:p w14:paraId="6C398F5D" w14:textId="0E031BED" w:rsidR="009124B5" w:rsidRPr="009124B5" w:rsidRDefault="009124B5" w:rsidP="009124B5">
      <w:pPr>
        <w:rPr>
          <w:rFonts w:ascii="Arial" w:hAnsi="Arial" w:cs="Arial"/>
          <w:i/>
          <w:iCs/>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773DCC82" w14:textId="77777777" w:rsidR="009124B5" w:rsidRPr="009E20EA" w:rsidRDefault="009124B5" w:rsidP="009124B5">
      <w:pPr>
        <w:rPr>
          <w:rFonts w:ascii="Arial" w:hAnsi="Arial" w:cs="Arial"/>
          <w:sz w:val="24"/>
          <w:szCs w:val="24"/>
        </w:rPr>
      </w:pPr>
    </w:p>
    <w:p w14:paraId="18DB7C75" w14:textId="77777777" w:rsidR="009124B5" w:rsidRPr="009E20EA" w:rsidRDefault="009124B5" w:rsidP="009124B5">
      <w:pPr>
        <w:rPr>
          <w:rFonts w:ascii="Arial" w:hAnsi="Arial" w:cs="Arial"/>
          <w:sz w:val="24"/>
          <w:szCs w:val="24"/>
        </w:rPr>
      </w:pPr>
      <w:r w:rsidRPr="009E20EA">
        <w:rPr>
          <w:rFonts w:ascii="Arial" w:hAnsi="Arial" w:cs="Arial"/>
          <w:b/>
          <w:bCs/>
          <w:sz w:val="24"/>
          <w:szCs w:val="24"/>
        </w:rPr>
        <w:t>Catchwords:</w:t>
      </w:r>
    </w:p>
    <w:p w14:paraId="37425744" w14:textId="77777777" w:rsidR="009124B5" w:rsidRPr="009E20EA" w:rsidRDefault="009124B5" w:rsidP="009124B5">
      <w:pPr>
        <w:rPr>
          <w:rFonts w:ascii="Arial" w:hAnsi="Arial" w:cs="Arial"/>
          <w:sz w:val="24"/>
          <w:szCs w:val="24"/>
        </w:rPr>
      </w:pPr>
    </w:p>
    <w:p w14:paraId="071A9F7A" w14:textId="77777777" w:rsidR="009124B5" w:rsidRPr="009E20EA" w:rsidRDefault="009124B5" w:rsidP="009124B5">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2364C1A5" w14:textId="77777777" w:rsidR="009124B5" w:rsidRPr="009E20EA" w:rsidRDefault="009124B5" w:rsidP="009124B5">
      <w:pPr>
        <w:rPr>
          <w:rFonts w:ascii="Arial" w:hAnsi="Arial" w:cs="Arial"/>
          <w:sz w:val="24"/>
          <w:szCs w:val="24"/>
        </w:rPr>
      </w:pPr>
    </w:p>
    <w:p w14:paraId="6B65A4DD" w14:textId="77777777" w:rsidR="009124B5" w:rsidRPr="009E20EA" w:rsidRDefault="009124B5" w:rsidP="009124B5">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74" w:history="1">
        <w:r w:rsidRPr="009E20EA">
          <w:rPr>
            <w:rStyle w:val="Hyperlink"/>
            <w:rFonts w:ascii="Arial" w:hAnsi="Arial"/>
            <w:noProof w:val="0"/>
            <w:sz w:val="24"/>
            <w:szCs w:val="24"/>
          </w:rPr>
          <w:t>[2023] QCA 134</w:t>
        </w:r>
      </w:hyperlink>
    </w:p>
    <w:p w14:paraId="3572AEE4" w14:textId="77777777" w:rsidR="009124B5" w:rsidRPr="009E20EA" w:rsidRDefault="009124B5" w:rsidP="009124B5">
      <w:pPr>
        <w:rPr>
          <w:rStyle w:val="Hyperlink"/>
          <w:rFonts w:ascii="Arial" w:hAnsi="Arial"/>
          <w:noProof w:val="0"/>
          <w:sz w:val="24"/>
          <w:szCs w:val="24"/>
        </w:rPr>
      </w:pPr>
    </w:p>
    <w:p w14:paraId="1DD6BDB6" w14:textId="62C8071F" w:rsidR="00120A48" w:rsidRPr="00120A48" w:rsidRDefault="000D29C8" w:rsidP="00120A48">
      <w:pPr>
        <w:rPr>
          <w:rFonts w:ascii="Arial" w:hAnsi="Arial" w:cs="Arial"/>
          <w:bCs/>
          <w:noProof/>
          <w:color w:val="0000FF"/>
          <w:sz w:val="24"/>
          <w:szCs w:val="24"/>
          <w:u w:val="single"/>
        </w:rPr>
      </w:pPr>
      <w:hyperlink w:anchor="TOP" w:history="1">
        <w:r w:rsidR="009124B5" w:rsidRPr="009E20EA">
          <w:rPr>
            <w:rStyle w:val="Hyperlink"/>
            <w:rFonts w:ascii="Arial" w:hAnsi="Arial"/>
            <w:bCs/>
            <w:sz w:val="24"/>
            <w:szCs w:val="24"/>
          </w:rPr>
          <w:t>Return to Top</w:t>
        </w:r>
      </w:hyperlink>
    </w:p>
    <w:p w14:paraId="5238A969" w14:textId="77777777" w:rsidR="00120A48" w:rsidRPr="0056409B" w:rsidRDefault="00120A48" w:rsidP="00120A48">
      <w:pPr>
        <w:pStyle w:val="Divider2"/>
        <w:rPr>
          <w:rFonts w:ascii="Arial" w:hAnsi="Arial" w:cs="Arial"/>
        </w:rPr>
      </w:pPr>
    </w:p>
    <w:p w14:paraId="0C09B8B0" w14:textId="77777777" w:rsidR="00882E34" w:rsidRPr="0056409B" w:rsidRDefault="00882E34" w:rsidP="00882E34">
      <w:pPr>
        <w:rPr>
          <w:rFonts w:ascii="Arial" w:hAnsi="Arial" w:cs="Arial"/>
        </w:rPr>
      </w:pPr>
    </w:p>
    <w:p w14:paraId="6BFEE112" w14:textId="77777777" w:rsidR="00882E34" w:rsidRPr="0056409B" w:rsidRDefault="00882E34" w:rsidP="00882E34">
      <w:pPr>
        <w:pStyle w:val="Heading2"/>
        <w:rPr>
          <w:rFonts w:ascii="Arial" w:hAnsi="Arial"/>
        </w:rPr>
      </w:pPr>
      <w:r w:rsidRPr="0056409B">
        <w:rPr>
          <w:rFonts w:ascii="Arial" w:hAnsi="Arial"/>
        </w:rPr>
        <w:t>Immigration</w:t>
      </w:r>
    </w:p>
    <w:p w14:paraId="2C0D6507" w14:textId="77777777" w:rsidR="00882E34" w:rsidRDefault="00882E34" w:rsidP="00882E34">
      <w:pPr>
        <w:rPr>
          <w:rFonts w:ascii="Arial" w:hAnsi="Arial" w:cs="Arial"/>
        </w:rPr>
      </w:pPr>
      <w:bookmarkStart w:id="90" w:name="_BIF23_v_Minister"/>
      <w:bookmarkEnd w:id="90"/>
    </w:p>
    <w:p w14:paraId="18E99031" w14:textId="77777777" w:rsidR="00882E34" w:rsidRPr="0056409B" w:rsidRDefault="00882E34" w:rsidP="00882E34">
      <w:pPr>
        <w:pStyle w:val="Heading3"/>
      </w:pPr>
      <w:r>
        <w:rPr>
          <w:iCs/>
        </w:rPr>
        <w:t>FEL17 v Minister for Immigration, Citizenship and Multicultural Affairs</w:t>
      </w:r>
    </w:p>
    <w:p w14:paraId="534D68B0" w14:textId="085A935C" w:rsidR="00882E34" w:rsidRPr="00391DD4" w:rsidRDefault="000D29C8" w:rsidP="00882E34">
      <w:pPr>
        <w:rPr>
          <w:rFonts w:ascii="Arial" w:hAnsi="Arial" w:cs="Arial"/>
          <w:b/>
          <w:bCs/>
          <w:sz w:val="24"/>
          <w:szCs w:val="24"/>
        </w:rPr>
      </w:pPr>
      <w:hyperlink r:id="rId75" w:history="1">
        <w:r w:rsidR="00882E34" w:rsidRPr="00391DD4">
          <w:rPr>
            <w:rStyle w:val="Hyperlink"/>
            <w:rFonts w:ascii="Arial" w:hAnsi="Arial"/>
            <w:b/>
            <w:bCs/>
            <w:noProof w:val="0"/>
            <w:sz w:val="24"/>
            <w:szCs w:val="24"/>
          </w:rPr>
          <w:t>S107/2024</w:t>
        </w:r>
      </w:hyperlink>
      <w:r w:rsidR="00882E34" w:rsidRPr="00391DD4">
        <w:rPr>
          <w:rFonts w:ascii="Arial" w:hAnsi="Arial" w:cs="Arial"/>
          <w:b/>
          <w:bCs/>
          <w:sz w:val="24"/>
          <w:szCs w:val="24"/>
        </w:rPr>
        <w:t xml:space="preserve">: </w:t>
      </w:r>
      <w:hyperlink r:id="rId76" w:history="1">
        <w:r w:rsidR="00882E34" w:rsidRPr="00882E34">
          <w:rPr>
            <w:rStyle w:val="Hyperlink"/>
            <w:rFonts w:ascii="Arial" w:hAnsi="Arial"/>
            <w:noProof w:val="0"/>
            <w:sz w:val="24"/>
            <w:szCs w:val="24"/>
          </w:rPr>
          <w:t xml:space="preserve">[2024] </w:t>
        </w:r>
        <w:proofErr w:type="spellStart"/>
        <w:r w:rsidR="00882E34" w:rsidRPr="00882E34">
          <w:rPr>
            <w:rStyle w:val="Hyperlink"/>
            <w:rFonts w:ascii="Arial" w:hAnsi="Arial"/>
            <w:noProof w:val="0"/>
            <w:sz w:val="24"/>
            <w:szCs w:val="24"/>
          </w:rPr>
          <w:t>HCATrans</w:t>
        </w:r>
        <w:proofErr w:type="spellEnd"/>
        <w:r w:rsidR="00882E34" w:rsidRPr="00882E34">
          <w:rPr>
            <w:rStyle w:val="Hyperlink"/>
            <w:rFonts w:ascii="Arial" w:hAnsi="Arial"/>
            <w:noProof w:val="0"/>
            <w:sz w:val="24"/>
            <w:szCs w:val="24"/>
          </w:rPr>
          <w:t xml:space="preserve"> 87</w:t>
        </w:r>
      </w:hyperlink>
    </w:p>
    <w:p w14:paraId="5BB60D50" w14:textId="77777777" w:rsidR="00882E34" w:rsidRPr="00391DD4" w:rsidRDefault="00882E34" w:rsidP="00882E34">
      <w:pPr>
        <w:rPr>
          <w:rFonts w:ascii="Arial" w:hAnsi="Arial" w:cs="Arial"/>
          <w:sz w:val="24"/>
          <w:szCs w:val="24"/>
        </w:rPr>
      </w:pPr>
    </w:p>
    <w:p w14:paraId="7229AD0C" w14:textId="42659E1E" w:rsidR="00882E34" w:rsidRDefault="00882E34" w:rsidP="00882E34">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6 December 2024</w:t>
      </w:r>
    </w:p>
    <w:p w14:paraId="0DA76251" w14:textId="77777777" w:rsidR="00882E34" w:rsidRDefault="00882E34" w:rsidP="00882E34">
      <w:pPr>
        <w:rPr>
          <w:rFonts w:ascii="Arial" w:hAnsi="Arial" w:cs="Arial"/>
          <w:sz w:val="24"/>
          <w:szCs w:val="24"/>
        </w:rPr>
      </w:pPr>
    </w:p>
    <w:p w14:paraId="0EA209DE" w14:textId="612B6913" w:rsidR="00882E34" w:rsidRPr="00486A8E" w:rsidRDefault="00882E34" w:rsidP="00882E34">
      <w:pPr>
        <w:rPr>
          <w:rFonts w:ascii="Arial" w:hAnsi="Arial" w:cs="Arial"/>
          <w:b/>
          <w:bCs/>
          <w:i/>
          <w:iCs/>
          <w:sz w:val="24"/>
          <w:szCs w:val="24"/>
        </w:rPr>
      </w:pPr>
      <w:r>
        <w:rPr>
          <w:rFonts w:ascii="Arial" w:hAnsi="Arial" w:cs="Arial"/>
          <w:b/>
          <w:bCs/>
          <w:sz w:val="24"/>
          <w:szCs w:val="24"/>
        </w:rPr>
        <w:t>Coram</w:t>
      </w:r>
      <w:r>
        <w:rPr>
          <w:rFonts w:ascii="Arial" w:hAnsi="Arial" w:cs="Arial"/>
          <w:sz w:val="24"/>
          <w:szCs w:val="24"/>
        </w:rPr>
        <w:t xml:space="preserve">: </w:t>
      </w:r>
      <w:r w:rsidR="00486A8E">
        <w:rPr>
          <w:rFonts w:ascii="Arial" w:hAnsi="Arial" w:cs="Arial"/>
          <w:sz w:val="24"/>
          <w:szCs w:val="24"/>
        </w:rPr>
        <w:t>Gageler CJ, Gordon, Steward, Gleeson, and Jagot JJ</w:t>
      </w:r>
    </w:p>
    <w:p w14:paraId="43E09048" w14:textId="77777777" w:rsidR="00882E34" w:rsidRPr="00391DD4" w:rsidRDefault="00882E34" w:rsidP="00882E34">
      <w:pPr>
        <w:rPr>
          <w:rFonts w:ascii="Arial" w:hAnsi="Arial" w:cs="Arial"/>
          <w:sz w:val="24"/>
          <w:szCs w:val="24"/>
        </w:rPr>
      </w:pPr>
    </w:p>
    <w:p w14:paraId="190BFBCA" w14:textId="77777777" w:rsidR="00882E34" w:rsidRPr="00391DD4" w:rsidRDefault="00882E34" w:rsidP="00882E34">
      <w:pPr>
        <w:rPr>
          <w:rFonts w:ascii="Arial" w:hAnsi="Arial" w:cs="Arial"/>
          <w:sz w:val="24"/>
          <w:szCs w:val="24"/>
        </w:rPr>
      </w:pPr>
      <w:r w:rsidRPr="00391DD4">
        <w:rPr>
          <w:rFonts w:ascii="Arial" w:hAnsi="Arial" w:cs="Arial"/>
          <w:b/>
          <w:bCs/>
          <w:sz w:val="24"/>
          <w:szCs w:val="24"/>
        </w:rPr>
        <w:t>Catchwords:</w:t>
      </w:r>
    </w:p>
    <w:p w14:paraId="7BC741DB" w14:textId="77777777" w:rsidR="00882E34" w:rsidRPr="00391DD4" w:rsidRDefault="00882E34" w:rsidP="00882E34">
      <w:pPr>
        <w:rPr>
          <w:rFonts w:ascii="Arial" w:hAnsi="Arial" w:cs="Arial"/>
          <w:sz w:val="24"/>
          <w:szCs w:val="24"/>
        </w:rPr>
      </w:pPr>
    </w:p>
    <w:p w14:paraId="263667B8" w14:textId="77777777" w:rsidR="00882E34" w:rsidRPr="00391DD4" w:rsidRDefault="00882E34" w:rsidP="00882E34">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three month visitor visa with no further stay condition – where appellate subsequently made second application for protection visa – where delegate found application invalid under s 48A – whether majority of Full Federal Court erred </w:t>
      </w:r>
      <w:r>
        <w:rPr>
          <w:rFonts w:ascii="Arial" w:hAnsi="Arial" w:cs="Arial"/>
          <w:sz w:val="24"/>
          <w:szCs w:val="24"/>
        </w:rPr>
        <w:t>i</w:t>
      </w:r>
      <w:r w:rsidRPr="00391DD4">
        <w:rPr>
          <w:rFonts w:ascii="Arial" w:hAnsi="Arial" w:cs="Arial"/>
          <w:sz w:val="24"/>
          <w:szCs w:val="24"/>
        </w:rPr>
        <w:t>n finding application invalid and barred by s 48A.</w:t>
      </w:r>
    </w:p>
    <w:p w14:paraId="1035CCBF" w14:textId="77777777" w:rsidR="00882E34" w:rsidRPr="00391DD4" w:rsidRDefault="00882E34" w:rsidP="00882E34">
      <w:pPr>
        <w:rPr>
          <w:rFonts w:ascii="Arial" w:hAnsi="Arial" w:cs="Arial"/>
          <w:sz w:val="24"/>
          <w:szCs w:val="24"/>
        </w:rPr>
      </w:pPr>
    </w:p>
    <w:p w14:paraId="7AFC7920" w14:textId="77777777" w:rsidR="00882E34" w:rsidRPr="00391DD4" w:rsidRDefault="00882E34" w:rsidP="00882E34">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77" w:history="1">
        <w:r w:rsidRPr="00391DD4">
          <w:rPr>
            <w:rStyle w:val="Hyperlink"/>
            <w:rFonts w:ascii="Arial" w:hAnsi="Arial"/>
            <w:noProof w:val="0"/>
            <w:sz w:val="24"/>
            <w:szCs w:val="24"/>
          </w:rPr>
          <w:t>[2023] FCAFC 153</w:t>
        </w:r>
      </w:hyperlink>
    </w:p>
    <w:p w14:paraId="42BFB43D" w14:textId="77777777" w:rsidR="00882E34" w:rsidRPr="00391DD4" w:rsidRDefault="00882E34" w:rsidP="00882E34">
      <w:pPr>
        <w:rPr>
          <w:rStyle w:val="Hyperlink"/>
          <w:rFonts w:ascii="Arial" w:hAnsi="Arial"/>
          <w:noProof w:val="0"/>
          <w:sz w:val="24"/>
          <w:szCs w:val="24"/>
        </w:rPr>
      </w:pPr>
    </w:p>
    <w:p w14:paraId="4F726C7D" w14:textId="77777777" w:rsidR="00882E34" w:rsidRDefault="000D29C8" w:rsidP="00882E34">
      <w:pPr>
        <w:rPr>
          <w:rStyle w:val="Hyperlink"/>
          <w:rFonts w:ascii="Arial" w:hAnsi="Arial"/>
          <w:bCs/>
          <w:sz w:val="24"/>
          <w:szCs w:val="24"/>
        </w:rPr>
      </w:pPr>
      <w:hyperlink w:anchor="TOP" w:history="1">
        <w:r w:rsidR="00882E34" w:rsidRPr="00391DD4">
          <w:rPr>
            <w:rStyle w:val="Hyperlink"/>
            <w:rFonts w:ascii="Arial" w:hAnsi="Arial"/>
            <w:bCs/>
            <w:sz w:val="24"/>
            <w:szCs w:val="24"/>
          </w:rPr>
          <w:t>Return to Top</w:t>
        </w:r>
      </w:hyperlink>
    </w:p>
    <w:p w14:paraId="2BC3F94A" w14:textId="77777777" w:rsidR="008C0B2A" w:rsidRPr="00661EC6" w:rsidRDefault="008C0B2A" w:rsidP="008C0B2A">
      <w:pPr>
        <w:pStyle w:val="Divider1"/>
        <w:rPr>
          <w:rFonts w:ascii="Arial" w:hAnsi="Arial" w:cs="Arial"/>
          <w:sz w:val="24"/>
          <w:szCs w:val="24"/>
        </w:rPr>
      </w:pPr>
    </w:p>
    <w:p w14:paraId="183F4668" w14:textId="77777777" w:rsidR="008C0B2A" w:rsidRDefault="008C0B2A" w:rsidP="008C0B2A">
      <w:pPr>
        <w:rPr>
          <w:rStyle w:val="Hyperlink"/>
          <w:rFonts w:ascii="Arial" w:hAnsi="Arial"/>
          <w:bCs/>
          <w:sz w:val="24"/>
          <w:szCs w:val="24"/>
        </w:rPr>
      </w:pPr>
    </w:p>
    <w:p w14:paraId="4E7CB1F0" w14:textId="77777777" w:rsidR="008C0B2A" w:rsidRPr="0056409B" w:rsidRDefault="008C0B2A" w:rsidP="008C0B2A">
      <w:pPr>
        <w:pStyle w:val="Heading3"/>
      </w:pPr>
      <w:r w:rsidRPr="0056409B">
        <w:rPr>
          <w:iCs/>
        </w:rPr>
        <w:t>Minister for Immigration</w:t>
      </w:r>
      <w:r>
        <w:rPr>
          <w:iCs/>
        </w:rPr>
        <w:t xml:space="preserve"> </w:t>
      </w:r>
      <w:r w:rsidRPr="0056409B">
        <w:rPr>
          <w:iCs/>
        </w:rPr>
        <w:t>and Multicultural Affairs &amp; Ors v MZAPC</w:t>
      </w:r>
    </w:p>
    <w:p w14:paraId="20C319D5" w14:textId="0B1A2B84" w:rsidR="008C0B2A" w:rsidRPr="00A34CB5" w:rsidRDefault="000D29C8" w:rsidP="008C0B2A">
      <w:pPr>
        <w:rPr>
          <w:rFonts w:ascii="Arial" w:hAnsi="Arial" w:cs="Arial"/>
          <w:b/>
          <w:bCs/>
          <w:sz w:val="24"/>
          <w:szCs w:val="24"/>
        </w:rPr>
      </w:pPr>
      <w:hyperlink r:id="rId78" w:history="1">
        <w:r w:rsidR="008C0B2A" w:rsidRPr="00946510">
          <w:rPr>
            <w:rStyle w:val="Hyperlink"/>
            <w:rFonts w:ascii="Arial" w:hAnsi="Arial"/>
            <w:b/>
            <w:bCs/>
            <w:noProof w:val="0"/>
            <w:sz w:val="24"/>
            <w:szCs w:val="24"/>
          </w:rPr>
          <w:t>P21/2024</w:t>
        </w:r>
      </w:hyperlink>
      <w:r w:rsidR="008C0B2A" w:rsidRPr="00946510">
        <w:rPr>
          <w:rFonts w:ascii="Arial" w:hAnsi="Arial" w:cs="Arial"/>
          <w:b/>
          <w:bCs/>
          <w:sz w:val="24"/>
          <w:szCs w:val="24"/>
        </w:rPr>
        <w:t xml:space="preserve">: </w:t>
      </w:r>
      <w:hyperlink r:id="rId79" w:history="1">
        <w:r w:rsidR="008C0B2A" w:rsidRPr="00946510">
          <w:rPr>
            <w:rStyle w:val="Hyperlink"/>
            <w:rFonts w:ascii="Arial" w:hAnsi="Arial"/>
            <w:noProof w:val="0"/>
            <w:sz w:val="24"/>
            <w:szCs w:val="24"/>
          </w:rPr>
          <w:t xml:space="preserve">[2024] </w:t>
        </w:r>
        <w:proofErr w:type="spellStart"/>
        <w:r w:rsidR="008C0B2A" w:rsidRPr="00946510">
          <w:rPr>
            <w:rStyle w:val="Hyperlink"/>
            <w:rFonts w:ascii="Arial" w:hAnsi="Arial"/>
            <w:noProof w:val="0"/>
            <w:sz w:val="24"/>
            <w:szCs w:val="24"/>
          </w:rPr>
          <w:t>HCATrans</w:t>
        </w:r>
        <w:proofErr w:type="spellEnd"/>
        <w:r w:rsidR="008C0B2A" w:rsidRPr="00946510">
          <w:rPr>
            <w:rStyle w:val="Hyperlink"/>
            <w:rFonts w:ascii="Arial" w:hAnsi="Arial"/>
            <w:noProof w:val="0"/>
            <w:sz w:val="24"/>
            <w:szCs w:val="24"/>
          </w:rPr>
          <w:t xml:space="preserve"> 51</w:t>
        </w:r>
      </w:hyperlink>
      <w:r w:rsidR="008C0B2A" w:rsidRPr="004B4827">
        <w:rPr>
          <w:rStyle w:val="Hyperlink"/>
          <w:rFonts w:ascii="Arial" w:hAnsi="Arial"/>
          <w:noProof w:val="0"/>
          <w:color w:val="auto"/>
          <w:sz w:val="24"/>
          <w:szCs w:val="24"/>
          <w:u w:val="none"/>
        </w:rPr>
        <w:t xml:space="preserve">; </w:t>
      </w:r>
      <w:hyperlink r:id="rId80" w:history="1">
        <w:r w:rsidR="008C0B2A" w:rsidRPr="00A34CB5">
          <w:rPr>
            <w:rStyle w:val="Hyperlink"/>
            <w:rFonts w:ascii="Arial" w:hAnsi="Arial"/>
            <w:noProof w:val="0"/>
            <w:sz w:val="24"/>
            <w:szCs w:val="24"/>
          </w:rPr>
          <w:t xml:space="preserve">[2024] </w:t>
        </w:r>
        <w:proofErr w:type="spellStart"/>
        <w:r w:rsidR="008C0B2A" w:rsidRPr="00A34CB5">
          <w:rPr>
            <w:rStyle w:val="Hyperlink"/>
            <w:rFonts w:ascii="Arial" w:hAnsi="Arial"/>
            <w:noProof w:val="0"/>
            <w:sz w:val="24"/>
            <w:szCs w:val="24"/>
          </w:rPr>
          <w:t>HCATrans</w:t>
        </w:r>
        <w:proofErr w:type="spellEnd"/>
        <w:r w:rsidR="008C0B2A" w:rsidRPr="00A34CB5">
          <w:rPr>
            <w:rStyle w:val="Hyperlink"/>
            <w:rFonts w:ascii="Arial" w:hAnsi="Arial"/>
            <w:noProof w:val="0"/>
            <w:sz w:val="24"/>
            <w:szCs w:val="24"/>
          </w:rPr>
          <w:t xml:space="preserve"> 80</w:t>
        </w:r>
      </w:hyperlink>
    </w:p>
    <w:p w14:paraId="77C2CB74" w14:textId="77777777" w:rsidR="008C0B2A" w:rsidRPr="00946510" w:rsidRDefault="008C0B2A" w:rsidP="008C0B2A">
      <w:pPr>
        <w:rPr>
          <w:rFonts w:ascii="Arial" w:hAnsi="Arial" w:cs="Arial"/>
          <w:sz w:val="24"/>
          <w:szCs w:val="24"/>
        </w:rPr>
      </w:pPr>
    </w:p>
    <w:p w14:paraId="0704217F" w14:textId="77777777" w:rsidR="008C0B2A" w:rsidRPr="00946510" w:rsidRDefault="008C0B2A" w:rsidP="008C0B2A">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13 August </w:t>
      </w:r>
      <w:r>
        <w:rPr>
          <w:rFonts w:ascii="Arial" w:hAnsi="Arial" w:cs="Arial"/>
          <w:sz w:val="24"/>
          <w:szCs w:val="24"/>
        </w:rPr>
        <w:t xml:space="preserve">and 13 November </w:t>
      </w:r>
      <w:r w:rsidRPr="00946510">
        <w:rPr>
          <w:rFonts w:ascii="Arial" w:hAnsi="Arial" w:cs="Arial"/>
          <w:sz w:val="24"/>
          <w:szCs w:val="24"/>
        </w:rPr>
        <w:t xml:space="preserve">2024 </w:t>
      </w:r>
    </w:p>
    <w:p w14:paraId="4485BE75" w14:textId="77777777" w:rsidR="008C0B2A" w:rsidRDefault="008C0B2A" w:rsidP="008C0B2A">
      <w:pPr>
        <w:rPr>
          <w:rFonts w:ascii="Arial" w:hAnsi="Arial" w:cs="Arial"/>
          <w:sz w:val="24"/>
          <w:szCs w:val="24"/>
        </w:rPr>
      </w:pPr>
    </w:p>
    <w:p w14:paraId="59E8669E" w14:textId="16830C4E" w:rsidR="008C0B2A" w:rsidRPr="00946510" w:rsidRDefault="008C0B2A" w:rsidP="008C0B2A">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w:t>
      </w:r>
      <w:r w:rsidR="00FD30C3">
        <w:rPr>
          <w:rFonts w:ascii="Arial" w:hAnsi="Arial" w:cs="Arial"/>
          <w:sz w:val="24"/>
          <w:szCs w:val="24"/>
        </w:rPr>
        <w:noBreakHyphen/>
      </w:r>
      <w:r w:rsidRPr="00946510">
        <w:rPr>
          <w:rFonts w:ascii="Arial" w:hAnsi="Arial" w:cs="Arial"/>
          <w:sz w:val="24"/>
          <w:szCs w:val="24"/>
        </w:rPr>
        <w:t>Jones JJ</w:t>
      </w:r>
    </w:p>
    <w:p w14:paraId="43B5AC9D" w14:textId="77777777" w:rsidR="008C0B2A" w:rsidRPr="00946510" w:rsidRDefault="008C0B2A" w:rsidP="008C0B2A">
      <w:pPr>
        <w:rPr>
          <w:rFonts w:ascii="Arial" w:hAnsi="Arial" w:cs="Arial"/>
          <w:sz w:val="24"/>
          <w:szCs w:val="24"/>
        </w:rPr>
      </w:pPr>
    </w:p>
    <w:p w14:paraId="2BABEE7C" w14:textId="77777777" w:rsidR="008C0B2A" w:rsidRPr="00946510" w:rsidRDefault="008C0B2A" w:rsidP="008C0B2A">
      <w:pPr>
        <w:rPr>
          <w:rFonts w:ascii="Arial" w:hAnsi="Arial" w:cs="Arial"/>
          <w:sz w:val="24"/>
          <w:szCs w:val="24"/>
        </w:rPr>
      </w:pPr>
      <w:r w:rsidRPr="00946510">
        <w:rPr>
          <w:rFonts w:ascii="Arial" w:hAnsi="Arial" w:cs="Arial"/>
          <w:b/>
          <w:bCs/>
          <w:sz w:val="24"/>
          <w:szCs w:val="24"/>
        </w:rPr>
        <w:t>Catchwords:</w:t>
      </w:r>
    </w:p>
    <w:p w14:paraId="7DE8D0A7" w14:textId="77777777" w:rsidR="008C0B2A" w:rsidRPr="00946510" w:rsidRDefault="008C0B2A" w:rsidP="008C0B2A">
      <w:pPr>
        <w:rPr>
          <w:rFonts w:ascii="Arial" w:hAnsi="Arial" w:cs="Arial"/>
          <w:sz w:val="24"/>
          <w:szCs w:val="24"/>
        </w:rPr>
      </w:pPr>
    </w:p>
    <w:p w14:paraId="67998D0D" w14:textId="77777777" w:rsidR="008C0B2A" w:rsidRPr="00946510" w:rsidRDefault="008C0B2A" w:rsidP="008C0B2A">
      <w:pPr>
        <w:pStyle w:val="Catchwords0"/>
        <w:ind w:left="0"/>
        <w:rPr>
          <w:rFonts w:ascii="Arial" w:hAnsi="Arial" w:cs="Arial"/>
          <w:sz w:val="24"/>
          <w:szCs w:val="24"/>
          <w:lang w:val="en-AU"/>
        </w:rPr>
      </w:pPr>
      <w:r w:rsidRPr="00946510">
        <w:rPr>
          <w:rFonts w:ascii="Arial" w:hAnsi="Arial" w:cs="Arial"/>
          <w:sz w:val="24"/>
          <w:szCs w:val="24"/>
        </w:rPr>
        <w:t xml:space="preserve">Immigration – Duty to remove unlawful citizen as soon as reasonably practicable – Personal and non-compellable powers of Minister – Where respondent's visa cancelled in November 2015 – Where respondent in immigration detention and exhausted all rights of review and appeal in relation to his immigration status – Where primary judge made orders restraining appellants from performing duty imposed by s 198(6) of </w:t>
      </w:r>
      <w:r w:rsidRPr="00946510">
        <w:rPr>
          <w:rFonts w:ascii="Arial" w:hAnsi="Arial" w:cs="Arial"/>
          <w:i/>
          <w:iCs/>
          <w:sz w:val="24"/>
          <w:szCs w:val="24"/>
        </w:rPr>
        <w:t xml:space="preserve">Migration Act 1958 </w:t>
      </w:r>
      <w:r w:rsidRPr="00946510">
        <w:rPr>
          <w:rFonts w:ascii="Arial" w:hAnsi="Arial" w:cs="Arial"/>
          <w:sz w:val="24"/>
          <w:szCs w:val="24"/>
        </w:rPr>
        <w:lastRenderedPageBreak/>
        <w:t xml:space="preserve">(Cth) to remove respondent from Australia as soon as reasonably practicable – Where primary judge concluded following this Court's decision in </w:t>
      </w:r>
      <w:r w:rsidRPr="00946510">
        <w:rPr>
          <w:rFonts w:ascii="Arial" w:hAnsi="Arial" w:cs="Arial"/>
          <w:i/>
          <w:iCs/>
          <w:sz w:val="24"/>
          <w:szCs w:val="24"/>
          <w:lang w:val="en-AU"/>
        </w:rPr>
        <w:t xml:space="preserve">Davis v Minister for Immigration, Citizenship, Migrant Services and Multicultural Affairs </w:t>
      </w:r>
      <w:r w:rsidRPr="00946510">
        <w:rPr>
          <w:rFonts w:ascii="Arial" w:hAnsi="Arial" w:cs="Arial"/>
          <w:sz w:val="24"/>
          <w:szCs w:val="24"/>
        </w:rPr>
        <w:t xml:space="preserve">[2023] HCA 10, </w:t>
      </w:r>
      <w:r w:rsidRPr="00946510">
        <w:rPr>
          <w:rFonts w:ascii="Arial" w:hAnsi="Arial" w:cs="Arial"/>
          <w:sz w:val="24"/>
          <w:szCs w:val="24"/>
          <w:lang w:val="en-AU"/>
        </w:rPr>
        <w:t>serious question to be tried as to whether officers of Department had, acting beyond power, made assessments of respondent’s circumstances against ministerial guidelines concerning referral of cases to Minister for personal consideration under ss 195A and 417 of Act – Where Full Court majority upheld primary judge's decision – Whether Full Court erred concluding primary judge had power to grant interlocutory injunction restraining respondent’s removal from Australia.</w:t>
      </w:r>
    </w:p>
    <w:p w14:paraId="08C52BA1" w14:textId="77777777" w:rsidR="008C0B2A" w:rsidRPr="00946510" w:rsidRDefault="008C0B2A" w:rsidP="008C0B2A">
      <w:pPr>
        <w:pStyle w:val="Catchwords0"/>
        <w:rPr>
          <w:rFonts w:ascii="Arial" w:hAnsi="Arial" w:cs="Arial"/>
          <w:sz w:val="24"/>
          <w:szCs w:val="24"/>
          <w:lang w:val="en-AU"/>
        </w:rPr>
      </w:pPr>
    </w:p>
    <w:p w14:paraId="0F27754A" w14:textId="77777777" w:rsidR="008C0B2A" w:rsidRPr="00946510" w:rsidRDefault="008C0B2A" w:rsidP="008C0B2A">
      <w:pPr>
        <w:pStyle w:val="Catchwords0"/>
        <w:ind w:left="0"/>
        <w:rPr>
          <w:rFonts w:ascii="Arial" w:hAnsi="Arial" w:cs="Arial"/>
          <w:sz w:val="24"/>
          <w:szCs w:val="24"/>
        </w:rPr>
      </w:pPr>
      <w:r w:rsidRPr="00946510">
        <w:rPr>
          <w:rFonts w:ascii="Arial" w:hAnsi="Arial" w:cs="Arial"/>
          <w:sz w:val="24"/>
          <w:szCs w:val="24"/>
          <w:lang w:val="en-AU"/>
        </w:rPr>
        <w:t xml:space="preserve">Practice and procedure – </w:t>
      </w:r>
      <w:r w:rsidRPr="00946510">
        <w:rPr>
          <w:rFonts w:ascii="Arial" w:hAnsi="Arial" w:cs="Arial"/>
          <w:sz w:val="24"/>
          <w:szCs w:val="24"/>
        </w:rPr>
        <w:t>Interlocutory injunction restraining removal from Australia – Serious question to be tried.</w:t>
      </w:r>
    </w:p>
    <w:p w14:paraId="77CB5B64" w14:textId="77777777" w:rsidR="008C0B2A" w:rsidRPr="00946510" w:rsidRDefault="008C0B2A" w:rsidP="008C0B2A">
      <w:pPr>
        <w:rPr>
          <w:rFonts w:ascii="Arial" w:hAnsi="Arial" w:cs="Arial"/>
          <w:sz w:val="24"/>
          <w:szCs w:val="24"/>
        </w:rPr>
      </w:pPr>
    </w:p>
    <w:p w14:paraId="4F7DFE6B" w14:textId="77777777" w:rsidR="008C0B2A" w:rsidRPr="00A34CB5" w:rsidRDefault="008C0B2A" w:rsidP="008C0B2A">
      <w:pPr>
        <w:rPr>
          <w:rStyle w:val="Hyperlink"/>
          <w:rFonts w:ascii="Arial" w:hAnsi="Arial"/>
          <w:noProof w:val="0"/>
          <w:color w:val="auto"/>
          <w:sz w:val="24"/>
          <w:szCs w:val="24"/>
        </w:rPr>
      </w:pPr>
      <w:r w:rsidRPr="00946510">
        <w:rPr>
          <w:rFonts w:ascii="Arial" w:hAnsi="Arial" w:cs="Arial"/>
          <w:b/>
          <w:sz w:val="24"/>
          <w:szCs w:val="24"/>
        </w:rPr>
        <w:t>Appealed from FCA (FC):</w:t>
      </w:r>
      <w:r w:rsidRPr="00946510">
        <w:rPr>
          <w:rFonts w:ascii="Arial" w:hAnsi="Arial" w:cs="Arial"/>
          <w:sz w:val="24"/>
          <w:szCs w:val="24"/>
        </w:rPr>
        <w:t xml:space="preserve"> </w:t>
      </w:r>
      <w:hyperlink r:id="rId81" w:history="1">
        <w:r w:rsidRPr="00946510">
          <w:rPr>
            <w:rStyle w:val="Hyperlink"/>
            <w:rFonts w:ascii="Arial" w:hAnsi="Arial"/>
            <w:noProof w:val="0"/>
            <w:sz w:val="24"/>
            <w:szCs w:val="24"/>
          </w:rPr>
          <w:t>[2024] FCAFC 34</w:t>
        </w:r>
      </w:hyperlink>
      <w:r>
        <w:rPr>
          <w:rStyle w:val="Hyperlink"/>
          <w:rFonts w:ascii="Arial" w:hAnsi="Arial"/>
          <w:noProof w:val="0"/>
          <w:color w:val="auto"/>
          <w:sz w:val="24"/>
          <w:szCs w:val="24"/>
        </w:rPr>
        <w:t xml:space="preserve">; </w:t>
      </w:r>
      <w:r w:rsidRPr="00737214">
        <w:rPr>
          <w:rStyle w:val="Hyperlink"/>
          <w:rFonts w:ascii="Arial" w:hAnsi="Arial"/>
          <w:noProof w:val="0"/>
          <w:color w:val="auto"/>
          <w:sz w:val="24"/>
          <w:szCs w:val="24"/>
          <w:u w:val="none"/>
        </w:rPr>
        <w:t>(2024) 302 FCR 159</w:t>
      </w:r>
    </w:p>
    <w:p w14:paraId="2F9628B6" w14:textId="77777777" w:rsidR="008C0B2A" w:rsidRPr="00946510" w:rsidRDefault="008C0B2A" w:rsidP="008C0B2A">
      <w:pPr>
        <w:rPr>
          <w:rStyle w:val="Hyperlink"/>
          <w:rFonts w:ascii="Arial" w:hAnsi="Arial"/>
          <w:noProof w:val="0"/>
          <w:sz w:val="24"/>
          <w:szCs w:val="24"/>
        </w:rPr>
      </w:pPr>
    </w:p>
    <w:p w14:paraId="2EA49FCA" w14:textId="77777777" w:rsidR="008C0B2A" w:rsidRDefault="000D29C8" w:rsidP="008C0B2A">
      <w:pPr>
        <w:rPr>
          <w:rStyle w:val="Hyperlink"/>
          <w:rFonts w:ascii="Arial" w:hAnsi="Arial"/>
          <w:bCs/>
          <w:sz w:val="24"/>
          <w:szCs w:val="24"/>
        </w:rPr>
      </w:pPr>
      <w:hyperlink w:anchor="TOP" w:history="1">
        <w:r w:rsidR="008C0B2A" w:rsidRPr="00946510">
          <w:rPr>
            <w:rStyle w:val="Hyperlink"/>
            <w:rFonts w:ascii="Arial" w:hAnsi="Arial"/>
            <w:bCs/>
            <w:sz w:val="24"/>
            <w:szCs w:val="24"/>
          </w:rPr>
          <w:t>Return to Top</w:t>
        </w:r>
      </w:hyperlink>
    </w:p>
    <w:p w14:paraId="7C92E1C5" w14:textId="77777777" w:rsidR="008C0B2A" w:rsidRDefault="008C0B2A" w:rsidP="008C0B2A">
      <w:pPr>
        <w:rPr>
          <w:rStyle w:val="Hyperlink"/>
          <w:rFonts w:ascii="Arial" w:hAnsi="Arial"/>
          <w:bCs/>
          <w:sz w:val="24"/>
          <w:szCs w:val="24"/>
        </w:rPr>
      </w:pPr>
    </w:p>
    <w:p w14:paraId="29EC3728" w14:textId="77777777" w:rsidR="008C0B2A" w:rsidRPr="00946510" w:rsidRDefault="008C0B2A" w:rsidP="008C0B2A">
      <w:pPr>
        <w:pStyle w:val="Divider2"/>
        <w:rPr>
          <w:rFonts w:ascii="Arial" w:hAnsi="Arial" w:cs="Arial"/>
          <w:sz w:val="24"/>
          <w:szCs w:val="24"/>
        </w:rPr>
      </w:pPr>
    </w:p>
    <w:p w14:paraId="660CC548" w14:textId="77777777" w:rsidR="008C0B2A" w:rsidRDefault="008C0B2A" w:rsidP="008C0B2A">
      <w:pPr>
        <w:rPr>
          <w:rStyle w:val="Hyperlink"/>
          <w:rFonts w:ascii="Arial" w:hAnsi="Arial"/>
          <w:bCs/>
          <w:sz w:val="24"/>
          <w:szCs w:val="24"/>
        </w:rPr>
      </w:pPr>
    </w:p>
    <w:p w14:paraId="12F94D80" w14:textId="77777777" w:rsidR="008C0B2A" w:rsidRPr="0056409B" w:rsidRDefault="008C0B2A" w:rsidP="008C0B2A">
      <w:pPr>
        <w:pStyle w:val="Heading2"/>
        <w:rPr>
          <w:rFonts w:ascii="Arial" w:hAnsi="Arial"/>
        </w:rPr>
      </w:pPr>
      <w:r w:rsidRPr="0056409B">
        <w:rPr>
          <w:rFonts w:ascii="Arial" w:hAnsi="Arial"/>
        </w:rPr>
        <w:t>Native Title</w:t>
      </w:r>
    </w:p>
    <w:p w14:paraId="011EE206" w14:textId="77777777" w:rsidR="008C0B2A" w:rsidRPr="0056409B" w:rsidRDefault="008C0B2A" w:rsidP="008C0B2A">
      <w:pPr>
        <w:rPr>
          <w:rFonts w:ascii="Arial" w:hAnsi="Arial" w:cs="Arial"/>
        </w:rPr>
      </w:pPr>
    </w:p>
    <w:p w14:paraId="18D1AE57" w14:textId="77777777" w:rsidR="008C0B2A" w:rsidRPr="0056409B" w:rsidRDefault="008C0B2A" w:rsidP="008C0B2A">
      <w:pPr>
        <w:pStyle w:val="Heading3"/>
      </w:pPr>
      <w:bookmarkStart w:id="91" w:name="_Stuart_&amp;_Ors"/>
      <w:bookmarkEnd w:id="91"/>
      <w:r w:rsidRPr="0056409B">
        <w:t xml:space="preserve">Stuart &amp; Ors v State of South Australia &amp; Ors </w:t>
      </w:r>
    </w:p>
    <w:p w14:paraId="3F19EEE3" w14:textId="4196A0E9" w:rsidR="008C0B2A" w:rsidRPr="00684F01" w:rsidRDefault="000D29C8" w:rsidP="008C0B2A">
      <w:pPr>
        <w:rPr>
          <w:rFonts w:ascii="Arial" w:hAnsi="Arial" w:cs="Arial"/>
          <w:b/>
          <w:bCs/>
          <w:sz w:val="24"/>
          <w:szCs w:val="24"/>
        </w:rPr>
      </w:pPr>
      <w:hyperlink r:id="rId82" w:history="1">
        <w:r w:rsidR="008C0B2A" w:rsidRPr="00684F01">
          <w:rPr>
            <w:rStyle w:val="Hyperlink"/>
            <w:rFonts w:ascii="Arial" w:hAnsi="Arial"/>
            <w:b/>
            <w:bCs/>
            <w:noProof w:val="0"/>
            <w:sz w:val="24"/>
            <w:szCs w:val="24"/>
          </w:rPr>
          <w:t>A1/2024</w:t>
        </w:r>
      </w:hyperlink>
      <w:r w:rsidR="008C0B2A" w:rsidRPr="00684F01">
        <w:rPr>
          <w:rFonts w:ascii="Arial" w:hAnsi="Arial" w:cs="Arial"/>
          <w:b/>
          <w:bCs/>
          <w:sz w:val="24"/>
          <w:szCs w:val="24"/>
        </w:rPr>
        <w:t>:</w:t>
      </w:r>
      <w:r w:rsidR="008C0B2A" w:rsidRPr="00684F01">
        <w:rPr>
          <w:rFonts w:ascii="Arial" w:hAnsi="Arial" w:cs="Arial"/>
          <w:sz w:val="24"/>
          <w:szCs w:val="24"/>
        </w:rPr>
        <w:t xml:space="preserve"> </w:t>
      </w:r>
      <w:hyperlink r:id="rId83" w:history="1">
        <w:r w:rsidR="008C0B2A" w:rsidRPr="005B4383">
          <w:rPr>
            <w:rStyle w:val="Hyperlink"/>
            <w:rFonts w:ascii="Arial" w:hAnsi="Arial"/>
            <w:noProof w:val="0"/>
            <w:sz w:val="24"/>
            <w:szCs w:val="24"/>
          </w:rPr>
          <w:t xml:space="preserve">[2024] </w:t>
        </w:r>
        <w:proofErr w:type="spellStart"/>
        <w:r w:rsidR="008C0B2A" w:rsidRPr="005B4383">
          <w:rPr>
            <w:rStyle w:val="Hyperlink"/>
            <w:rFonts w:ascii="Arial" w:hAnsi="Arial"/>
            <w:noProof w:val="0"/>
            <w:sz w:val="24"/>
            <w:szCs w:val="24"/>
          </w:rPr>
          <w:t>HCATrans</w:t>
        </w:r>
        <w:proofErr w:type="spellEnd"/>
        <w:r w:rsidR="008C0B2A" w:rsidRPr="005B4383">
          <w:rPr>
            <w:rStyle w:val="Hyperlink"/>
            <w:rFonts w:ascii="Arial" w:hAnsi="Arial"/>
            <w:noProof w:val="0"/>
            <w:sz w:val="24"/>
            <w:szCs w:val="24"/>
          </w:rPr>
          <w:t xml:space="preserve"> 77</w:t>
        </w:r>
      </w:hyperlink>
      <w:r w:rsidR="008C0B2A">
        <w:rPr>
          <w:rFonts w:ascii="Arial" w:hAnsi="Arial" w:cs="Arial"/>
          <w:sz w:val="24"/>
          <w:szCs w:val="24"/>
        </w:rPr>
        <w:t xml:space="preserve">; </w:t>
      </w:r>
      <w:hyperlink r:id="rId84" w:history="1">
        <w:r w:rsidR="008C0B2A" w:rsidRPr="005B4383">
          <w:rPr>
            <w:rStyle w:val="Hyperlink"/>
            <w:rFonts w:ascii="Arial" w:hAnsi="Arial"/>
            <w:noProof w:val="0"/>
            <w:sz w:val="24"/>
            <w:szCs w:val="24"/>
          </w:rPr>
          <w:t xml:space="preserve">[2024] </w:t>
        </w:r>
        <w:proofErr w:type="spellStart"/>
        <w:r w:rsidR="008C0B2A" w:rsidRPr="005B4383">
          <w:rPr>
            <w:rStyle w:val="Hyperlink"/>
            <w:rFonts w:ascii="Arial" w:hAnsi="Arial"/>
            <w:noProof w:val="0"/>
            <w:sz w:val="24"/>
            <w:szCs w:val="24"/>
          </w:rPr>
          <w:t>HCATrans</w:t>
        </w:r>
        <w:proofErr w:type="spellEnd"/>
        <w:r w:rsidR="008C0B2A" w:rsidRPr="005B4383">
          <w:rPr>
            <w:rStyle w:val="Hyperlink"/>
            <w:rFonts w:ascii="Arial" w:hAnsi="Arial"/>
            <w:noProof w:val="0"/>
            <w:sz w:val="24"/>
            <w:szCs w:val="24"/>
          </w:rPr>
          <w:t xml:space="preserve"> 78</w:t>
        </w:r>
      </w:hyperlink>
    </w:p>
    <w:p w14:paraId="60EE510B" w14:textId="77777777" w:rsidR="008C0B2A" w:rsidRPr="00684F01" w:rsidRDefault="008C0B2A" w:rsidP="008C0B2A">
      <w:pPr>
        <w:rPr>
          <w:rFonts w:ascii="Arial" w:hAnsi="Arial" w:cs="Arial"/>
          <w:sz w:val="24"/>
          <w:szCs w:val="24"/>
        </w:rPr>
      </w:pPr>
    </w:p>
    <w:p w14:paraId="31A7FB99" w14:textId="77777777" w:rsidR="008C0B2A" w:rsidRDefault="008C0B2A" w:rsidP="008C0B2A">
      <w:pPr>
        <w:rPr>
          <w:rFonts w:ascii="Arial" w:hAnsi="Arial" w:cs="Arial"/>
          <w:sz w:val="24"/>
          <w:szCs w:val="24"/>
        </w:rPr>
      </w:pPr>
      <w:r w:rsidRPr="00684F01">
        <w:rPr>
          <w:rFonts w:ascii="Arial" w:hAnsi="Arial" w:cs="Arial"/>
          <w:b/>
          <w:sz w:val="24"/>
          <w:szCs w:val="24"/>
        </w:rPr>
        <w:t xml:space="preserve">Date </w:t>
      </w:r>
      <w:r>
        <w:rPr>
          <w:rFonts w:ascii="Arial" w:hAnsi="Arial" w:cs="Arial"/>
          <w:b/>
          <w:sz w:val="24"/>
          <w:szCs w:val="24"/>
        </w:rPr>
        <w:t>heard</w:t>
      </w:r>
      <w:r w:rsidRPr="00684F01">
        <w:rPr>
          <w:rFonts w:ascii="Arial" w:hAnsi="Arial" w:cs="Arial"/>
          <w:b/>
          <w:sz w:val="24"/>
          <w:szCs w:val="24"/>
        </w:rPr>
        <w:t>:</w:t>
      </w:r>
      <w:r w:rsidRPr="00684F01">
        <w:rPr>
          <w:rFonts w:ascii="Arial" w:hAnsi="Arial" w:cs="Arial"/>
          <w:sz w:val="24"/>
          <w:szCs w:val="24"/>
        </w:rPr>
        <w:t xml:space="preserve"> </w:t>
      </w:r>
      <w:r>
        <w:rPr>
          <w:rFonts w:ascii="Arial" w:hAnsi="Arial" w:cs="Arial"/>
          <w:sz w:val="24"/>
          <w:szCs w:val="24"/>
        </w:rPr>
        <w:t>6 and 7 November 2024</w:t>
      </w:r>
    </w:p>
    <w:p w14:paraId="146BE5F1" w14:textId="77777777" w:rsidR="008C0B2A" w:rsidRDefault="008C0B2A" w:rsidP="008C0B2A">
      <w:pPr>
        <w:rPr>
          <w:rFonts w:ascii="Arial" w:hAnsi="Arial" w:cs="Arial"/>
          <w:sz w:val="24"/>
          <w:szCs w:val="24"/>
        </w:rPr>
      </w:pPr>
    </w:p>
    <w:p w14:paraId="0A60FB5D" w14:textId="00A718E2" w:rsidR="008C0B2A" w:rsidRPr="005B4383" w:rsidRDefault="008C0B2A" w:rsidP="008C0B2A">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4597C3BA" w14:textId="77777777" w:rsidR="008C0B2A" w:rsidRPr="00684F01" w:rsidRDefault="008C0B2A" w:rsidP="008C0B2A">
      <w:pPr>
        <w:rPr>
          <w:rFonts w:ascii="Arial" w:hAnsi="Arial" w:cs="Arial"/>
          <w:sz w:val="24"/>
          <w:szCs w:val="24"/>
        </w:rPr>
      </w:pPr>
    </w:p>
    <w:p w14:paraId="6A3C7F19" w14:textId="77777777" w:rsidR="008C0B2A" w:rsidRPr="00684F01" w:rsidRDefault="008C0B2A" w:rsidP="008C0B2A">
      <w:pPr>
        <w:rPr>
          <w:rFonts w:ascii="Arial" w:hAnsi="Arial" w:cs="Arial"/>
          <w:b/>
          <w:sz w:val="24"/>
          <w:szCs w:val="24"/>
        </w:rPr>
      </w:pPr>
      <w:r w:rsidRPr="00684F01">
        <w:rPr>
          <w:rFonts w:ascii="Arial" w:hAnsi="Arial" w:cs="Arial"/>
          <w:b/>
          <w:sz w:val="24"/>
          <w:szCs w:val="24"/>
        </w:rPr>
        <w:t>Catchwords:</w:t>
      </w:r>
    </w:p>
    <w:p w14:paraId="2DE4DBB1" w14:textId="77777777" w:rsidR="008C0B2A" w:rsidRPr="00684F01" w:rsidRDefault="008C0B2A" w:rsidP="008C0B2A">
      <w:pPr>
        <w:rPr>
          <w:rFonts w:ascii="Arial" w:hAnsi="Arial" w:cs="Arial"/>
          <w:b/>
          <w:sz w:val="24"/>
          <w:szCs w:val="24"/>
        </w:rPr>
      </w:pPr>
    </w:p>
    <w:p w14:paraId="3FCCE793" w14:textId="77777777" w:rsidR="008C0B2A" w:rsidRPr="00684F01" w:rsidRDefault="008C0B2A" w:rsidP="008C0B2A">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 xml:space="preserve">(Cth) ("NTA") – Overlapping claims – Where appellants together comprise </w:t>
      </w:r>
      <w:r w:rsidRPr="00684F01">
        <w:rPr>
          <w:rFonts w:ascii="Arial" w:hAnsi="Arial" w:cs="Arial"/>
          <w:sz w:val="24"/>
          <w:szCs w:val="24"/>
          <w:lang w:val="en-AU"/>
        </w:rPr>
        <w:t xml:space="preserve">applicant in native title determination under s 61 of NTA made on behalf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people in March 2013 over area in vicinity of township of Oodnadatta in South Australia – Where over subsequent five years different claim group,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people, made two claims concerning same area ("overlap area") – Where in January 1998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made claim over area abutting overlap area, resulting in consent determination in 2012 in favour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believed different accommodation of their rights in overlap area would be made by state government – Where primary judge dismissed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and made determination of native title in favour of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 Where appellants unsuccessfully appealed orders dismissing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construe and apply definition of "native title" in s 223(1) when dismissing </w:t>
      </w:r>
      <w:proofErr w:type="spellStart"/>
      <w:r w:rsidRPr="00684F01">
        <w:rPr>
          <w:rFonts w:ascii="Arial" w:hAnsi="Arial" w:cs="Arial"/>
          <w:sz w:val="24"/>
          <w:szCs w:val="24"/>
          <w:lang w:val="en-AU"/>
        </w:rPr>
        <w:lastRenderedPageBreak/>
        <w:t>Arabana’s</w:t>
      </w:r>
      <w:proofErr w:type="spellEnd"/>
      <w:r w:rsidRPr="00684F01">
        <w:rPr>
          <w:rFonts w:ascii="Arial" w:hAnsi="Arial" w:cs="Arial"/>
          <w:sz w:val="24"/>
          <w:szCs w:val="24"/>
          <w:lang w:val="en-AU"/>
        </w:rPr>
        <w:t xml:space="preserve">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32DCB6D0" w14:textId="77777777" w:rsidR="008C0B2A" w:rsidRPr="00684F01" w:rsidRDefault="008C0B2A" w:rsidP="008C0B2A">
      <w:pPr>
        <w:pStyle w:val="Catchwords0"/>
        <w:rPr>
          <w:rFonts w:ascii="Arial" w:hAnsi="Arial" w:cs="Arial"/>
          <w:sz w:val="24"/>
          <w:szCs w:val="24"/>
          <w:vertAlign w:val="subscript"/>
        </w:rPr>
      </w:pPr>
    </w:p>
    <w:p w14:paraId="585E1D2E" w14:textId="77777777" w:rsidR="008C0B2A" w:rsidRPr="00684F01" w:rsidRDefault="008C0B2A" w:rsidP="008C0B2A">
      <w:pPr>
        <w:rPr>
          <w:rFonts w:ascii="Arial" w:hAnsi="Arial" w:cs="Arial"/>
          <w:bCs/>
          <w:sz w:val="24"/>
          <w:szCs w:val="24"/>
        </w:rPr>
      </w:pPr>
      <w:r w:rsidRPr="00684F01">
        <w:rPr>
          <w:rFonts w:ascii="Arial" w:hAnsi="Arial" w:cs="Arial"/>
          <w:b/>
          <w:sz w:val="24"/>
          <w:szCs w:val="24"/>
        </w:rPr>
        <w:t xml:space="preserve">Appealed from FCA (FC): </w:t>
      </w:r>
      <w:hyperlink r:id="rId85"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2D9262D3" w14:textId="77777777" w:rsidR="008C0B2A" w:rsidRPr="00684F01" w:rsidRDefault="008C0B2A" w:rsidP="008C0B2A">
      <w:pPr>
        <w:rPr>
          <w:rFonts w:ascii="Arial" w:hAnsi="Arial" w:cs="Arial"/>
          <w:bCs/>
          <w:sz w:val="24"/>
          <w:szCs w:val="24"/>
        </w:rPr>
      </w:pPr>
    </w:p>
    <w:p w14:paraId="63E60ED1" w14:textId="77777777" w:rsidR="008C0B2A" w:rsidRPr="00684F01" w:rsidRDefault="000D29C8" w:rsidP="008C0B2A">
      <w:pPr>
        <w:rPr>
          <w:rStyle w:val="Hyperlink"/>
          <w:rFonts w:ascii="Arial" w:hAnsi="Arial"/>
          <w:bCs/>
          <w:sz w:val="24"/>
          <w:szCs w:val="24"/>
        </w:rPr>
      </w:pPr>
      <w:hyperlink w:anchor="TOP" w:history="1">
        <w:r w:rsidR="008C0B2A" w:rsidRPr="00684F01">
          <w:rPr>
            <w:rStyle w:val="Hyperlink"/>
            <w:rFonts w:ascii="Arial" w:hAnsi="Arial"/>
            <w:bCs/>
            <w:sz w:val="24"/>
            <w:szCs w:val="24"/>
          </w:rPr>
          <w:t>Return to Top</w:t>
        </w:r>
      </w:hyperlink>
    </w:p>
    <w:p w14:paraId="0BD363C9" w14:textId="77777777" w:rsidR="008C0B2A" w:rsidRDefault="008C0B2A" w:rsidP="008C0B2A">
      <w:pPr>
        <w:rPr>
          <w:rStyle w:val="Hyperlink"/>
          <w:rFonts w:ascii="Arial" w:hAnsi="Arial"/>
          <w:bCs/>
          <w:sz w:val="24"/>
          <w:szCs w:val="24"/>
        </w:rPr>
      </w:pPr>
    </w:p>
    <w:p w14:paraId="47A7D329" w14:textId="77777777" w:rsidR="008C0B2A" w:rsidRPr="00946510" w:rsidRDefault="008C0B2A" w:rsidP="008C0B2A">
      <w:pPr>
        <w:pStyle w:val="Divider2"/>
        <w:rPr>
          <w:rFonts w:ascii="Arial" w:hAnsi="Arial" w:cs="Arial"/>
          <w:sz w:val="24"/>
          <w:szCs w:val="24"/>
        </w:rPr>
      </w:pPr>
    </w:p>
    <w:p w14:paraId="0C5CAE21" w14:textId="77777777" w:rsidR="008C0B2A" w:rsidRDefault="008C0B2A" w:rsidP="008C0B2A">
      <w:pPr>
        <w:rPr>
          <w:rStyle w:val="Hyperlink"/>
          <w:rFonts w:ascii="Arial" w:hAnsi="Arial"/>
          <w:bCs/>
          <w:sz w:val="24"/>
          <w:szCs w:val="24"/>
        </w:rPr>
      </w:pPr>
    </w:p>
    <w:p w14:paraId="5A90E07C" w14:textId="77777777" w:rsidR="008C0B2A" w:rsidRPr="0056409B" w:rsidRDefault="008C0B2A" w:rsidP="008C0B2A">
      <w:pPr>
        <w:pStyle w:val="Heading2"/>
        <w:rPr>
          <w:rFonts w:ascii="Arial" w:hAnsi="Arial"/>
        </w:rPr>
      </w:pPr>
      <w:r w:rsidRPr="0056409B">
        <w:rPr>
          <w:rFonts w:ascii="Arial" w:hAnsi="Arial"/>
        </w:rPr>
        <w:t>Practice and Procedure</w:t>
      </w:r>
    </w:p>
    <w:p w14:paraId="0300CD3E" w14:textId="77777777" w:rsidR="008C0B2A" w:rsidRPr="0056409B" w:rsidRDefault="008C0B2A" w:rsidP="008C0B2A">
      <w:pPr>
        <w:rPr>
          <w:rFonts w:ascii="Arial" w:hAnsi="Arial" w:cs="Arial"/>
        </w:rPr>
      </w:pPr>
    </w:p>
    <w:p w14:paraId="50CE6EFB" w14:textId="77777777" w:rsidR="008C0B2A" w:rsidRPr="0056409B" w:rsidRDefault="008C0B2A" w:rsidP="008C0B2A">
      <w:pPr>
        <w:pStyle w:val="Heading3"/>
      </w:pPr>
      <w:bookmarkStart w:id="92" w:name="_KPMG_(a_firm)"/>
      <w:bookmarkStart w:id="93" w:name="_Bogan_&amp;_Anor"/>
      <w:bookmarkEnd w:id="92"/>
      <w:bookmarkEnd w:id="93"/>
      <w:r w:rsidRPr="0056409B">
        <w:t>Bogan &amp; Anor v The Estate of Peter John Smedley (Deceased) &amp; Ors</w:t>
      </w:r>
    </w:p>
    <w:p w14:paraId="1A847A84" w14:textId="77777777" w:rsidR="008C0B2A" w:rsidRDefault="000D29C8" w:rsidP="008C0B2A">
      <w:pPr>
        <w:rPr>
          <w:rFonts w:ascii="Arial" w:hAnsi="Arial" w:cs="Arial"/>
          <w:sz w:val="24"/>
          <w:szCs w:val="24"/>
        </w:rPr>
      </w:pPr>
      <w:hyperlink r:id="rId86" w:history="1">
        <w:r w:rsidR="008C0B2A" w:rsidRPr="00574AC5">
          <w:rPr>
            <w:rStyle w:val="Hyperlink"/>
            <w:rFonts w:ascii="Arial" w:hAnsi="Arial"/>
            <w:b/>
            <w:bCs/>
            <w:noProof w:val="0"/>
            <w:sz w:val="24"/>
            <w:szCs w:val="24"/>
          </w:rPr>
          <w:t>M21/2024</w:t>
        </w:r>
      </w:hyperlink>
      <w:r w:rsidR="008C0B2A" w:rsidRPr="00574AC5">
        <w:rPr>
          <w:rStyle w:val="Hyperlink"/>
          <w:rFonts w:ascii="Arial" w:hAnsi="Arial"/>
          <w:b/>
          <w:bCs/>
          <w:noProof w:val="0"/>
          <w:color w:val="auto"/>
          <w:sz w:val="24"/>
          <w:szCs w:val="24"/>
          <w:u w:val="none"/>
        </w:rPr>
        <w:t>:</w:t>
      </w:r>
      <w:r w:rsidR="008C0B2A" w:rsidRPr="00574AC5">
        <w:rPr>
          <w:rStyle w:val="Hyperlink"/>
          <w:rFonts w:ascii="Arial" w:hAnsi="Arial"/>
          <w:noProof w:val="0"/>
          <w:color w:val="auto"/>
          <w:sz w:val="24"/>
          <w:szCs w:val="24"/>
          <w:u w:val="none"/>
        </w:rPr>
        <w:t xml:space="preserve"> </w:t>
      </w:r>
      <w:hyperlink r:id="rId87" w:history="1">
        <w:r w:rsidR="008C0B2A" w:rsidRPr="00960ED1">
          <w:rPr>
            <w:rStyle w:val="Hyperlink"/>
            <w:rFonts w:ascii="Arial" w:hAnsi="Arial"/>
            <w:noProof w:val="0"/>
            <w:sz w:val="24"/>
            <w:szCs w:val="24"/>
          </w:rPr>
          <w:t xml:space="preserve">[2024] </w:t>
        </w:r>
        <w:proofErr w:type="spellStart"/>
        <w:r w:rsidR="008C0B2A" w:rsidRPr="00960ED1">
          <w:rPr>
            <w:rStyle w:val="Hyperlink"/>
            <w:rFonts w:ascii="Arial" w:hAnsi="Arial"/>
            <w:noProof w:val="0"/>
            <w:sz w:val="24"/>
            <w:szCs w:val="24"/>
          </w:rPr>
          <w:t>HCATrans</w:t>
        </w:r>
        <w:proofErr w:type="spellEnd"/>
        <w:r w:rsidR="008C0B2A" w:rsidRPr="00960ED1">
          <w:rPr>
            <w:rStyle w:val="Hyperlink"/>
            <w:rFonts w:ascii="Arial" w:hAnsi="Arial"/>
            <w:noProof w:val="0"/>
            <w:sz w:val="24"/>
            <w:szCs w:val="24"/>
          </w:rPr>
          <w:t xml:space="preserve"> 79</w:t>
        </w:r>
      </w:hyperlink>
    </w:p>
    <w:p w14:paraId="675CD093" w14:textId="77777777" w:rsidR="008C0B2A" w:rsidRDefault="008C0B2A" w:rsidP="008C0B2A">
      <w:pPr>
        <w:rPr>
          <w:rFonts w:ascii="Arial" w:hAnsi="Arial" w:cs="Arial"/>
          <w:sz w:val="24"/>
          <w:szCs w:val="24"/>
        </w:rPr>
      </w:pPr>
    </w:p>
    <w:p w14:paraId="6EBA8133" w14:textId="77777777" w:rsidR="008C0B2A" w:rsidRDefault="008C0B2A" w:rsidP="008C0B2A">
      <w:pPr>
        <w:rPr>
          <w:rFonts w:ascii="Arial" w:hAnsi="Arial" w:cs="Arial"/>
          <w:sz w:val="24"/>
          <w:szCs w:val="24"/>
        </w:rPr>
      </w:pPr>
      <w:r>
        <w:rPr>
          <w:rFonts w:ascii="Arial" w:hAnsi="Arial" w:cs="Arial"/>
          <w:b/>
          <w:bCs/>
          <w:sz w:val="24"/>
          <w:szCs w:val="24"/>
        </w:rPr>
        <w:t>Date heard:</w:t>
      </w:r>
      <w:r>
        <w:rPr>
          <w:rFonts w:ascii="Arial" w:hAnsi="Arial" w:cs="Arial"/>
          <w:sz w:val="24"/>
          <w:szCs w:val="24"/>
        </w:rPr>
        <w:t xml:space="preserve"> 12 November 2024</w:t>
      </w:r>
    </w:p>
    <w:p w14:paraId="03FB6DA7" w14:textId="77777777" w:rsidR="008C0B2A" w:rsidRDefault="008C0B2A" w:rsidP="008C0B2A">
      <w:pPr>
        <w:rPr>
          <w:rFonts w:ascii="Arial" w:hAnsi="Arial" w:cs="Arial"/>
          <w:sz w:val="24"/>
          <w:szCs w:val="24"/>
        </w:rPr>
      </w:pPr>
    </w:p>
    <w:p w14:paraId="5FAA5757" w14:textId="76CD0E71" w:rsidR="008C0B2A" w:rsidRPr="00960ED1" w:rsidRDefault="008C0B2A" w:rsidP="008C0B2A">
      <w:pPr>
        <w:rPr>
          <w:rStyle w:val="Hyperlink"/>
          <w:rFonts w:ascii="Arial" w:hAnsi="Arial"/>
          <w:noProof w:val="0"/>
          <w:color w:val="auto"/>
          <w:sz w:val="24"/>
          <w:szCs w:val="24"/>
          <w:u w:val="none"/>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24E57CDF" w14:textId="77777777" w:rsidR="008C0B2A" w:rsidRPr="008F7789" w:rsidRDefault="000D29C8" w:rsidP="008C0B2A">
      <w:pPr>
        <w:rPr>
          <w:rFonts w:ascii="Arial" w:hAnsi="Arial" w:cs="Arial"/>
          <w:sz w:val="24"/>
          <w:szCs w:val="24"/>
        </w:rPr>
      </w:pPr>
      <w:hyperlink r:id="rId88" w:history="1"/>
    </w:p>
    <w:p w14:paraId="12F44FCE" w14:textId="77777777" w:rsidR="008C0B2A" w:rsidRPr="00574AC5" w:rsidRDefault="008C0B2A" w:rsidP="008C0B2A">
      <w:pPr>
        <w:rPr>
          <w:rFonts w:ascii="Arial" w:hAnsi="Arial" w:cs="Arial"/>
          <w:sz w:val="24"/>
          <w:szCs w:val="24"/>
        </w:rPr>
      </w:pPr>
      <w:r w:rsidRPr="00574AC5">
        <w:rPr>
          <w:rFonts w:ascii="Arial" w:hAnsi="Arial" w:cs="Arial"/>
          <w:b/>
          <w:bCs/>
          <w:sz w:val="24"/>
          <w:szCs w:val="24"/>
        </w:rPr>
        <w:t>Catchwords:</w:t>
      </w:r>
    </w:p>
    <w:p w14:paraId="41A64EAE" w14:textId="77777777" w:rsidR="008C0B2A" w:rsidRPr="00574AC5" w:rsidRDefault="008C0B2A" w:rsidP="008C0B2A">
      <w:pPr>
        <w:rPr>
          <w:rFonts w:ascii="Arial" w:hAnsi="Arial" w:cs="Arial"/>
          <w:sz w:val="24"/>
          <w:szCs w:val="24"/>
        </w:rPr>
      </w:pPr>
    </w:p>
    <w:p w14:paraId="24252F92" w14:textId="77777777" w:rsidR="008C0B2A" w:rsidRPr="00574AC5" w:rsidRDefault="008C0B2A" w:rsidP="008C0B2A">
      <w:pPr>
        <w:rPr>
          <w:rFonts w:ascii="Arial" w:hAnsi="Arial" w:cs="Arial"/>
          <w:sz w:val="24"/>
          <w:szCs w:val="24"/>
        </w:rPr>
      </w:pPr>
      <w:r w:rsidRPr="00574AC5">
        <w:rPr>
          <w:rFonts w:ascii="Arial" w:hAnsi="Arial" w:cs="Arial"/>
          <w:sz w:val="24"/>
          <w:szCs w:val="24"/>
        </w:rPr>
        <w:t xml:space="preserve">Practice and Procedure – Transfer of proceedings – Group costs order – Where Victoria legislated to permit costs orders calculated as percentage of judgment or settlement in representative proceedings – Where provision unique to Victoria – Where appellants commenced representative proceedings in Supreme Court of Victoria against respondents – Where fifth respondent applied to transfer proceedings to Supreme Court of NSW under s 1337H of </w:t>
      </w:r>
      <w:r w:rsidRPr="00574AC5">
        <w:rPr>
          <w:rFonts w:ascii="Arial" w:hAnsi="Arial" w:cs="Arial"/>
          <w:i/>
          <w:iCs/>
          <w:sz w:val="24"/>
          <w:szCs w:val="24"/>
        </w:rPr>
        <w:t xml:space="preserve">Corporations Act 2001 </w:t>
      </w:r>
      <w:r w:rsidRPr="00574AC5">
        <w:rPr>
          <w:rFonts w:ascii="Arial" w:hAnsi="Arial" w:cs="Arial"/>
          <w:sz w:val="24"/>
          <w:szCs w:val="24"/>
        </w:rPr>
        <w:t xml:space="preserve">(Cth) – Where appellants applied for group costs order ("GCO") under s 33ZDA of </w:t>
      </w:r>
      <w:r w:rsidRPr="00574AC5">
        <w:rPr>
          <w:rFonts w:ascii="Arial" w:hAnsi="Arial" w:cs="Arial"/>
          <w:i/>
          <w:iCs/>
          <w:sz w:val="24"/>
          <w:szCs w:val="24"/>
        </w:rPr>
        <w:t xml:space="preserve">Supreme Court Act 1986 </w:t>
      </w:r>
      <w:r w:rsidRPr="00574AC5">
        <w:rPr>
          <w:rFonts w:ascii="Arial" w:hAnsi="Arial" w:cs="Arial"/>
          <w:sz w:val="24"/>
          <w:szCs w:val="24"/>
        </w:rPr>
        <w:t xml:space="preserve">(Vic) – Where Supreme Court directed GCO application be determined before transfer application, and later made GCO – Where fifth respondent's first removal application to High Court dismissed –  Where fifth respondent referred transfer application to Victorian Court of Appeal for provision of reasons without final orders – Where Court of Appeal held proceedings should not be transferred to Supreme Court of NSW – Where fifth respondent successfully made second removal application to High Court – Whether GCO made under s 33ZDA of </w:t>
      </w:r>
      <w:r w:rsidRPr="00574AC5">
        <w:rPr>
          <w:rFonts w:ascii="Arial" w:hAnsi="Arial" w:cs="Arial"/>
          <w:i/>
          <w:iCs/>
          <w:sz w:val="24"/>
          <w:szCs w:val="24"/>
        </w:rPr>
        <w:t xml:space="preserve">Supreme Court Act </w:t>
      </w:r>
      <w:r w:rsidRPr="00574AC5">
        <w:rPr>
          <w:rFonts w:ascii="Arial" w:hAnsi="Arial" w:cs="Arial"/>
          <w:sz w:val="24"/>
          <w:szCs w:val="24"/>
        </w:rPr>
        <w:t xml:space="preserve">relevant in deciding whether to transfer proceedings to another court under s 1337H(2) of </w:t>
      </w:r>
      <w:r w:rsidRPr="00574AC5">
        <w:rPr>
          <w:rFonts w:ascii="Arial" w:hAnsi="Arial" w:cs="Arial"/>
          <w:i/>
          <w:iCs/>
          <w:sz w:val="24"/>
          <w:szCs w:val="24"/>
        </w:rPr>
        <w:t xml:space="preserve">Corporations Act </w:t>
      </w:r>
      <w:r w:rsidRPr="00574AC5">
        <w:rPr>
          <w:rFonts w:ascii="Arial" w:hAnsi="Arial" w:cs="Arial"/>
          <w:sz w:val="24"/>
          <w:szCs w:val="24"/>
        </w:rPr>
        <w:t xml:space="preserve">– Whether GCO will remain in force if proceedings are transferred to Supreme Court of NSW – Whether Supreme Court of NSW would have power to vary or revoke GCO if proceedings transferred – Whether proceedings should be transferred to Supreme Court of NSW. </w:t>
      </w:r>
    </w:p>
    <w:p w14:paraId="419EBD05" w14:textId="77777777" w:rsidR="008C0B2A" w:rsidRPr="00574AC5" w:rsidRDefault="008C0B2A" w:rsidP="008C0B2A">
      <w:pPr>
        <w:pStyle w:val="ListParagraph"/>
        <w:rPr>
          <w:rFonts w:ascii="Arial" w:hAnsi="Arial" w:cs="Arial"/>
          <w:sz w:val="24"/>
          <w:szCs w:val="24"/>
        </w:rPr>
      </w:pPr>
    </w:p>
    <w:p w14:paraId="01C63F83" w14:textId="77777777" w:rsidR="008C0B2A" w:rsidRPr="00574AC5" w:rsidRDefault="008C0B2A" w:rsidP="008C0B2A">
      <w:pPr>
        <w:rPr>
          <w:rFonts w:ascii="Arial" w:hAnsi="Arial" w:cs="Arial"/>
          <w:sz w:val="24"/>
          <w:szCs w:val="24"/>
        </w:rPr>
      </w:pPr>
      <w:r w:rsidRPr="00574AC5">
        <w:rPr>
          <w:rFonts w:ascii="Arial" w:hAnsi="Arial" w:cs="Arial"/>
          <w:i/>
          <w:sz w:val="24"/>
          <w:szCs w:val="24"/>
          <w:lang w:val="en-GB"/>
        </w:rPr>
        <w:t>Removed into the High Court</w:t>
      </w:r>
      <w:r>
        <w:rPr>
          <w:rFonts w:ascii="Arial" w:hAnsi="Arial" w:cs="Arial"/>
          <w:i/>
          <w:sz w:val="24"/>
          <w:szCs w:val="24"/>
          <w:lang w:val="en-GB"/>
        </w:rPr>
        <w:t xml:space="preserve"> from Court of Appeal of the Supreme Court of Victoria</w:t>
      </w:r>
      <w:r w:rsidRPr="00574AC5">
        <w:rPr>
          <w:rFonts w:ascii="Arial" w:hAnsi="Arial" w:cs="Arial"/>
          <w:i/>
          <w:sz w:val="24"/>
          <w:szCs w:val="24"/>
          <w:lang w:val="en-GB"/>
        </w:rPr>
        <w:t xml:space="preserve"> under s 40 of the Judiciary Act 1903 (Cth) on 7 March 2024.</w:t>
      </w:r>
    </w:p>
    <w:p w14:paraId="2D7F3E23" w14:textId="77777777" w:rsidR="008C0B2A" w:rsidRPr="00574AC5" w:rsidRDefault="008C0B2A" w:rsidP="008C0B2A">
      <w:pPr>
        <w:rPr>
          <w:rFonts w:ascii="Arial" w:hAnsi="Arial" w:cs="Arial"/>
          <w:sz w:val="24"/>
          <w:szCs w:val="24"/>
        </w:rPr>
      </w:pPr>
    </w:p>
    <w:p w14:paraId="057F8B61" w14:textId="77777777" w:rsidR="008C0B2A" w:rsidRPr="00574AC5" w:rsidRDefault="000D29C8" w:rsidP="008C0B2A">
      <w:pPr>
        <w:rPr>
          <w:rStyle w:val="Hyperlink"/>
          <w:rFonts w:ascii="Arial" w:hAnsi="Arial"/>
          <w:bCs/>
          <w:sz w:val="24"/>
          <w:szCs w:val="24"/>
        </w:rPr>
      </w:pPr>
      <w:hyperlink w:anchor="TOP" w:history="1">
        <w:r w:rsidR="008C0B2A" w:rsidRPr="00574AC5">
          <w:rPr>
            <w:rStyle w:val="Hyperlink"/>
            <w:rFonts w:ascii="Arial" w:hAnsi="Arial"/>
            <w:bCs/>
            <w:sz w:val="24"/>
            <w:szCs w:val="24"/>
          </w:rPr>
          <w:t>Return to Top</w:t>
        </w:r>
      </w:hyperlink>
    </w:p>
    <w:p w14:paraId="0912B75F" w14:textId="77777777" w:rsidR="008C0B2A" w:rsidRPr="00D951CC" w:rsidRDefault="008C0B2A" w:rsidP="008C0B2A"/>
    <w:p w14:paraId="2E1174A8" w14:textId="77777777" w:rsidR="008C0B2A" w:rsidRPr="00EB12BE" w:rsidRDefault="008C0B2A" w:rsidP="008C0B2A">
      <w:pPr>
        <w:pStyle w:val="Divider2"/>
        <w:rPr>
          <w:rFonts w:ascii="Arial" w:hAnsi="Arial" w:cs="Arial"/>
          <w:sz w:val="24"/>
          <w:szCs w:val="24"/>
        </w:rPr>
      </w:pPr>
    </w:p>
    <w:p w14:paraId="22BA1473" w14:textId="77777777" w:rsidR="008C0B2A" w:rsidRPr="00EB12BE" w:rsidRDefault="008C0B2A" w:rsidP="00EB12BE">
      <w:pPr>
        <w:rPr>
          <w:rFonts w:ascii="Arial" w:hAnsi="Arial" w:cs="Arial"/>
          <w:sz w:val="24"/>
          <w:szCs w:val="24"/>
        </w:rPr>
      </w:pPr>
      <w:bookmarkStart w:id="94" w:name="_Cook_(A_Pseudonym)_1"/>
      <w:bookmarkStart w:id="95" w:name="_Toc270610023"/>
      <w:bookmarkStart w:id="96" w:name="_Ref474848358"/>
      <w:bookmarkStart w:id="97" w:name="_Ref474848394"/>
      <w:bookmarkStart w:id="98" w:name="Original_Jurisdiction"/>
      <w:bookmarkEnd w:id="94"/>
    </w:p>
    <w:p w14:paraId="62E95462" w14:textId="77777777" w:rsidR="008C0B2A" w:rsidRPr="0056409B" w:rsidRDefault="008C0B2A" w:rsidP="008C0B2A">
      <w:pPr>
        <w:rPr>
          <w:rFonts w:ascii="Arial" w:hAnsi="Arial" w:cs="Arial"/>
        </w:rPr>
        <w:sectPr w:rsidR="008C0B2A" w:rsidRPr="0056409B" w:rsidSect="008C0B2A">
          <w:headerReference w:type="default" r:id="rId89"/>
          <w:pgSz w:w="11906" w:h="16838"/>
          <w:pgMar w:top="1440" w:right="1800" w:bottom="1440" w:left="1800" w:header="708" w:footer="708" w:gutter="0"/>
          <w:cols w:space="708"/>
          <w:docGrid w:linePitch="360"/>
        </w:sectPr>
      </w:pPr>
      <w:bookmarkStart w:id="99" w:name="_Mallonland_Pty_Ltd_1"/>
      <w:bookmarkStart w:id="100" w:name="_Xerri_v_The"/>
      <w:bookmarkEnd w:id="99"/>
      <w:bookmarkEnd w:id="100"/>
    </w:p>
    <w:p w14:paraId="2C572079" w14:textId="77777777" w:rsidR="008C0B2A" w:rsidRPr="0056409B" w:rsidRDefault="008C0B2A" w:rsidP="008C0B2A">
      <w:pPr>
        <w:pStyle w:val="Heading1"/>
        <w:rPr>
          <w:rFonts w:ascii="Arial" w:hAnsi="Arial"/>
        </w:rPr>
      </w:pPr>
      <w:bookmarkStart w:id="101" w:name="_4:_Original_Jurisdiction"/>
      <w:bookmarkStart w:id="102" w:name="_Toc479608275"/>
      <w:bookmarkStart w:id="103" w:name="_Toc191560793"/>
      <w:bookmarkEnd w:id="101"/>
      <w:r w:rsidRPr="0056409B">
        <w:rPr>
          <w:rFonts w:ascii="Arial" w:hAnsi="Arial"/>
        </w:rPr>
        <w:lastRenderedPageBreak/>
        <w:t>4: Original Jurisdiction</w:t>
      </w:r>
      <w:bookmarkEnd w:id="95"/>
      <w:bookmarkEnd w:id="96"/>
      <w:bookmarkEnd w:id="97"/>
      <w:bookmarkEnd w:id="102"/>
      <w:bookmarkEnd w:id="103"/>
    </w:p>
    <w:bookmarkEnd w:id="98"/>
    <w:p w14:paraId="258598E0" w14:textId="77777777" w:rsidR="008C0B2A" w:rsidRPr="0056409B" w:rsidRDefault="008C0B2A" w:rsidP="008C0B2A">
      <w:pPr>
        <w:rPr>
          <w:rFonts w:ascii="Arial" w:hAnsi="Arial" w:cs="Arial"/>
        </w:rPr>
      </w:pPr>
    </w:p>
    <w:p w14:paraId="114697D4" w14:textId="77777777" w:rsidR="008C0B2A" w:rsidRPr="0056409B" w:rsidRDefault="008C0B2A" w:rsidP="008C0B2A">
      <w:pPr>
        <w:pStyle w:val="Title3"/>
        <w:rPr>
          <w:rFonts w:ascii="Arial" w:hAnsi="Arial" w:cs="Arial"/>
        </w:rPr>
      </w:pPr>
      <w:bookmarkStart w:id="104" w:name="_Toc209266113"/>
      <w:r w:rsidRPr="0056409B">
        <w:rPr>
          <w:rFonts w:ascii="Arial" w:hAnsi="Arial" w:cs="Arial"/>
        </w:rPr>
        <w:t>The following cases are ready for hearing in the original jurisdiction of the High Court of Australia.</w:t>
      </w:r>
    </w:p>
    <w:p w14:paraId="5C3B5A4F" w14:textId="77777777" w:rsidR="008C0B2A" w:rsidRPr="0056409B" w:rsidRDefault="008C0B2A" w:rsidP="008C0B2A">
      <w:pPr>
        <w:pStyle w:val="Divider2"/>
        <w:pBdr>
          <w:bottom w:val="double" w:sz="6" w:space="0" w:color="auto"/>
        </w:pBdr>
        <w:rPr>
          <w:rFonts w:ascii="Arial" w:hAnsi="Arial" w:cs="Arial"/>
        </w:rPr>
      </w:pPr>
      <w:bookmarkStart w:id="105" w:name="_Constitutional_Law"/>
      <w:bookmarkEnd w:id="104"/>
      <w:bookmarkEnd w:id="105"/>
    </w:p>
    <w:p w14:paraId="6C046EAD" w14:textId="77777777" w:rsidR="008C0B2A" w:rsidRPr="0056409B" w:rsidRDefault="008C0B2A" w:rsidP="008C0B2A">
      <w:pPr>
        <w:rPr>
          <w:rFonts w:ascii="Arial" w:hAnsi="Arial" w:cs="Arial"/>
        </w:rPr>
      </w:pPr>
      <w:bookmarkStart w:id="106" w:name="_Vella_&amp;_Ors"/>
      <w:bookmarkStart w:id="107" w:name="_Gerner_&amp;_Anor"/>
      <w:bookmarkStart w:id="108" w:name="_Palmer_&amp;_Anor"/>
      <w:bookmarkStart w:id="109" w:name="_Minogue_v_State_1"/>
      <w:bookmarkStart w:id="110" w:name="_LibertyWorks_Inc_v"/>
      <w:bookmarkStart w:id="111" w:name="_Zhang_v_Commissioner"/>
      <w:bookmarkStart w:id="112" w:name="_ENT19_v_Minister"/>
      <w:bookmarkStart w:id="113" w:name="_Rehmat_&amp;_Mehar"/>
      <w:bookmarkEnd w:id="106"/>
      <w:bookmarkEnd w:id="107"/>
      <w:bookmarkEnd w:id="108"/>
      <w:bookmarkEnd w:id="109"/>
      <w:bookmarkEnd w:id="110"/>
      <w:bookmarkEnd w:id="111"/>
      <w:bookmarkEnd w:id="112"/>
      <w:bookmarkEnd w:id="113"/>
    </w:p>
    <w:p w14:paraId="0116C4DC" w14:textId="77777777" w:rsidR="008C0B2A" w:rsidRDefault="008C0B2A" w:rsidP="008C0B2A">
      <w:pPr>
        <w:pStyle w:val="Heading2"/>
        <w:rPr>
          <w:rFonts w:ascii="Arial" w:hAnsi="Arial"/>
        </w:rPr>
      </w:pPr>
      <w:bookmarkStart w:id="114" w:name="_Ismail_v_Minister"/>
      <w:bookmarkEnd w:id="114"/>
      <w:r w:rsidRPr="0056409B">
        <w:rPr>
          <w:rFonts w:ascii="Arial" w:hAnsi="Arial"/>
        </w:rPr>
        <w:t>Constitutional Law</w:t>
      </w:r>
    </w:p>
    <w:p w14:paraId="618ACF83" w14:textId="77777777" w:rsidR="008C0B2A" w:rsidRDefault="008C0B2A" w:rsidP="008C0B2A"/>
    <w:p w14:paraId="514C8AF1" w14:textId="77777777" w:rsidR="00F03EB2" w:rsidRPr="00F03EB2" w:rsidRDefault="00F03EB2" w:rsidP="00EB12BE">
      <w:pPr>
        <w:pStyle w:val="Heading3"/>
      </w:pPr>
      <w:bookmarkStart w:id="115" w:name="_MJZP_v_Director-General"/>
      <w:bookmarkEnd w:id="115"/>
      <w:r w:rsidRPr="00F03EB2">
        <w:t>Government of the Russian Federation v Commonwealth of Australia</w:t>
      </w:r>
    </w:p>
    <w:p w14:paraId="007B2B14" w14:textId="4EB9395C" w:rsidR="00F03EB2" w:rsidRDefault="000D29C8" w:rsidP="00F03EB2">
      <w:pPr>
        <w:rPr>
          <w:rFonts w:ascii="Arial" w:hAnsi="Arial" w:cs="Arial"/>
          <w:b/>
          <w:bCs/>
          <w:sz w:val="24"/>
          <w:szCs w:val="24"/>
        </w:rPr>
      </w:pPr>
      <w:hyperlink r:id="rId90" w:history="1">
        <w:r w:rsidR="00F03EB2" w:rsidRPr="00A929D9">
          <w:rPr>
            <w:rStyle w:val="Hyperlink"/>
            <w:rFonts w:ascii="Arial" w:hAnsi="Arial"/>
            <w:b/>
            <w:bCs/>
            <w:noProof w:val="0"/>
            <w:sz w:val="24"/>
            <w:szCs w:val="24"/>
          </w:rPr>
          <w:t>C9/2023</w:t>
        </w:r>
      </w:hyperlink>
    </w:p>
    <w:p w14:paraId="4B22A445" w14:textId="77777777" w:rsidR="00F03EB2" w:rsidRDefault="00F03EB2" w:rsidP="00F03EB2">
      <w:pPr>
        <w:rPr>
          <w:rFonts w:ascii="Arial" w:hAnsi="Arial" w:cs="Arial"/>
          <w:b/>
          <w:bCs/>
          <w:sz w:val="24"/>
          <w:szCs w:val="24"/>
        </w:rPr>
      </w:pPr>
    </w:p>
    <w:p w14:paraId="530B128B" w14:textId="38FB7C56" w:rsidR="00F03EB2" w:rsidRDefault="00F03EB2" w:rsidP="00F03EB2">
      <w:pPr>
        <w:rPr>
          <w:rFonts w:ascii="Arial" w:hAnsi="Arial" w:cs="Arial"/>
          <w:b/>
          <w:bCs/>
          <w:sz w:val="24"/>
          <w:szCs w:val="24"/>
        </w:rPr>
      </w:pPr>
      <w:r>
        <w:rPr>
          <w:rFonts w:ascii="Arial" w:hAnsi="Arial" w:cs="Arial"/>
          <w:b/>
          <w:bCs/>
          <w:sz w:val="24"/>
          <w:szCs w:val="24"/>
        </w:rPr>
        <w:t>Catchwords:</w:t>
      </w:r>
    </w:p>
    <w:p w14:paraId="2E86DE2F" w14:textId="77777777" w:rsidR="00F03EB2" w:rsidRPr="00F03EB2" w:rsidRDefault="00F03EB2" w:rsidP="00F03EB2">
      <w:pPr>
        <w:rPr>
          <w:rFonts w:ascii="Arial" w:hAnsi="Arial" w:cs="Arial"/>
          <w:b/>
          <w:bCs/>
          <w:sz w:val="24"/>
          <w:szCs w:val="24"/>
        </w:rPr>
      </w:pPr>
    </w:p>
    <w:p w14:paraId="1030447B" w14:textId="77777777" w:rsidR="00F03EB2" w:rsidRDefault="00F03EB2" w:rsidP="00F03EB2">
      <w:pPr>
        <w:rPr>
          <w:rFonts w:ascii="Arial" w:hAnsi="Arial" w:cs="Arial"/>
          <w:sz w:val="24"/>
          <w:szCs w:val="24"/>
        </w:rPr>
      </w:pPr>
      <w:r w:rsidRPr="00F03EB2">
        <w:rPr>
          <w:rFonts w:ascii="Arial" w:hAnsi="Arial" w:cs="Arial"/>
          <w:sz w:val="24"/>
          <w:szCs w:val="24"/>
        </w:rPr>
        <w:t xml:space="preserve">Constitutional law – heads of power – acquisition of property – where plaintiff held lease granted by defendant in 2008 over parcel of land (“land”) in Australian Capital Territory – where in 1990 National Capital Plan took effect under s 21(2) of </w:t>
      </w:r>
      <w:r w:rsidRPr="00F03EB2">
        <w:rPr>
          <w:rFonts w:ascii="Arial" w:hAnsi="Arial" w:cs="Arial"/>
          <w:i/>
          <w:iCs/>
          <w:sz w:val="24"/>
          <w:szCs w:val="24"/>
        </w:rPr>
        <w:t xml:space="preserve">Australian Capital Territory (Planning and Land Management) Act 1908 </w:t>
      </w:r>
      <w:r w:rsidRPr="00F03EB2">
        <w:rPr>
          <w:rFonts w:ascii="Arial" w:hAnsi="Arial" w:cs="Arial"/>
          <w:sz w:val="24"/>
          <w:szCs w:val="24"/>
        </w:rPr>
        <w:t xml:space="preserve">(Cth) (“PLM Act”) - where land fell in designated area under s 10(1) of PLM Act – where land is ‘national land’ under s 27(1) PLM Act – where lease limited use to diplomatic consular or official purpose of Government of Russian Federation – where limited work undertaken on land – where in 2023 </w:t>
      </w:r>
      <w:r w:rsidRPr="00F03EB2">
        <w:rPr>
          <w:rFonts w:ascii="Arial" w:hAnsi="Arial" w:cs="Arial"/>
          <w:i/>
          <w:iCs/>
          <w:sz w:val="24"/>
          <w:szCs w:val="24"/>
        </w:rPr>
        <w:t>Home Affairs Act 2023</w:t>
      </w:r>
      <w:r w:rsidRPr="00F03EB2">
        <w:rPr>
          <w:rFonts w:ascii="Arial" w:hAnsi="Arial" w:cs="Arial"/>
          <w:sz w:val="24"/>
          <w:szCs w:val="24"/>
        </w:rPr>
        <w:t xml:space="preserve"> (Cth) (“HAA”) came into effect – where plaintiff’s lease terminated under s 5 of HAA – where defendant maintains lease terminated on basis of national security – whether HAA invalid on ground that not supported by head of Commonwealth power – whether if HAA otherwise valid operation of HAA results of acquisition of property from plaintiff under s 51(xxxi) </w:t>
      </w:r>
      <w:r w:rsidRPr="00F03EB2">
        <w:rPr>
          <w:rFonts w:ascii="Arial" w:hAnsi="Arial" w:cs="Arial"/>
          <w:i/>
          <w:iCs/>
          <w:sz w:val="24"/>
          <w:szCs w:val="24"/>
        </w:rPr>
        <w:t>Constitution</w:t>
      </w:r>
      <w:r w:rsidRPr="00F03EB2">
        <w:rPr>
          <w:rFonts w:ascii="Arial" w:hAnsi="Arial" w:cs="Arial"/>
          <w:sz w:val="24"/>
          <w:szCs w:val="24"/>
        </w:rPr>
        <w:t xml:space="preserve"> requirement payment of reasonable compensation under s 6(1) HAA.</w:t>
      </w:r>
    </w:p>
    <w:p w14:paraId="754E22FF" w14:textId="77777777" w:rsidR="005B68DF" w:rsidRPr="00F03EB2" w:rsidRDefault="005B68DF" w:rsidP="00F03EB2">
      <w:pPr>
        <w:rPr>
          <w:rFonts w:ascii="Arial" w:hAnsi="Arial" w:cs="Arial"/>
          <w:sz w:val="24"/>
          <w:szCs w:val="24"/>
        </w:rPr>
      </w:pPr>
    </w:p>
    <w:p w14:paraId="26BFEE97" w14:textId="77777777" w:rsidR="00F03EB2" w:rsidRPr="00F03EB2" w:rsidRDefault="00F03EB2" w:rsidP="00F03EB2">
      <w:pPr>
        <w:rPr>
          <w:rFonts w:ascii="Arial" w:hAnsi="Arial" w:cs="Arial"/>
          <w:i/>
          <w:iCs/>
          <w:sz w:val="24"/>
          <w:szCs w:val="24"/>
        </w:rPr>
      </w:pPr>
      <w:r w:rsidRPr="00F03EB2">
        <w:rPr>
          <w:rFonts w:ascii="Arial" w:hAnsi="Arial" w:cs="Arial"/>
          <w:i/>
          <w:iCs/>
          <w:sz w:val="24"/>
          <w:szCs w:val="24"/>
        </w:rPr>
        <w:t>Special case referred to Full Court on 18 December 2024</w:t>
      </w:r>
    </w:p>
    <w:p w14:paraId="0E4AA886" w14:textId="77777777" w:rsidR="008C0B2A" w:rsidRPr="0056409B" w:rsidRDefault="008C0B2A" w:rsidP="008C0B2A">
      <w:pPr>
        <w:rPr>
          <w:rFonts w:ascii="Arial" w:hAnsi="Arial" w:cs="Arial"/>
        </w:rPr>
      </w:pPr>
    </w:p>
    <w:p w14:paraId="37DFF9FE" w14:textId="77777777" w:rsidR="005B68DF" w:rsidRDefault="000D29C8" w:rsidP="005B68DF">
      <w:pPr>
        <w:rPr>
          <w:rStyle w:val="Hyperlink"/>
          <w:rFonts w:ascii="Arial" w:hAnsi="Arial"/>
          <w:bCs/>
          <w:noProof w:val="0"/>
          <w:sz w:val="24"/>
          <w:szCs w:val="24"/>
        </w:rPr>
      </w:pPr>
      <w:hyperlink w:anchor="TOP" w:history="1">
        <w:r w:rsidR="005B68DF" w:rsidRPr="00661EC6">
          <w:rPr>
            <w:rStyle w:val="Hyperlink"/>
            <w:rFonts w:ascii="Arial" w:hAnsi="Arial"/>
            <w:bCs/>
            <w:noProof w:val="0"/>
            <w:sz w:val="24"/>
            <w:szCs w:val="24"/>
          </w:rPr>
          <w:t>Return to Top</w:t>
        </w:r>
      </w:hyperlink>
    </w:p>
    <w:p w14:paraId="268663FC" w14:textId="77777777" w:rsidR="005B68DF" w:rsidRPr="00661EC6" w:rsidRDefault="005B68DF" w:rsidP="005B68DF">
      <w:pPr>
        <w:pStyle w:val="Divider1"/>
        <w:rPr>
          <w:rFonts w:ascii="Arial" w:hAnsi="Arial" w:cs="Arial"/>
          <w:sz w:val="24"/>
          <w:szCs w:val="24"/>
        </w:rPr>
      </w:pPr>
    </w:p>
    <w:p w14:paraId="612FD7CC" w14:textId="77777777" w:rsidR="008C0B2A" w:rsidRDefault="008C0B2A" w:rsidP="008C0B2A">
      <w:pPr>
        <w:rPr>
          <w:rStyle w:val="Hyperlink"/>
          <w:rFonts w:ascii="Arial" w:hAnsi="Arial"/>
          <w:bCs/>
          <w:noProof w:val="0"/>
          <w:sz w:val="24"/>
          <w:szCs w:val="24"/>
        </w:rPr>
      </w:pPr>
    </w:p>
    <w:p w14:paraId="346FDC89" w14:textId="77777777" w:rsidR="005B68DF" w:rsidRPr="005B68DF" w:rsidRDefault="005B68DF" w:rsidP="00EB12BE">
      <w:pPr>
        <w:pStyle w:val="Heading3"/>
      </w:pPr>
      <w:r w:rsidRPr="005B68DF">
        <w:t>Stott v The Commonwealth of Australia &amp; Anor</w:t>
      </w:r>
    </w:p>
    <w:p w14:paraId="426C5567" w14:textId="784F0A3E" w:rsidR="005B68DF" w:rsidRDefault="000D29C8" w:rsidP="005B68DF">
      <w:pPr>
        <w:rPr>
          <w:rFonts w:ascii="Arial" w:hAnsi="Arial" w:cs="Arial"/>
          <w:b/>
          <w:bCs/>
          <w:sz w:val="24"/>
          <w:szCs w:val="24"/>
        </w:rPr>
      </w:pPr>
      <w:hyperlink r:id="rId91" w:history="1">
        <w:r w:rsidR="005B68DF" w:rsidRPr="00C9076C">
          <w:rPr>
            <w:rStyle w:val="Hyperlink"/>
            <w:rFonts w:ascii="Arial" w:hAnsi="Arial"/>
            <w:b/>
            <w:bCs/>
            <w:noProof w:val="0"/>
            <w:sz w:val="24"/>
            <w:szCs w:val="24"/>
          </w:rPr>
          <w:t>M60/2024</w:t>
        </w:r>
      </w:hyperlink>
    </w:p>
    <w:p w14:paraId="58806C5D" w14:textId="77777777" w:rsidR="005B68DF" w:rsidRDefault="005B68DF" w:rsidP="005B68DF">
      <w:pPr>
        <w:rPr>
          <w:rFonts w:ascii="Arial" w:hAnsi="Arial" w:cs="Arial"/>
          <w:b/>
          <w:bCs/>
          <w:sz w:val="24"/>
          <w:szCs w:val="24"/>
        </w:rPr>
      </w:pPr>
    </w:p>
    <w:p w14:paraId="1BC32274" w14:textId="56CCA74F" w:rsidR="005B68DF" w:rsidRDefault="005B68DF" w:rsidP="005B68DF">
      <w:pPr>
        <w:rPr>
          <w:rFonts w:ascii="Arial" w:hAnsi="Arial" w:cs="Arial"/>
          <w:b/>
          <w:bCs/>
          <w:sz w:val="24"/>
          <w:szCs w:val="24"/>
        </w:rPr>
      </w:pPr>
      <w:r>
        <w:rPr>
          <w:rFonts w:ascii="Arial" w:hAnsi="Arial" w:cs="Arial"/>
          <w:b/>
          <w:bCs/>
          <w:sz w:val="24"/>
          <w:szCs w:val="24"/>
        </w:rPr>
        <w:t>Catchwords:</w:t>
      </w:r>
    </w:p>
    <w:p w14:paraId="74926A89" w14:textId="77777777" w:rsidR="005B68DF" w:rsidRPr="005B68DF" w:rsidRDefault="005B68DF" w:rsidP="005B68DF">
      <w:pPr>
        <w:rPr>
          <w:rFonts w:ascii="Arial" w:hAnsi="Arial" w:cs="Arial"/>
          <w:b/>
          <w:bCs/>
          <w:sz w:val="24"/>
          <w:szCs w:val="24"/>
        </w:rPr>
      </w:pPr>
    </w:p>
    <w:p w14:paraId="51151DE5" w14:textId="75A4AF26" w:rsidR="005B68DF" w:rsidRPr="005B68DF" w:rsidRDefault="005B68DF" w:rsidP="005B68DF">
      <w:pPr>
        <w:rPr>
          <w:rFonts w:ascii="Arial" w:hAnsi="Arial" w:cs="Arial"/>
          <w:sz w:val="24"/>
          <w:szCs w:val="24"/>
        </w:rPr>
      </w:pPr>
      <w:r w:rsidRPr="005B68DF">
        <w:rPr>
          <w:rFonts w:ascii="Arial" w:hAnsi="Arial" w:cs="Arial"/>
          <w:sz w:val="24"/>
          <w:szCs w:val="24"/>
        </w:rPr>
        <w:t xml:space="preserve">Constitutional law – inconsistency – acquisition of property on just terms – taxation – international taxation agreements – where </w:t>
      </w:r>
      <w:r w:rsidRPr="005B68DF">
        <w:rPr>
          <w:rFonts w:ascii="Arial" w:hAnsi="Arial" w:cs="Arial"/>
          <w:i/>
          <w:iCs/>
          <w:sz w:val="24"/>
          <w:szCs w:val="24"/>
        </w:rPr>
        <w:t>Land Tax Act 2005</w:t>
      </w:r>
      <w:r w:rsidRPr="005B68DF">
        <w:rPr>
          <w:rFonts w:ascii="Arial" w:hAnsi="Arial" w:cs="Arial"/>
          <w:sz w:val="24"/>
          <w:szCs w:val="24"/>
        </w:rPr>
        <w:t xml:space="preserve"> (Vic) imposes land tax on taxable land payable by owner – where second defendant assessed taxable land under </w:t>
      </w:r>
      <w:r w:rsidRPr="005B68DF">
        <w:rPr>
          <w:rFonts w:ascii="Arial" w:hAnsi="Arial" w:cs="Arial"/>
          <w:i/>
          <w:iCs/>
          <w:sz w:val="24"/>
          <w:szCs w:val="24"/>
        </w:rPr>
        <w:t>Taxation Administration Act 1997</w:t>
      </w:r>
      <w:r w:rsidRPr="005B68DF">
        <w:rPr>
          <w:rFonts w:ascii="Arial" w:hAnsi="Arial" w:cs="Arial"/>
          <w:sz w:val="24"/>
          <w:szCs w:val="24"/>
        </w:rPr>
        <w:t xml:space="preserve"> (Vic) – where </w:t>
      </w:r>
      <w:r w:rsidRPr="005B68DF">
        <w:rPr>
          <w:rFonts w:ascii="Arial" w:hAnsi="Arial" w:cs="Arial"/>
          <w:i/>
          <w:iCs/>
          <w:sz w:val="24"/>
          <w:szCs w:val="24"/>
        </w:rPr>
        <w:t>State Taxation Acts Amendment Act 2015</w:t>
      </w:r>
      <w:r w:rsidRPr="005B68DF">
        <w:rPr>
          <w:rFonts w:ascii="Arial" w:hAnsi="Arial" w:cs="Arial"/>
          <w:sz w:val="24"/>
          <w:szCs w:val="24"/>
        </w:rPr>
        <w:t xml:space="preserve"> (Vic) created higher rate of land tax for “absentee owner” – where plaintiff ordinarily resident in New Zealand and “absentee owner” – where Australia and New Zealand signed Convention for the Avoidance of Double Taxation with respect to Taxes on Income and Fringe </w:t>
      </w:r>
      <w:r w:rsidRPr="005B68DF">
        <w:rPr>
          <w:rFonts w:ascii="Arial" w:hAnsi="Arial" w:cs="Arial"/>
          <w:sz w:val="24"/>
          <w:szCs w:val="24"/>
        </w:rPr>
        <w:lastRenderedPageBreak/>
        <w:t xml:space="preserve">Benefits and the Prevention of Fiscal Evasion (“Convention”)  – where Convention given legislative force in </w:t>
      </w:r>
      <w:r w:rsidRPr="005B68DF">
        <w:rPr>
          <w:rFonts w:ascii="Arial" w:hAnsi="Arial" w:cs="Arial"/>
          <w:i/>
          <w:iCs/>
          <w:sz w:val="24"/>
          <w:szCs w:val="24"/>
        </w:rPr>
        <w:t>International Tax Agreements Act 1953</w:t>
      </w:r>
      <w:r w:rsidRPr="005B68DF">
        <w:rPr>
          <w:rFonts w:ascii="Arial" w:hAnsi="Arial" w:cs="Arial"/>
          <w:sz w:val="24"/>
          <w:szCs w:val="24"/>
        </w:rPr>
        <w:t xml:space="preserve"> (Cth) – where art 24(1) of Convention provides nationals of contracting State shall </w:t>
      </w:r>
      <w:r w:rsidR="00F22EF6" w:rsidRPr="005B68DF">
        <w:rPr>
          <w:rFonts w:ascii="Arial" w:hAnsi="Arial" w:cs="Arial"/>
          <w:sz w:val="24"/>
          <w:szCs w:val="24"/>
        </w:rPr>
        <w:t>not</w:t>
      </w:r>
      <w:r w:rsidRPr="005B68DF">
        <w:rPr>
          <w:rFonts w:ascii="Arial" w:hAnsi="Arial" w:cs="Arial"/>
          <w:sz w:val="24"/>
          <w:szCs w:val="24"/>
        </w:rPr>
        <w:t xml:space="preserve"> be subjected to “any taxation … which is more burdensome than the taxation… to which </w:t>
      </w:r>
      <w:r w:rsidR="00E10B55">
        <w:rPr>
          <w:rFonts w:ascii="Arial" w:hAnsi="Arial" w:cs="Arial"/>
          <w:sz w:val="24"/>
          <w:szCs w:val="24"/>
        </w:rPr>
        <w:t>n</w:t>
      </w:r>
      <w:r w:rsidRPr="005B68DF">
        <w:rPr>
          <w:rFonts w:ascii="Arial" w:hAnsi="Arial" w:cs="Arial"/>
          <w:sz w:val="24"/>
          <w:szCs w:val="24"/>
        </w:rPr>
        <w:t xml:space="preserve">ational of the other State in the same circumstances, in particular with respect to residence, are or may be subjected” – where plaintiff commenced representative proceedings in Federal Court seeking restitution of difference between absentee owner rate and ordinary rate – where proceedings remain on foot – where on 8 April 2024 </w:t>
      </w:r>
      <w:r w:rsidRPr="005B68DF">
        <w:rPr>
          <w:rFonts w:ascii="Arial" w:hAnsi="Arial" w:cs="Arial"/>
          <w:i/>
          <w:iCs/>
          <w:sz w:val="24"/>
          <w:szCs w:val="24"/>
        </w:rPr>
        <w:t>Treasury Laws (Amendment Foreign Investment) Act 2024</w:t>
      </w:r>
      <w:r w:rsidRPr="005B68DF">
        <w:rPr>
          <w:rFonts w:ascii="Arial" w:hAnsi="Arial" w:cs="Arial"/>
          <w:sz w:val="24"/>
          <w:szCs w:val="24"/>
        </w:rPr>
        <w:t xml:space="preserve"> (Cth) commenced – where on 4 December 2024 ss 42 and 54 of </w:t>
      </w:r>
      <w:r w:rsidRPr="005B68DF">
        <w:rPr>
          <w:rFonts w:ascii="Arial" w:hAnsi="Arial" w:cs="Arial"/>
          <w:i/>
          <w:iCs/>
          <w:sz w:val="24"/>
          <w:szCs w:val="24"/>
        </w:rPr>
        <w:t xml:space="preserve">State </w:t>
      </w:r>
      <w:r w:rsidRPr="005B68DF">
        <w:rPr>
          <w:rFonts w:ascii="Arial" w:hAnsi="Arial" w:cs="Arial"/>
          <w:sz w:val="24"/>
          <w:szCs w:val="24"/>
        </w:rPr>
        <w:t>Taxation</w:t>
      </w:r>
      <w:r w:rsidRPr="005B68DF">
        <w:rPr>
          <w:rFonts w:ascii="Arial" w:hAnsi="Arial" w:cs="Arial"/>
          <w:i/>
          <w:iCs/>
          <w:sz w:val="24"/>
          <w:szCs w:val="24"/>
        </w:rPr>
        <w:t xml:space="preserve"> Further Amendment Act 2024</w:t>
      </w:r>
      <w:r w:rsidRPr="005B68DF">
        <w:rPr>
          <w:rFonts w:ascii="Arial" w:hAnsi="Arial" w:cs="Arial"/>
          <w:sz w:val="24"/>
          <w:szCs w:val="24"/>
        </w:rPr>
        <w:t xml:space="preserve"> (Vic) commenced – whether prior to commencement of </w:t>
      </w:r>
      <w:r w:rsidRPr="005B68DF">
        <w:rPr>
          <w:rFonts w:ascii="Arial" w:hAnsi="Arial" w:cs="Arial"/>
          <w:i/>
          <w:iCs/>
          <w:sz w:val="24"/>
          <w:szCs w:val="24"/>
        </w:rPr>
        <w:t xml:space="preserve">Treasury Laws (Amendment Foreign Investment) Act </w:t>
      </w:r>
      <w:r w:rsidRPr="005B68DF">
        <w:rPr>
          <w:rFonts w:ascii="Arial" w:hAnsi="Arial" w:cs="Arial"/>
          <w:sz w:val="24"/>
          <w:szCs w:val="24"/>
        </w:rPr>
        <w:t xml:space="preserve">s109 of Constitution invalidates ss 7, 8, 25, 104B and </w:t>
      </w:r>
      <w:proofErr w:type="spellStart"/>
      <w:r w:rsidRPr="005B68DF">
        <w:rPr>
          <w:rFonts w:ascii="Arial" w:hAnsi="Arial" w:cs="Arial"/>
          <w:sz w:val="24"/>
          <w:szCs w:val="24"/>
        </w:rPr>
        <w:t>cll</w:t>
      </w:r>
      <w:proofErr w:type="spellEnd"/>
      <w:r w:rsidRPr="005B68DF">
        <w:rPr>
          <w:rFonts w:ascii="Arial" w:hAnsi="Arial" w:cs="Arial"/>
          <w:sz w:val="24"/>
          <w:szCs w:val="24"/>
        </w:rPr>
        <w:t xml:space="preserve"> 4.1-4.5 of Sch 1 to the </w:t>
      </w:r>
      <w:r w:rsidRPr="005B68DF">
        <w:rPr>
          <w:rFonts w:ascii="Arial" w:hAnsi="Arial" w:cs="Arial"/>
          <w:i/>
          <w:iCs/>
          <w:sz w:val="24"/>
          <w:szCs w:val="24"/>
        </w:rPr>
        <w:t>Land Tax Act 2005</w:t>
      </w:r>
      <w:r w:rsidRPr="005B68DF">
        <w:rPr>
          <w:rFonts w:ascii="Arial" w:hAnsi="Arial" w:cs="Arial"/>
          <w:sz w:val="24"/>
          <w:szCs w:val="24"/>
        </w:rPr>
        <w:t xml:space="preserve"> to extent of inconsistency of art 24(1) of Convention – if so, whether s 5(3) of </w:t>
      </w:r>
      <w:r w:rsidRPr="005B68DF">
        <w:rPr>
          <w:rFonts w:ascii="Arial" w:hAnsi="Arial" w:cs="Arial"/>
          <w:i/>
          <w:iCs/>
          <w:sz w:val="24"/>
          <w:szCs w:val="24"/>
        </w:rPr>
        <w:t>International Taxation Agreements Act 1953</w:t>
      </w:r>
      <w:r w:rsidRPr="005B68DF">
        <w:rPr>
          <w:rFonts w:ascii="Arial" w:hAnsi="Arial" w:cs="Arial"/>
          <w:sz w:val="24"/>
          <w:szCs w:val="24"/>
        </w:rPr>
        <w:t xml:space="preserve"> valid or effective to remove inconsistency – whether s 5(3) invalid on ground law is with respect of </w:t>
      </w:r>
      <w:r w:rsidR="00F22EF6" w:rsidRPr="005B68DF">
        <w:rPr>
          <w:rFonts w:ascii="Arial" w:hAnsi="Arial" w:cs="Arial"/>
          <w:sz w:val="24"/>
          <w:szCs w:val="24"/>
        </w:rPr>
        <w:t>acquisition</w:t>
      </w:r>
      <w:r w:rsidRPr="005B68DF">
        <w:rPr>
          <w:rFonts w:ascii="Arial" w:hAnsi="Arial" w:cs="Arial"/>
          <w:sz w:val="24"/>
          <w:szCs w:val="24"/>
        </w:rPr>
        <w:t xml:space="preserve"> of property from a person otherwise than on just terms within meaning of s 51(xxxi) Constitution – whether s 106A </w:t>
      </w:r>
      <w:r w:rsidRPr="005B68DF">
        <w:rPr>
          <w:rFonts w:ascii="Arial" w:hAnsi="Arial" w:cs="Arial"/>
          <w:i/>
          <w:iCs/>
          <w:sz w:val="24"/>
          <w:szCs w:val="24"/>
        </w:rPr>
        <w:t>Land Tax Act 2005</w:t>
      </w:r>
      <w:r w:rsidRPr="005B68DF">
        <w:rPr>
          <w:rFonts w:ascii="Arial" w:hAnsi="Arial" w:cs="Arial"/>
          <w:sz w:val="24"/>
          <w:szCs w:val="24"/>
        </w:rPr>
        <w:t xml:space="preserve"> invalid or inoperative on plaintiff by force of art 24(1) and s 109 Constitution.</w:t>
      </w:r>
    </w:p>
    <w:p w14:paraId="3228ACFD" w14:textId="77777777" w:rsidR="005B68DF" w:rsidRPr="005B68DF" w:rsidRDefault="005B68DF" w:rsidP="005B68DF">
      <w:pPr>
        <w:rPr>
          <w:rFonts w:ascii="Arial" w:hAnsi="Arial" w:cs="Arial"/>
          <w:sz w:val="24"/>
          <w:szCs w:val="24"/>
        </w:rPr>
      </w:pPr>
    </w:p>
    <w:p w14:paraId="5D8134BC" w14:textId="77777777" w:rsidR="005B68DF" w:rsidRPr="005B68DF" w:rsidRDefault="005B68DF" w:rsidP="005B68DF">
      <w:pPr>
        <w:rPr>
          <w:rFonts w:ascii="Arial" w:hAnsi="Arial" w:cs="Arial"/>
          <w:i/>
          <w:iCs/>
          <w:sz w:val="24"/>
          <w:szCs w:val="24"/>
        </w:rPr>
      </w:pPr>
      <w:r w:rsidRPr="005B68DF">
        <w:rPr>
          <w:rFonts w:ascii="Arial" w:hAnsi="Arial" w:cs="Arial"/>
          <w:i/>
          <w:iCs/>
          <w:sz w:val="24"/>
          <w:szCs w:val="24"/>
        </w:rPr>
        <w:t>Special case referred to Full Court on 18 December 2024.</w:t>
      </w:r>
    </w:p>
    <w:p w14:paraId="553F32CD" w14:textId="77777777" w:rsidR="008C0B2A" w:rsidRDefault="008C0B2A" w:rsidP="008C0B2A">
      <w:pPr>
        <w:rPr>
          <w:rStyle w:val="Hyperlink"/>
          <w:rFonts w:ascii="Arial" w:hAnsi="Arial"/>
          <w:bCs/>
          <w:noProof w:val="0"/>
          <w:sz w:val="24"/>
          <w:szCs w:val="24"/>
        </w:rPr>
      </w:pPr>
    </w:p>
    <w:p w14:paraId="164B4215" w14:textId="77777777" w:rsidR="00601335" w:rsidRDefault="000D29C8" w:rsidP="00601335">
      <w:pPr>
        <w:rPr>
          <w:rStyle w:val="Hyperlink"/>
          <w:rFonts w:ascii="Arial" w:hAnsi="Arial"/>
          <w:bCs/>
          <w:noProof w:val="0"/>
          <w:sz w:val="24"/>
          <w:szCs w:val="24"/>
        </w:rPr>
      </w:pPr>
      <w:hyperlink w:anchor="TOP" w:history="1">
        <w:r w:rsidR="00601335" w:rsidRPr="00661EC6">
          <w:rPr>
            <w:rStyle w:val="Hyperlink"/>
            <w:rFonts w:ascii="Arial" w:hAnsi="Arial"/>
            <w:bCs/>
            <w:noProof w:val="0"/>
            <w:sz w:val="24"/>
            <w:szCs w:val="24"/>
          </w:rPr>
          <w:t>Return to Top</w:t>
        </w:r>
      </w:hyperlink>
    </w:p>
    <w:p w14:paraId="748CC79F" w14:textId="77777777" w:rsidR="008C0B2A" w:rsidRPr="0056409B" w:rsidRDefault="008C0B2A" w:rsidP="008C0B2A">
      <w:pPr>
        <w:pStyle w:val="Divider2"/>
        <w:rPr>
          <w:rFonts w:ascii="Arial" w:hAnsi="Arial" w:cs="Arial"/>
        </w:rPr>
      </w:pPr>
    </w:p>
    <w:p w14:paraId="57D32734" w14:textId="77777777" w:rsidR="008C0B2A" w:rsidRPr="0056409B" w:rsidRDefault="008C0B2A" w:rsidP="008C0B2A">
      <w:pPr>
        <w:rPr>
          <w:rFonts w:ascii="Arial" w:hAnsi="Arial" w:cs="Arial"/>
        </w:rPr>
      </w:pPr>
    </w:p>
    <w:p w14:paraId="5A93ED40" w14:textId="77777777" w:rsidR="008C0B2A" w:rsidRPr="0056409B" w:rsidRDefault="008C0B2A" w:rsidP="008C0B2A">
      <w:pPr>
        <w:rPr>
          <w:rFonts w:ascii="Arial" w:hAnsi="Arial" w:cs="Arial"/>
        </w:rPr>
      </w:pPr>
    </w:p>
    <w:p w14:paraId="780197A6" w14:textId="77777777" w:rsidR="008C0B2A" w:rsidRPr="00661EC6" w:rsidRDefault="008C0B2A" w:rsidP="008C0B2A">
      <w:pPr>
        <w:rPr>
          <w:rStyle w:val="Hyperlink"/>
          <w:rFonts w:ascii="Arial" w:hAnsi="Arial"/>
          <w:bCs/>
          <w:noProof w:val="0"/>
          <w:sz w:val="24"/>
          <w:szCs w:val="24"/>
        </w:rPr>
      </w:pPr>
    </w:p>
    <w:p w14:paraId="7023AE9E" w14:textId="77777777" w:rsidR="008C0B2A" w:rsidRDefault="008C0B2A" w:rsidP="008C0B2A">
      <w:pPr>
        <w:spacing w:after="160" w:line="259" w:lineRule="auto"/>
        <w:jc w:val="left"/>
        <w:rPr>
          <w:rFonts w:ascii="Arial" w:hAnsi="Arial" w:cs="Arial"/>
        </w:rPr>
      </w:pPr>
      <w:r>
        <w:rPr>
          <w:rFonts w:ascii="Arial" w:hAnsi="Arial" w:cs="Arial"/>
        </w:rPr>
        <w:br w:type="page"/>
      </w:r>
    </w:p>
    <w:p w14:paraId="23EED238" w14:textId="77777777" w:rsidR="008C0B2A" w:rsidRPr="0056409B" w:rsidRDefault="008C0B2A" w:rsidP="008C0B2A">
      <w:pPr>
        <w:rPr>
          <w:rFonts w:ascii="Arial" w:hAnsi="Arial" w:cs="Arial"/>
        </w:rPr>
        <w:sectPr w:rsidR="008C0B2A" w:rsidRPr="0056409B" w:rsidSect="008C0B2A">
          <w:headerReference w:type="default" r:id="rId92"/>
          <w:pgSz w:w="11906" w:h="16838"/>
          <w:pgMar w:top="1440" w:right="1800" w:bottom="1440" w:left="1800" w:header="708" w:footer="708" w:gutter="0"/>
          <w:cols w:space="708"/>
          <w:docGrid w:linePitch="360"/>
        </w:sectPr>
      </w:pPr>
      <w:bookmarkStart w:id="116" w:name="_Lesianawai_v_Minister"/>
      <w:bookmarkEnd w:id="116"/>
    </w:p>
    <w:p w14:paraId="1C037AB3" w14:textId="77777777" w:rsidR="008C0B2A" w:rsidRPr="0056409B" w:rsidRDefault="008C0B2A" w:rsidP="00EB12BE">
      <w:pPr>
        <w:pStyle w:val="Heading1"/>
      </w:pPr>
      <w:bookmarkStart w:id="117" w:name="_5:_Court_of"/>
      <w:bookmarkStart w:id="118" w:name="_5:_Special_Leave_1"/>
      <w:bookmarkStart w:id="119" w:name="_6:_Special_Leave"/>
      <w:bookmarkStart w:id="120" w:name="_6:_Section_40"/>
      <w:bookmarkStart w:id="121" w:name="_5:_Section_34"/>
      <w:bookmarkStart w:id="122" w:name="_5:_Section_40"/>
      <w:bookmarkStart w:id="123" w:name="_Toc191560794"/>
      <w:bookmarkStart w:id="124" w:name="_Toc270610024"/>
      <w:bookmarkStart w:id="125" w:name="_Ref474759848"/>
      <w:bookmarkStart w:id="126" w:name="_Toc479608276"/>
      <w:bookmarkStart w:id="127" w:name="Special_Leave_Granted"/>
      <w:bookmarkEnd w:id="117"/>
      <w:bookmarkEnd w:id="118"/>
      <w:bookmarkEnd w:id="119"/>
      <w:bookmarkEnd w:id="120"/>
      <w:bookmarkEnd w:id="121"/>
      <w:bookmarkEnd w:id="122"/>
      <w:r w:rsidRPr="0056409B">
        <w:lastRenderedPageBreak/>
        <w:t>5: Section 40 Removal</w:t>
      </w:r>
      <w:bookmarkEnd w:id="123"/>
    </w:p>
    <w:p w14:paraId="4C86DC06" w14:textId="77777777" w:rsidR="008C0B2A" w:rsidRPr="0056409B" w:rsidRDefault="008C0B2A" w:rsidP="008C0B2A">
      <w:pPr>
        <w:rPr>
          <w:rFonts w:ascii="Arial" w:hAnsi="Arial" w:cs="Arial"/>
        </w:rPr>
      </w:pPr>
    </w:p>
    <w:p w14:paraId="6CB3B874" w14:textId="77777777" w:rsidR="008C0B2A" w:rsidRPr="0056409B" w:rsidRDefault="008C0B2A" w:rsidP="008C0B2A">
      <w:pPr>
        <w:pStyle w:val="Title3"/>
        <w:rPr>
          <w:rFonts w:ascii="Arial" w:hAnsi="Arial" w:cs="Arial"/>
        </w:rPr>
      </w:pPr>
      <w:r w:rsidRPr="0056409B">
        <w:rPr>
          <w:rFonts w:ascii="Arial" w:hAnsi="Arial" w:cs="Arial"/>
        </w:rPr>
        <w:t xml:space="preserve">The following cases </w:t>
      </w:r>
      <w:r>
        <w:rPr>
          <w:rFonts w:ascii="Arial" w:hAnsi="Arial" w:cs="Arial"/>
        </w:rPr>
        <w:t xml:space="preserve">have been removed into the High Court of Australia under s 40 of the </w:t>
      </w:r>
      <w:r>
        <w:rPr>
          <w:rFonts w:ascii="Arial" w:hAnsi="Arial" w:cs="Arial"/>
          <w:i/>
          <w:iCs/>
        </w:rPr>
        <w:t>Judiciary Act 1903</w:t>
      </w:r>
      <w:r>
        <w:rPr>
          <w:rFonts w:ascii="Arial" w:hAnsi="Arial" w:cs="Arial"/>
        </w:rPr>
        <w:t xml:space="preserve"> (Cth)</w:t>
      </w:r>
      <w:r w:rsidRPr="0056409B">
        <w:rPr>
          <w:rFonts w:ascii="Arial" w:hAnsi="Arial" w:cs="Arial"/>
        </w:rPr>
        <w:t>.</w:t>
      </w:r>
    </w:p>
    <w:p w14:paraId="45B83805" w14:textId="77777777" w:rsidR="008C0B2A" w:rsidRPr="0056409B" w:rsidRDefault="008C0B2A" w:rsidP="008C0B2A">
      <w:pPr>
        <w:pStyle w:val="Divider2"/>
        <w:pBdr>
          <w:bottom w:val="double" w:sz="6" w:space="0" w:color="auto"/>
        </w:pBdr>
        <w:rPr>
          <w:rFonts w:ascii="Arial" w:hAnsi="Arial" w:cs="Arial"/>
        </w:rPr>
      </w:pPr>
    </w:p>
    <w:p w14:paraId="4749F7A6" w14:textId="77777777" w:rsidR="008C0B2A" w:rsidRPr="0056409B" w:rsidRDefault="008C0B2A" w:rsidP="008C0B2A">
      <w:pPr>
        <w:rPr>
          <w:rFonts w:ascii="Arial" w:hAnsi="Arial" w:cs="Arial"/>
        </w:rPr>
      </w:pPr>
      <w:bookmarkStart w:id="128" w:name="_Attorney-General_of_the"/>
      <w:bookmarkStart w:id="129" w:name="_Hlk133238166"/>
      <w:bookmarkEnd w:id="128"/>
    </w:p>
    <w:p w14:paraId="7BAE815B" w14:textId="77777777" w:rsidR="008C0B2A" w:rsidRPr="0056409B" w:rsidRDefault="008C0B2A" w:rsidP="008C0B2A">
      <w:pPr>
        <w:pStyle w:val="Heading2"/>
        <w:rPr>
          <w:rFonts w:ascii="Arial" w:hAnsi="Arial"/>
        </w:rPr>
      </w:pPr>
      <w:r w:rsidRPr="0056409B">
        <w:rPr>
          <w:rFonts w:ascii="Arial" w:hAnsi="Arial"/>
        </w:rPr>
        <w:t>Constitutional Law</w:t>
      </w:r>
    </w:p>
    <w:p w14:paraId="70A56908" w14:textId="77777777" w:rsidR="008C0B2A" w:rsidRDefault="008C0B2A" w:rsidP="008C0B2A">
      <w:pPr>
        <w:rPr>
          <w:rFonts w:ascii="Arial" w:hAnsi="Arial" w:cs="Arial"/>
        </w:rPr>
      </w:pPr>
      <w:bookmarkStart w:id="130" w:name="_ASF17_v_Commonwealth"/>
      <w:bookmarkEnd w:id="130"/>
    </w:p>
    <w:p w14:paraId="12B40B11" w14:textId="77777777" w:rsidR="006D2093" w:rsidRDefault="008C0B2A" w:rsidP="006D2093">
      <w:pPr>
        <w:pStyle w:val="Heading3"/>
        <w:rPr>
          <w:rStyle w:val="Hyperlink"/>
          <w:iCs/>
          <w:color w:val="auto"/>
          <w:szCs w:val="28"/>
          <w:u w:val="none"/>
        </w:rPr>
      </w:pPr>
      <w:r w:rsidRPr="00574AC5">
        <w:rPr>
          <w:rStyle w:val="Hyperlink"/>
          <w:iCs/>
          <w:color w:val="auto"/>
          <w:szCs w:val="28"/>
          <w:u w:val="none"/>
        </w:rPr>
        <w:t>G Global 120E T2 Pty Ltd as trustee for the G Global 120E AUT</w:t>
      </w:r>
      <w:r>
        <w:rPr>
          <w:rStyle w:val="Hyperlink"/>
          <w:iCs/>
          <w:color w:val="auto"/>
          <w:szCs w:val="28"/>
          <w:u w:val="none"/>
        </w:rPr>
        <w:t xml:space="preserve"> v Commissioner of State Revenue</w:t>
      </w:r>
    </w:p>
    <w:p w14:paraId="6F335E51" w14:textId="1AC1AA6E" w:rsidR="008C0B2A" w:rsidRPr="00574AC5" w:rsidRDefault="008C0B2A" w:rsidP="006D2093">
      <w:pPr>
        <w:rPr>
          <w:rStyle w:val="Hyperlink"/>
          <w:rFonts w:ascii="Arial" w:hAnsi="Arial"/>
          <w:i/>
          <w:iCs/>
          <w:color w:val="auto"/>
          <w:sz w:val="28"/>
          <w:szCs w:val="28"/>
          <w:u w:val="none"/>
        </w:rPr>
      </w:pPr>
      <w:r w:rsidRPr="00574AC5">
        <w:rPr>
          <w:rStyle w:val="Hyperlink"/>
          <w:rFonts w:ascii="Arial" w:hAnsi="Arial"/>
          <w:i/>
          <w:iCs/>
          <w:color w:val="auto"/>
          <w:sz w:val="28"/>
          <w:szCs w:val="28"/>
          <w:u w:val="none"/>
        </w:rPr>
        <w:t xml:space="preserve">G Global 180Q Pty Ltd as trustee for the G Global 180Q AUT </w:t>
      </w:r>
      <w:r>
        <w:rPr>
          <w:rStyle w:val="Hyperlink"/>
          <w:rFonts w:ascii="Arial" w:hAnsi="Arial"/>
          <w:i/>
          <w:iCs/>
          <w:color w:val="auto"/>
          <w:sz w:val="28"/>
          <w:szCs w:val="28"/>
          <w:u w:val="none"/>
        </w:rPr>
        <w:t>v Commissioner of State Revenue</w:t>
      </w:r>
    </w:p>
    <w:p w14:paraId="20B63FD1" w14:textId="7C5320A7" w:rsidR="008C0B2A" w:rsidRDefault="000D29C8" w:rsidP="008C0B2A">
      <w:pPr>
        <w:rPr>
          <w:rFonts w:ascii="Arial" w:hAnsi="Arial" w:cs="Arial"/>
          <w:sz w:val="24"/>
          <w:szCs w:val="24"/>
        </w:rPr>
      </w:pPr>
      <w:hyperlink r:id="rId93" w:history="1">
        <w:r w:rsidR="008C0B2A" w:rsidRPr="00D03226">
          <w:rPr>
            <w:rStyle w:val="Hyperlink"/>
            <w:rFonts w:ascii="Arial" w:hAnsi="Arial"/>
            <w:noProof w:val="0"/>
            <w:sz w:val="24"/>
            <w:szCs w:val="24"/>
          </w:rPr>
          <w:t>B48/2024; B49/2024; B50/2024</w:t>
        </w:r>
      </w:hyperlink>
    </w:p>
    <w:p w14:paraId="0ABAE81B" w14:textId="77777777" w:rsidR="008C0B2A" w:rsidRPr="00574AC5" w:rsidRDefault="008C0B2A" w:rsidP="008C0B2A">
      <w:pPr>
        <w:rPr>
          <w:rFonts w:ascii="Arial" w:hAnsi="Arial" w:cs="Arial"/>
          <w:sz w:val="24"/>
          <w:szCs w:val="24"/>
        </w:rPr>
      </w:pPr>
    </w:p>
    <w:p w14:paraId="3F67099C" w14:textId="77777777" w:rsidR="008C0B2A" w:rsidRPr="00574AC5" w:rsidRDefault="008C0B2A" w:rsidP="008C0B2A">
      <w:pPr>
        <w:rPr>
          <w:rFonts w:ascii="Arial" w:hAnsi="Arial" w:cs="Arial"/>
          <w:b/>
          <w:bCs/>
          <w:sz w:val="24"/>
          <w:szCs w:val="24"/>
        </w:rPr>
      </w:pPr>
      <w:r w:rsidRPr="00574AC5">
        <w:rPr>
          <w:rFonts w:ascii="Arial" w:hAnsi="Arial" w:cs="Arial"/>
          <w:b/>
          <w:bCs/>
          <w:sz w:val="24"/>
          <w:szCs w:val="24"/>
        </w:rPr>
        <w:t>Catchwords:</w:t>
      </w:r>
    </w:p>
    <w:p w14:paraId="6EE8692E" w14:textId="77777777" w:rsidR="008C0B2A" w:rsidRPr="0081441F" w:rsidRDefault="008C0B2A" w:rsidP="008C0B2A">
      <w:pPr>
        <w:rPr>
          <w:rFonts w:ascii="Arial" w:hAnsi="Arial" w:cs="Arial"/>
          <w:sz w:val="24"/>
          <w:szCs w:val="24"/>
        </w:rPr>
      </w:pPr>
    </w:p>
    <w:p w14:paraId="1B2E7EDC" w14:textId="285C102E" w:rsidR="005B68DF" w:rsidRDefault="005B68DF" w:rsidP="005B68DF">
      <w:pPr>
        <w:pStyle w:val="NoSpacing"/>
        <w:rPr>
          <w:rFonts w:ascii="Arial" w:hAnsi="Arial" w:cs="Arial"/>
          <w:sz w:val="24"/>
          <w:szCs w:val="24"/>
        </w:rPr>
      </w:pPr>
      <w:bookmarkStart w:id="131" w:name="_Hlk185930287"/>
      <w:r w:rsidRPr="00220C44">
        <w:rPr>
          <w:rFonts w:ascii="Arial" w:hAnsi="Arial" w:cs="Arial"/>
          <w:sz w:val="24"/>
          <w:szCs w:val="24"/>
        </w:rPr>
        <w:t xml:space="preserve">Constitutional law – inconsistency – acquisition of property on just terms – taxation – international taxation agreements </w:t>
      </w:r>
      <w:r>
        <w:rPr>
          <w:rFonts w:ascii="Arial" w:hAnsi="Arial" w:cs="Arial"/>
          <w:sz w:val="24"/>
          <w:szCs w:val="24"/>
        </w:rPr>
        <w:t>–</w:t>
      </w:r>
      <w:r w:rsidRPr="00220C44">
        <w:rPr>
          <w:rFonts w:ascii="Arial" w:hAnsi="Arial" w:cs="Arial"/>
          <w:sz w:val="24"/>
          <w:szCs w:val="24"/>
        </w:rPr>
        <w:t xml:space="preserve"> </w:t>
      </w:r>
      <w:r>
        <w:rPr>
          <w:rFonts w:ascii="Arial" w:hAnsi="Arial" w:cs="Arial"/>
          <w:sz w:val="24"/>
          <w:szCs w:val="24"/>
        </w:rPr>
        <w:t xml:space="preserve">where </w:t>
      </w:r>
      <w:r w:rsidRPr="00220C44">
        <w:rPr>
          <w:rFonts w:ascii="Arial" w:hAnsi="Arial" w:cs="Arial"/>
          <w:sz w:val="24"/>
          <w:szCs w:val="24"/>
        </w:rPr>
        <w:t>Agreement between Australia and the</w:t>
      </w:r>
      <w:r w:rsidR="00E10B55">
        <w:rPr>
          <w:rFonts w:ascii="Arial" w:hAnsi="Arial" w:cs="Arial"/>
          <w:sz w:val="24"/>
          <w:szCs w:val="24"/>
        </w:rPr>
        <w:t xml:space="preserve"> </w:t>
      </w:r>
      <w:r w:rsidRPr="00220C44">
        <w:rPr>
          <w:rFonts w:ascii="Arial" w:hAnsi="Arial" w:cs="Arial"/>
          <w:sz w:val="24"/>
          <w:szCs w:val="24"/>
        </w:rPr>
        <w:t xml:space="preserve">Federal Republic of Germany for the </w:t>
      </w:r>
      <w:r>
        <w:rPr>
          <w:rFonts w:ascii="Arial" w:hAnsi="Arial" w:cs="Arial"/>
          <w:sz w:val="24"/>
          <w:szCs w:val="24"/>
        </w:rPr>
        <w:t>E</w:t>
      </w:r>
      <w:r w:rsidRPr="00220C44">
        <w:rPr>
          <w:rFonts w:ascii="Arial" w:hAnsi="Arial" w:cs="Arial"/>
          <w:sz w:val="24"/>
          <w:szCs w:val="24"/>
        </w:rPr>
        <w:t xml:space="preserve">limination of </w:t>
      </w:r>
      <w:r>
        <w:rPr>
          <w:rFonts w:ascii="Arial" w:hAnsi="Arial" w:cs="Arial"/>
          <w:sz w:val="24"/>
          <w:szCs w:val="24"/>
        </w:rPr>
        <w:t>Do</w:t>
      </w:r>
      <w:r w:rsidRPr="00220C44">
        <w:rPr>
          <w:rFonts w:ascii="Arial" w:hAnsi="Arial" w:cs="Arial"/>
          <w:sz w:val="24"/>
          <w:szCs w:val="24"/>
        </w:rPr>
        <w:t xml:space="preserve">uble </w:t>
      </w:r>
      <w:r>
        <w:rPr>
          <w:rFonts w:ascii="Arial" w:hAnsi="Arial" w:cs="Arial"/>
          <w:sz w:val="24"/>
          <w:szCs w:val="24"/>
        </w:rPr>
        <w:t>T</w:t>
      </w:r>
      <w:r w:rsidRPr="00220C44">
        <w:rPr>
          <w:rFonts w:ascii="Arial" w:hAnsi="Arial" w:cs="Arial"/>
          <w:sz w:val="24"/>
          <w:szCs w:val="24"/>
        </w:rPr>
        <w:t>axation with</w:t>
      </w:r>
      <w:r w:rsidR="00E10B55">
        <w:rPr>
          <w:rFonts w:ascii="Arial" w:hAnsi="Arial" w:cs="Arial"/>
          <w:sz w:val="24"/>
          <w:szCs w:val="24"/>
        </w:rPr>
        <w:t xml:space="preserve"> </w:t>
      </w:r>
      <w:r w:rsidRPr="00220C44">
        <w:rPr>
          <w:rFonts w:ascii="Arial" w:hAnsi="Arial" w:cs="Arial"/>
          <w:sz w:val="24"/>
          <w:szCs w:val="24"/>
        </w:rPr>
        <w:t xml:space="preserve">respect to </w:t>
      </w:r>
      <w:r>
        <w:rPr>
          <w:rFonts w:ascii="Arial" w:hAnsi="Arial" w:cs="Arial"/>
          <w:sz w:val="24"/>
          <w:szCs w:val="24"/>
        </w:rPr>
        <w:t>Ta</w:t>
      </w:r>
      <w:r w:rsidRPr="00220C44">
        <w:rPr>
          <w:rFonts w:ascii="Arial" w:hAnsi="Arial" w:cs="Arial"/>
          <w:sz w:val="24"/>
          <w:szCs w:val="24"/>
        </w:rPr>
        <w:t xml:space="preserve">xes on </w:t>
      </w:r>
      <w:r>
        <w:rPr>
          <w:rFonts w:ascii="Arial" w:hAnsi="Arial" w:cs="Arial"/>
          <w:sz w:val="24"/>
          <w:szCs w:val="24"/>
        </w:rPr>
        <w:t>I</w:t>
      </w:r>
      <w:r w:rsidRPr="00220C44">
        <w:rPr>
          <w:rFonts w:ascii="Arial" w:hAnsi="Arial" w:cs="Arial"/>
          <w:sz w:val="24"/>
          <w:szCs w:val="24"/>
        </w:rPr>
        <w:t>ncome and on</w:t>
      </w:r>
      <w:r>
        <w:rPr>
          <w:rFonts w:ascii="Arial" w:hAnsi="Arial" w:cs="Arial"/>
          <w:sz w:val="24"/>
          <w:szCs w:val="24"/>
        </w:rPr>
        <w:t xml:space="preserve"> C</w:t>
      </w:r>
      <w:r w:rsidRPr="00220C44">
        <w:rPr>
          <w:rFonts w:ascii="Arial" w:hAnsi="Arial" w:cs="Arial"/>
          <w:sz w:val="24"/>
          <w:szCs w:val="24"/>
        </w:rPr>
        <w:t xml:space="preserve">apital and the </w:t>
      </w:r>
      <w:r>
        <w:rPr>
          <w:rFonts w:ascii="Arial" w:hAnsi="Arial" w:cs="Arial"/>
          <w:sz w:val="24"/>
          <w:szCs w:val="24"/>
        </w:rPr>
        <w:t>P</w:t>
      </w:r>
      <w:r w:rsidRPr="00220C44">
        <w:rPr>
          <w:rFonts w:ascii="Arial" w:hAnsi="Arial" w:cs="Arial"/>
          <w:sz w:val="24"/>
          <w:szCs w:val="24"/>
        </w:rPr>
        <w:t xml:space="preserve">revention of </w:t>
      </w:r>
      <w:r>
        <w:rPr>
          <w:rFonts w:ascii="Arial" w:hAnsi="Arial" w:cs="Arial"/>
          <w:sz w:val="24"/>
          <w:szCs w:val="24"/>
        </w:rPr>
        <w:t>F</w:t>
      </w:r>
      <w:r w:rsidRPr="00220C44">
        <w:rPr>
          <w:rFonts w:ascii="Arial" w:hAnsi="Arial" w:cs="Arial"/>
          <w:sz w:val="24"/>
          <w:szCs w:val="24"/>
        </w:rPr>
        <w:t xml:space="preserve">iscal </w:t>
      </w:r>
      <w:r>
        <w:rPr>
          <w:rFonts w:ascii="Arial" w:hAnsi="Arial" w:cs="Arial"/>
          <w:sz w:val="24"/>
          <w:szCs w:val="24"/>
        </w:rPr>
        <w:t>E</w:t>
      </w:r>
      <w:r w:rsidRPr="00220C44">
        <w:rPr>
          <w:rFonts w:ascii="Arial" w:hAnsi="Arial" w:cs="Arial"/>
          <w:sz w:val="24"/>
          <w:szCs w:val="24"/>
        </w:rPr>
        <w:t>vasion</w:t>
      </w:r>
      <w:r w:rsidR="00E10B55">
        <w:rPr>
          <w:rFonts w:ascii="Arial" w:hAnsi="Arial" w:cs="Arial"/>
          <w:sz w:val="24"/>
          <w:szCs w:val="24"/>
        </w:rPr>
        <w:t xml:space="preserve"> </w:t>
      </w:r>
      <w:r w:rsidRPr="00220C44">
        <w:rPr>
          <w:rFonts w:ascii="Arial" w:hAnsi="Arial" w:cs="Arial"/>
          <w:sz w:val="24"/>
          <w:szCs w:val="24"/>
        </w:rPr>
        <w:t xml:space="preserve">and </w:t>
      </w:r>
      <w:r>
        <w:rPr>
          <w:rFonts w:ascii="Arial" w:hAnsi="Arial" w:cs="Arial"/>
          <w:sz w:val="24"/>
          <w:szCs w:val="24"/>
        </w:rPr>
        <w:t>A</w:t>
      </w:r>
      <w:r w:rsidRPr="00220C44">
        <w:rPr>
          <w:rFonts w:ascii="Arial" w:hAnsi="Arial" w:cs="Arial"/>
          <w:sz w:val="24"/>
          <w:szCs w:val="24"/>
        </w:rPr>
        <w:t>voidance</w:t>
      </w:r>
      <w:r>
        <w:rPr>
          <w:rFonts w:ascii="Arial" w:hAnsi="Arial" w:cs="Arial"/>
          <w:sz w:val="24"/>
          <w:szCs w:val="24"/>
        </w:rPr>
        <w:t xml:space="preserve"> (“German Agreement”) given legislative force under s 5(1)</w:t>
      </w:r>
      <w:r w:rsidRPr="00220C44">
        <w:rPr>
          <w:rFonts w:ascii="Arial" w:hAnsi="Arial" w:cs="Arial"/>
          <w:sz w:val="24"/>
          <w:szCs w:val="24"/>
        </w:rPr>
        <w:t xml:space="preserve"> </w:t>
      </w:r>
      <w:r w:rsidRPr="00E10B55">
        <w:rPr>
          <w:rFonts w:ascii="Arial" w:hAnsi="Arial" w:cs="Arial"/>
          <w:i/>
          <w:iCs/>
          <w:sz w:val="24"/>
          <w:szCs w:val="24"/>
        </w:rPr>
        <w:t>International Tax Agreements Act 1953</w:t>
      </w:r>
      <w:r w:rsidRPr="0081441F">
        <w:rPr>
          <w:rFonts w:ascii="Arial" w:hAnsi="Arial" w:cs="Arial"/>
          <w:sz w:val="24"/>
          <w:szCs w:val="24"/>
        </w:rPr>
        <w:t xml:space="preserve"> (Cth)</w:t>
      </w:r>
      <w:r w:rsidR="00E10B55">
        <w:rPr>
          <w:rFonts w:ascii="Arial" w:hAnsi="Arial" w:cs="Arial"/>
          <w:sz w:val="24"/>
          <w:szCs w:val="24"/>
        </w:rPr>
        <w:t xml:space="preserve"> (“ITAA”)</w:t>
      </w:r>
      <w:r w:rsidRPr="0081441F">
        <w:rPr>
          <w:rFonts w:ascii="Arial" w:hAnsi="Arial" w:cs="Arial"/>
          <w:sz w:val="24"/>
          <w:szCs w:val="24"/>
        </w:rPr>
        <w:t xml:space="preserve"> – where first respondent imposed foreign land tax surcharge under</w:t>
      </w:r>
      <w:r>
        <w:rPr>
          <w:rFonts w:ascii="Arial" w:hAnsi="Arial" w:cs="Arial"/>
          <w:sz w:val="24"/>
          <w:szCs w:val="24"/>
        </w:rPr>
        <w:t xml:space="preserve"> </w:t>
      </w:r>
      <w:r w:rsidRPr="0081441F">
        <w:rPr>
          <w:rFonts w:ascii="Arial" w:hAnsi="Arial" w:cs="Arial"/>
          <w:sz w:val="24"/>
          <w:szCs w:val="24"/>
        </w:rPr>
        <w:t xml:space="preserve">s 32(1)(b)(ii) of </w:t>
      </w:r>
      <w:r w:rsidRPr="00E10B55">
        <w:rPr>
          <w:rFonts w:ascii="Arial" w:hAnsi="Arial" w:cs="Arial"/>
          <w:i/>
          <w:iCs/>
          <w:sz w:val="24"/>
          <w:szCs w:val="24"/>
        </w:rPr>
        <w:t>Land Tax Act 2010</w:t>
      </w:r>
      <w:r w:rsidRPr="0081441F">
        <w:rPr>
          <w:rFonts w:ascii="Arial" w:hAnsi="Arial" w:cs="Arial"/>
          <w:sz w:val="24"/>
          <w:szCs w:val="24"/>
        </w:rPr>
        <w:t xml:space="preserve"> (Qld)</w:t>
      </w:r>
      <w:r w:rsidR="00E10B55">
        <w:rPr>
          <w:rFonts w:ascii="Arial" w:hAnsi="Arial" w:cs="Arial"/>
          <w:sz w:val="24"/>
          <w:szCs w:val="24"/>
        </w:rPr>
        <w:t xml:space="preserve"> (“LTA”)</w:t>
      </w:r>
      <w:r w:rsidRPr="0081441F">
        <w:rPr>
          <w:rFonts w:ascii="Arial" w:hAnsi="Arial" w:cs="Arial"/>
          <w:sz w:val="24"/>
          <w:szCs w:val="24"/>
        </w:rPr>
        <w:t xml:space="preserve">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r>
        <w:rPr>
          <w:rFonts w:ascii="Arial" w:hAnsi="Arial" w:cs="Arial"/>
          <w:sz w:val="24"/>
          <w:szCs w:val="24"/>
        </w:rPr>
        <w:t xml:space="preserve"> - </w:t>
      </w:r>
      <w:r w:rsidRPr="00220C44">
        <w:rPr>
          <w:rFonts w:ascii="Arial" w:hAnsi="Arial" w:cs="Arial"/>
          <w:sz w:val="24"/>
          <w:szCs w:val="24"/>
        </w:rPr>
        <w:t>validity</w:t>
      </w:r>
      <w:r w:rsidRPr="0081441F">
        <w:rPr>
          <w:rFonts w:ascii="Arial" w:hAnsi="Arial" w:cs="Arial"/>
          <w:sz w:val="24"/>
          <w:szCs w:val="24"/>
        </w:rPr>
        <w:t xml:space="preserve"> of </w:t>
      </w:r>
      <w:r w:rsidRPr="00E10B55">
        <w:rPr>
          <w:rFonts w:ascii="Arial" w:hAnsi="Arial" w:cs="Arial"/>
          <w:i/>
          <w:iCs/>
          <w:sz w:val="24"/>
          <w:szCs w:val="24"/>
        </w:rPr>
        <w:t>Treasury Laws Amendment (Foreign Investment) Act 2024</w:t>
      </w:r>
      <w:r w:rsidRPr="0081441F">
        <w:rPr>
          <w:rFonts w:ascii="Arial" w:hAnsi="Arial" w:cs="Arial"/>
          <w:sz w:val="24"/>
          <w:szCs w:val="24"/>
        </w:rPr>
        <w:t xml:space="preserve"> (Cth) which inserted s 5(3) into IT</w:t>
      </w:r>
      <w:r w:rsidR="00E10B55">
        <w:rPr>
          <w:rFonts w:ascii="Arial" w:hAnsi="Arial" w:cs="Arial"/>
          <w:sz w:val="24"/>
          <w:szCs w:val="24"/>
        </w:rPr>
        <w:t xml:space="preserve">AA </w:t>
      </w:r>
      <w:r>
        <w:rPr>
          <w:rFonts w:ascii="Arial" w:hAnsi="Arial" w:cs="Arial"/>
          <w:sz w:val="24"/>
          <w:szCs w:val="24"/>
        </w:rPr>
        <w:t>which</w:t>
      </w:r>
      <w:r w:rsidRPr="0081441F">
        <w:rPr>
          <w:rFonts w:ascii="Arial" w:hAnsi="Arial" w:cs="Arial"/>
          <w:sz w:val="24"/>
          <w:szCs w:val="24"/>
        </w:rPr>
        <w:t xml:space="preserve">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w:t>
      </w:r>
      <w:r>
        <w:rPr>
          <w:rFonts w:ascii="Arial" w:hAnsi="Arial" w:cs="Arial"/>
          <w:sz w:val="24"/>
          <w:szCs w:val="24"/>
        </w:rPr>
        <w:t>”</w:t>
      </w:r>
      <w:r w:rsidRPr="0081441F">
        <w:rPr>
          <w:rFonts w:ascii="Arial" w:hAnsi="Arial" w:cs="Arial"/>
          <w:sz w:val="24"/>
          <w:szCs w:val="24"/>
        </w:rPr>
        <w:t xml:space="preserve"> – where s 5(3) expressed to operate with retrospective effect – whether </w:t>
      </w:r>
      <w:bookmarkEnd w:id="131"/>
      <w:r>
        <w:rPr>
          <w:rFonts w:ascii="Arial" w:hAnsi="Arial" w:cs="Arial"/>
          <w:sz w:val="24"/>
          <w:szCs w:val="24"/>
        </w:rPr>
        <w:t xml:space="preserve">prior </w:t>
      </w:r>
      <w:r w:rsidRPr="00222054">
        <w:rPr>
          <w:rFonts w:ascii="Arial" w:hAnsi="Arial" w:cs="Arial"/>
          <w:sz w:val="24"/>
          <w:szCs w:val="24"/>
        </w:rPr>
        <w:t xml:space="preserve">to commencement of the </w:t>
      </w:r>
      <w:r w:rsidRPr="00E10B55">
        <w:rPr>
          <w:rFonts w:ascii="Arial" w:hAnsi="Arial" w:cs="Arial"/>
          <w:i/>
          <w:iCs/>
          <w:sz w:val="24"/>
          <w:szCs w:val="24"/>
        </w:rPr>
        <w:t>Treasury Laws Amendment (Foreign Investment) Act</w:t>
      </w:r>
      <w:r w:rsidR="00E10B55">
        <w:rPr>
          <w:rFonts w:ascii="Arial" w:hAnsi="Arial" w:cs="Arial"/>
          <w:i/>
          <w:iCs/>
          <w:sz w:val="24"/>
          <w:szCs w:val="24"/>
        </w:rPr>
        <w:t xml:space="preserve"> 2024,</w:t>
      </w:r>
      <w:r w:rsidRPr="00220C44">
        <w:rPr>
          <w:rFonts w:ascii="Arial" w:hAnsi="Arial" w:cs="Arial"/>
          <w:sz w:val="24"/>
          <w:szCs w:val="24"/>
        </w:rPr>
        <w:t xml:space="preserve"> </w:t>
      </w:r>
      <w:r w:rsidRPr="00222054">
        <w:rPr>
          <w:rFonts w:ascii="Arial" w:hAnsi="Arial" w:cs="Arial"/>
          <w:sz w:val="24"/>
          <w:szCs w:val="24"/>
        </w:rPr>
        <w:t xml:space="preserve">s 32(1)(b)(ii) of </w:t>
      </w:r>
      <w:r w:rsidRPr="00220C44">
        <w:rPr>
          <w:rFonts w:ascii="Arial" w:hAnsi="Arial" w:cs="Arial"/>
          <w:sz w:val="24"/>
          <w:szCs w:val="24"/>
        </w:rPr>
        <w:t>L</w:t>
      </w:r>
      <w:r w:rsidR="00E10B55">
        <w:rPr>
          <w:rFonts w:ascii="Arial" w:hAnsi="Arial" w:cs="Arial"/>
          <w:sz w:val="24"/>
          <w:szCs w:val="24"/>
        </w:rPr>
        <w:t>TA inv</w:t>
      </w:r>
      <w:r w:rsidRPr="00222054">
        <w:rPr>
          <w:rFonts w:ascii="Arial" w:hAnsi="Arial" w:cs="Arial"/>
          <w:sz w:val="24"/>
          <w:szCs w:val="24"/>
        </w:rPr>
        <w:t>alid</w:t>
      </w:r>
      <w:r w:rsidR="00E10B55">
        <w:rPr>
          <w:rFonts w:ascii="Arial" w:hAnsi="Arial" w:cs="Arial"/>
          <w:sz w:val="24"/>
          <w:szCs w:val="24"/>
        </w:rPr>
        <w:t xml:space="preserve"> in</w:t>
      </w:r>
      <w:r w:rsidRPr="00222054">
        <w:rPr>
          <w:rFonts w:ascii="Arial" w:hAnsi="Arial" w:cs="Arial"/>
          <w:sz w:val="24"/>
          <w:szCs w:val="24"/>
        </w:rPr>
        <w:t xml:space="preserve"> application to </w:t>
      </w:r>
      <w:r>
        <w:rPr>
          <w:rFonts w:ascii="Arial" w:hAnsi="Arial" w:cs="Arial"/>
          <w:sz w:val="24"/>
          <w:szCs w:val="24"/>
        </w:rPr>
        <w:t>a</w:t>
      </w:r>
      <w:r w:rsidRPr="00222054">
        <w:rPr>
          <w:rFonts w:ascii="Arial" w:hAnsi="Arial" w:cs="Arial"/>
          <w:sz w:val="24"/>
          <w:szCs w:val="24"/>
        </w:rPr>
        <w:t>ppellants, by force of s 109 of the Constitution</w:t>
      </w:r>
      <w:r>
        <w:rPr>
          <w:rFonts w:ascii="Arial" w:hAnsi="Arial" w:cs="Arial"/>
          <w:sz w:val="24"/>
          <w:szCs w:val="24"/>
        </w:rPr>
        <w:t xml:space="preserve"> </w:t>
      </w:r>
      <w:r w:rsidRPr="00222054">
        <w:rPr>
          <w:rFonts w:ascii="Arial" w:hAnsi="Arial" w:cs="Arial"/>
          <w:sz w:val="24"/>
          <w:szCs w:val="24"/>
        </w:rPr>
        <w:t xml:space="preserve">by reason of its inconsistency with s 5(1)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w:t>
      </w:r>
      <w:r>
        <w:rPr>
          <w:rFonts w:ascii="Arial" w:hAnsi="Arial" w:cs="Arial"/>
          <w:sz w:val="24"/>
          <w:szCs w:val="24"/>
        </w:rPr>
        <w:t xml:space="preserve">– if so, whether </w:t>
      </w:r>
      <w:r w:rsidRPr="00222054">
        <w:rPr>
          <w:rFonts w:ascii="Arial" w:hAnsi="Arial" w:cs="Arial"/>
          <w:sz w:val="24"/>
          <w:szCs w:val="24"/>
        </w:rPr>
        <w:t xml:space="preserve">5(3) of the </w:t>
      </w:r>
      <w:r w:rsidRPr="00642800">
        <w:rPr>
          <w:rFonts w:ascii="Arial" w:hAnsi="Arial" w:cs="Arial"/>
          <w:sz w:val="24"/>
          <w:szCs w:val="24"/>
        </w:rPr>
        <w:t>International Tax Agreements Act 1953</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Amendment(Foreign Investment)</w:t>
      </w:r>
      <w:r w:rsidRPr="00642800">
        <w:rPr>
          <w:rFonts w:ascii="Arial" w:hAnsi="Arial" w:cs="Arial"/>
          <w:sz w:val="24"/>
          <w:szCs w:val="24"/>
        </w:rPr>
        <w:t xml:space="preserve"> </w:t>
      </w:r>
      <w:r w:rsidRPr="00E10B55">
        <w:rPr>
          <w:rFonts w:ascii="Arial" w:hAnsi="Arial" w:cs="Arial"/>
          <w:i/>
          <w:iCs/>
          <w:sz w:val="24"/>
          <w:szCs w:val="24"/>
        </w:rPr>
        <w:t>Act</w:t>
      </w:r>
      <w:r w:rsidRPr="00222054">
        <w:rPr>
          <w:rFonts w:ascii="Arial" w:hAnsi="Arial" w:cs="Arial"/>
          <w:sz w:val="24"/>
          <w:szCs w:val="24"/>
        </w:rPr>
        <w:t>), in so far as it operates by reference to provision contained in a law of a State, supported by head of Commonwealth</w:t>
      </w:r>
      <w:r>
        <w:rPr>
          <w:rFonts w:ascii="Arial" w:hAnsi="Arial" w:cs="Arial"/>
          <w:sz w:val="24"/>
          <w:szCs w:val="24"/>
        </w:rPr>
        <w:t xml:space="preserve"> </w:t>
      </w:r>
      <w:r w:rsidRPr="00222054">
        <w:rPr>
          <w:rFonts w:ascii="Arial" w:hAnsi="Arial" w:cs="Arial"/>
          <w:sz w:val="24"/>
          <w:szCs w:val="24"/>
        </w:rPr>
        <w:t>legislative power</w:t>
      </w:r>
      <w:r>
        <w:rPr>
          <w:rFonts w:ascii="Arial" w:hAnsi="Arial" w:cs="Arial"/>
          <w:sz w:val="24"/>
          <w:szCs w:val="24"/>
        </w:rPr>
        <w:t xml:space="preserve"> – if so whether </w:t>
      </w:r>
      <w:r w:rsidRPr="00222054">
        <w:rPr>
          <w:rFonts w:ascii="Arial" w:hAnsi="Arial" w:cs="Arial"/>
          <w:sz w:val="24"/>
          <w:szCs w:val="24"/>
        </w:rPr>
        <w:t xml:space="preserve">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when read with cl 2 of Sch 1 to </w:t>
      </w:r>
      <w:r w:rsidRPr="00E10B55">
        <w:rPr>
          <w:rFonts w:ascii="Arial" w:hAnsi="Arial" w:cs="Arial"/>
          <w:i/>
          <w:iCs/>
          <w:sz w:val="24"/>
          <w:szCs w:val="24"/>
        </w:rPr>
        <w:t>Treasury Laws Amendment (Foreign Investment) Act 2024</w:t>
      </w:r>
      <w:r w:rsidRPr="00642800">
        <w:rPr>
          <w:rFonts w:ascii="Arial" w:hAnsi="Arial" w:cs="Arial"/>
          <w:sz w:val="24"/>
          <w:szCs w:val="24"/>
        </w:rPr>
        <w:t>,</w:t>
      </w:r>
      <w:r w:rsidRPr="00222054">
        <w:rPr>
          <w:rFonts w:ascii="Arial" w:hAnsi="Arial" w:cs="Arial"/>
          <w:sz w:val="24"/>
          <w:szCs w:val="24"/>
        </w:rPr>
        <w:t xml:space="preserve"> effective to remove inconsistency between s 32(1)(b)(ii) of the </w:t>
      </w:r>
      <w:r w:rsidRPr="00642800">
        <w:rPr>
          <w:rFonts w:ascii="Arial" w:hAnsi="Arial" w:cs="Arial"/>
          <w:sz w:val="24"/>
          <w:szCs w:val="24"/>
        </w:rPr>
        <w:t>L</w:t>
      </w:r>
      <w:r w:rsidR="00E10B55">
        <w:rPr>
          <w:rFonts w:ascii="Arial" w:hAnsi="Arial" w:cs="Arial"/>
          <w:sz w:val="24"/>
          <w:szCs w:val="24"/>
        </w:rPr>
        <w:t>TA</w:t>
      </w:r>
      <w:r w:rsidRPr="00222054">
        <w:rPr>
          <w:rFonts w:ascii="Arial" w:hAnsi="Arial" w:cs="Arial"/>
          <w:sz w:val="24"/>
          <w:szCs w:val="24"/>
        </w:rPr>
        <w:t xml:space="preserve"> and s 5(1) of </w:t>
      </w:r>
      <w:r w:rsidRPr="00642800">
        <w:rPr>
          <w:rFonts w:ascii="Arial" w:hAnsi="Arial" w:cs="Arial"/>
          <w:sz w:val="24"/>
          <w:szCs w:val="24"/>
        </w:rPr>
        <w:t>I</w:t>
      </w:r>
      <w:r w:rsidR="00E10B55">
        <w:rPr>
          <w:rFonts w:ascii="Arial" w:hAnsi="Arial" w:cs="Arial"/>
          <w:sz w:val="24"/>
          <w:szCs w:val="24"/>
        </w:rPr>
        <w:t xml:space="preserve">TAA </w:t>
      </w:r>
      <w:r w:rsidRPr="00222054">
        <w:rPr>
          <w:rFonts w:ascii="Arial" w:hAnsi="Arial" w:cs="Arial"/>
          <w:sz w:val="24"/>
          <w:szCs w:val="24"/>
        </w:rPr>
        <w:t>and any consequent invalidity</w:t>
      </w:r>
      <w:r>
        <w:rPr>
          <w:rFonts w:ascii="Arial" w:hAnsi="Arial" w:cs="Arial"/>
          <w:sz w:val="24"/>
          <w:szCs w:val="24"/>
        </w:rPr>
        <w:t xml:space="preserve"> – if so, whether</w:t>
      </w:r>
      <w:r w:rsidRPr="00222054">
        <w:rPr>
          <w:rFonts w:ascii="Arial" w:hAnsi="Arial" w:cs="Arial"/>
          <w:sz w:val="24"/>
          <w:szCs w:val="24"/>
        </w:rPr>
        <w:t xml:space="preserve"> 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when read with cl 2 of Sch 1</w:t>
      </w:r>
      <w:r>
        <w:rPr>
          <w:rFonts w:ascii="Arial" w:hAnsi="Arial" w:cs="Arial"/>
          <w:sz w:val="24"/>
          <w:szCs w:val="24"/>
        </w:rPr>
        <w:t xml:space="preserve"> </w:t>
      </w:r>
      <w:r w:rsidRPr="00222054">
        <w:rPr>
          <w:rFonts w:ascii="Arial" w:hAnsi="Arial" w:cs="Arial"/>
          <w:sz w:val="24"/>
          <w:szCs w:val="24"/>
        </w:rPr>
        <w:t xml:space="preserve">to </w:t>
      </w:r>
      <w:r w:rsidRPr="00E10B55">
        <w:rPr>
          <w:rFonts w:ascii="Arial" w:hAnsi="Arial" w:cs="Arial"/>
          <w:i/>
          <w:iCs/>
          <w:sz w:val="24"/>
          <w:szCs w:val="24"/>
        </w:rPr>
        <w:t xml:space="preserve">Treasury Laws </w:t>
      </w:r>
      <w:r w:rsidRPr="00E10B55">
        <w:rPr>
          <w:rFonts w:ascii="Arial" w:hAnsi="Arial" w:cs="Arial"/>
          <w:i/>
          <w:iCs/>
          <w:sz w:val="24"/>
          <w:szCs w:val="24"/>
        </w:rPr>
        <w:lastRenderedPageBreak/>
        <w:t>Amendment (Foreign Investment) Act 2024</w:t>
      </w:r>
      <w:r w:rsidRPr="00222054">
        <w:rPr>
          <w:rFonts w:ascii="Arial" w:hAnsi="Arial" w:cs="Arial"/>
          <w:sz w:val="24"/>
          <w:szCs w:val="24"/>
        </w:rPr>
        <w:t xml:space="preserve"> invalid</w:t>
      </w:r>
      <w:r>
        <w:rPr>
          <w:rFonts w:ascii="Arial" w:hAnsi="Arial" w:cs="Arial"/>
          <w:sz w:val="24"/>
          <w:szCs w:val="24"/>
        </w:rPr>
        <w:t xml:space="preserve"> </w:t>
      </w:r>
      <w:r w:rsidRPr="00222054">
        <w:rPr>
          <w:rFonts w:ascii="Arial" w:hAnsi="Arial" w:cs="Arial"/>
          <w:sz w:val="24"/>
          <w:szCs w:val="24"/>
        </w:rPr>
        <w:t xml:space="preserve">(in whole or in part) because it effected an acquisition of the property of </w:t>
      </w:r>
      <w:r>
        <w:rPr>
          <w:rFonts w:ascii="Arial" w:hAnsi="Arial" w:cs="Arial"/>
          <w:sz w:val="24"/>
          <w:szCs w:val="24"/>
        </w:rPr>
        <w:t>a</w:t>
      </w:r>
      <w:r w:rsidRPr="00222054">
        <w:rPr>
          <w:rFonts w:ascii="Arial" w:hAnsi="Arial" w:cs="Arial"/>
          <w:sz w:val="24"/>
          <w:szCs w:val="24"/>
        </w:rPr>
        <w:t>ppellants</w:t>
      </w:r>
      <w:r>
        <w:rPr>
          <w:rFonts w:ascii="Arial" w:hAnsi="Arial" w:cs="Arial"/>
          <w:sz w:val="24"/>
          <w:szCs w:val="24"/>
        </w:rPr>
        <w:t xml:space="preserve"> otherwise than on just terms</w:t>
      </w:r>
      <w:r w:rsidRPr="00222054">
        <w:rPr>
          <w:rFonts w:ascii="Arial" w:hAnsi="Arial" w:cs="Arial"/>
          <w:sz w:val="24"/>
          <w:szCs w:val="24"/>
        </w:rPr>
        <w:t xml:space="preserve"> within meaning of s 51(xxxi) of the Constitution</w:t>
      </w:r>
      <w:r>
        <w:rPr>
          <w:rFonts w:ascii="Arial" w:hAnsi="Arial" w:cs="Arial"/>
          <w:sz w:val="24"/>
          <w:szCs w:val="24"/>
        </w:rPr>
        <w:t>.</w:t>
      </w:r>
    </w:p>
    <w:p w14:paraId="6F3EBCF4" w14:textId="77777777" w:rsidR="00E10B55" w:rsidRDefault="00E10B55" w:rsidP="005B68DF">
      <w:pPr>
        <w:pStyle w:val="NoSpacing"/>
        <w:rPr>
          <w:rFonts w:ascii="Arial" w:hAnsi="Arial" w:cs="Arial"/>
          <w:sz w:val="24"/>
          <w:szCs w:val="24"/>
        </w:rPr>
      </w:pPr>
    </w:p>
    <w:p w14:paraId="61C57644" w14:textId="0B8B04AB" w:rsidR="005B68DF" w:rsidRPr="00E10B55" w:rsidRDefault="005B68DF" w:rsidP="005B68DF">
      <w:pPr>
        <w:pStyle w:val="NoSpacing"/>
        <w:rPr>
          <w:rFonts w:ascii="Arial" w:hAnsi="Arial" w:cs="Arial"/>
          <w:i/>
          <w:iCs/>
          <w:sz w:val="24"/>
          <w:szCs w:val="24"/>
        </w:rPr>
      </w:pPr>
      <w:r w:rsidRPr="00E10B55">
        <w:rPr>
          <w:rFonts w:ascii="Arial" w:hAnsi="Arial" w:cs="Arial"/>
          <w:i/>
          <w:iCs/>
          <w:sz w:val="24"/>
          <w:szCs w:val="24"/>
        </w:rPr>
        <w:t xml:space="preserve">Proceedings removed </w:t>
      </w:r>
      <w:r w:rsidRPr="00E10B55">
        <w:rPr>
          <w:rFonts w:ascii="Arial" w:hAnsi="Arial" w:cs="Arial"/>
          <w:i/>
          <w:iCs/>
          <w:sz w:val="24"/>
          <w:szCs w:val="24"/>
          <w:lang w:val="en-GB"/>
        </w:rPr>
        <w:t xml:space="preserve">into the High Court from Supreme Court of Queensland under s 40 of the Judiciary Act 1903 (Cth); </w:t>
      </w:r>
      <w:r w:rsidRPr="00E10B55">
        <w:rPr>
          <w:rFonts w:ascii="Arial" w:hAnsi="Arial" w:cs="Arial"/>
          <w:i/>
          <w:iCs/>
          <w:sz w:val="24"/>
          <w:szCs w:val="24"/>
        </w:rPr>
        <w:t>special case referred to Full Court on 19 December 2024.</w:t>
      </w:r>
    </w:p>
    <w:p w14:paraId="0BC628CE" w14:textId="77777777" w:rsidR="005B68DF" w:rsidRPr="005B68DF" w:rsidRDefault="005B68DF" w:rsidP="008C0B2A">
      <w:pPr>
        <w:rPr>
          <w:rFonts w:ascii="Arial" w:hAnsi="Arial" w:cs="Arial"/>
          <w:iCs/>
          <w:sz w:val="24"/>
          <w:szCs w:val="24"/>
          <w:lang w:val="en-GB"/>
        </w:rPr>
      </w:pPr>
    </w:p>
    <w:p w14:paraId="6F3E5329" w14:textId="77777777" w:rsidR="008C0B2A" w:rsidRPr="007807CA" w:rsidRDefault="000D29C8" w:rsidP="008C0B2A">
      <w:pPr>
        <w:rPr>
          <w:rStyle w:val="Hyperlink"/>
          <w:rFonts w:ascii="Arial" w:hAnsi="Arial"/>
          <w:bCs/>
          <w:sz w:val="24"/>
          <w:szCs w:val="24"/>
        </w:rPr>
      </w:pPr>
      <w:hyperlink w:anchor="TOP" w:history="1">
        <w:r w:rsidR="008C0B2A" w:rsidRPr="007807CA">
          <w:rPr>
            <w:rStyle w:val="Hyperlink"/>
            <w:rFonts w:ascii="Arial" w:hAnsi="Arial"/>
            <w:bCs/>
            <w:sz w:val="24"/>
            <w:szCs w:val="24"/>
          </w:rPr>
          <w:t>Return to Top</w:t>
        </w:r>
      </w:hyperlink>
    </w:p>
    <w:p w14:paraId="45093E03" w14:textId="77777777" w:rsidR="008C0B2A" w:rsidRPr="00574AC5" w:rsidRDefault="008C0B2A" w:rsidP="008C0B2A">
      <w:pPr>
        <w:rPr>
          <w:rFonts w:ascii="Arial" w:hAnsi="Arial" w:cs="Arial"/>
          <w:sz w:val="24"/>
          <w:szCs w:val="24"/>
        </w:rPr>
      </w:pPr>
    </w:p>
    <w:p w14:paraId="2F43DDEE" w14:textId="77777777" w:rsidR="008C0B2A" w:rsidRPr="0056409B" w:rsidRDefault="008C0B2A" w:rsidP="008C0B2A">
      <w:pPr>
        <w:pStyle w:val="Divider2"/>
        <w:pBdr>
          <w:bottom w:val="double" w:sz="6" w:space="0" w:color="auto"/>
        </w:pBdr>
        <w:rPr>
          <w:rFonts w:ascii="Arial" w:hAnsi="Arial" w:cs="Arial"/>
        </w:rPr>
      </w:pPr>
    </w:p>
    <w:p w14:paraId="59A5C3DC" w14:textId="77777777" w:rsidR="008C0B2A" w:rsidRPr="0056409B" w:rsidRDefault="008C0B2A" w:rsidP="008C0B2A">
      <w:pPr>
        <w:rPr>
          <w:rFonts w:ascii="Arial" w:hAnsi="Arial" w:cs="Arial"/>
        </w:rPr>
      </w:pPr>
    </w:p>
    <w:bookmarkEnd w:id="129"/>
    <w:p w14:paraId="4757A4F0" w14:textId="77777777" w:rsidR="008C0B2A" w:rsidRPr="0056409B" w:rsidRDefault="008C0B2A" w:rsidP="008C0B2A">
      <w:pPr>
        <w:pStyle w:val="Heading1"/>
        <w:rPr>
          <w:rFonts w:ascii="Arial" w:hAnsi="Arial"/>
        </w:rPr>
        <w:sectPr w:rsidR="008C0B2A" w:rsidRPr="0056409B" w:rsidSect="008C0B2A">
          <w:headerReference w:type="default" r:id="rId94"/>
          <w:type w:val="continuous"/>
          <w:pgSz w:w="11906" w:h="16838"/>
          <w:pgMar w:top="1440" w:right="1800" w:bottom="1440" w:left="1800" w:header="708" w:footer="708" w:gutter="0"/>
          <w:cols w:space="708"/>
          <w:docGrid w:linePitch="360"/>
        </w:sectPr>
      </w:pPr>
    </w:p>
    <w:p w14:paraId="085F791C" w14:textId="77777777" w:rsidR="008C0B2A" w:rsidRPr="0056409B" w:rsidRDefault="008C0B2A" w:rsidP="008C0B2A">
      <w:pPr>
        <w:pStyle w:val="Heading1"/>
        <w:rPr>
          <w:rFonts w:ascii="Arial" w:hAnsi="Arial"/>
        </w:rPr>
      </w:pPr>
      <w:bookmarkStart w:id="132" w:name="_7:_Special_Leave"/>
      <w:bookmarkStart w:id="133" w:name="_Toc191560795"/>
      <w:bookmarkEnd w:id="132"/>
      <w:r w:rsidRPr="0056409B">
        <w:rPr>
          <w:rFonts w:ascii="Arial" w:hAnsi="Arial"/>
        </w:rPr>
        <w:lastRenderedPageBreak/>
        <w:t>6: Special Leave Granted</w:t>
      </w:r>
      <w:bookmarkEnd w:id="124"/>
      <w:bookmarkEnd w:id="125"/>
      <w:bookmarkEnd w:id="126"/>
      <w:bookmarkEnd w:id="133"/>
    </w:p>
    <w:bookmarkEnd w:id="127"/>
    <w:p w14:paraId="51B5EC8E" w14:textId="77777777" w:rsidR="008C0B2A" w:rsidRPr="0056409B" w:rsidRDefault="008C0B2A" w:rsidP="008C0B2A">
      <w:pPr>
        <w:rPr>
          <w:rFonts w:ascii="Arial" w:hAnsi="Arial" w:cs="Arial"/>
        </w:rPr>
      </w:pPr>
    </w:p>
    <w:p w14:paraId="4B40E511" w14:textId="77777777" w:rsidR="008C0B2A" w:rsidRPr="0056409B" w:rsidRDefault="008C0B2A" w:rsidP="008C0B2A">
      <w:pPr>
        <w:pStyle w:val="Title3"/>
        <w:rPr>
          <w:rFonts w:ascii="Arial" w:hAnsi="Arial" w:cs="Arial"/>
        </w:rPr>
      </w:pPr>
      <w:bookmarkStart w:id="134" w:name="_Toc209266116"/>
      <w:r w:rsidRPr="0056409B">
        <w:rPr>
          <w:rFonts w:ascii="Arial" w:hAnsi="Arial" w:cs="Arial"/>
        </w:rPr>
        <w:t>The following cases have been granted special leave to appeal to the High Court of Australia</w:t>
      </w:r>
      <w:bookmarkEnd w:id="134"/>
      <w:r w:rsidRPr="0056409B">
        <w:rPr>
          <w:rFonts w:ascii="Arial" w:hAnsi="Arial" w:cs="Arial"/>
        </w:rPr>
        <w:t>.</w:t>
      </w:r>
    </w:p>
    <w:p w14:paraId="13A0A315" w14:textId="77777777" w:rsidR="008C0B2A" w:rsidRPr="0056409B" w:rsidRDefault="008C0B2A" w:rsidP="008C0B2A">
      <w:pPr>
        <w:pStyle w:val="Divider2"/>
        <w:rPr>
          <w:rFonts w:ascii="Arial" w:hAnsi="Arial" w:cs="Arial"/>
        </w:rPr>
      </w:pPr>
      <w:bookmarkStart w:id="135" w:name="Equity4"/>
      <w:bookmarkStart w:id="136" w:name="CorpsLaw4"/>
    </w:p>
    <w:p w14:paraId="149D114E" w14:textId="77777777" w:rsidR="008C0B2A" w:rsidRDefault="008C0B2A" w:rsidP="008C0B2A">
      <w:pPr>
        <w:rPr>
          <w:rFonts w:ascii="Arial" w:hAnsi="Arial" w:cs="Arial"/>
        </w:rPr>
      </w:pPr>
    </w:p>
    <w:p w14:paraId="49DEFBBE" w14:textId="1A26C927" w:rsidR="00F03EB2" w:rsidRPr="0056409B" w:rsidRDefault="00F03EB2" w:rsidP="00F03EB2">
      <w:pPr>
        <w:pStyle w:val="Heading2"/>
        <w:rPr>
          <w:rFonts w:ascii="Arial" w:hAnsi="Arial"/>
        </w:rPr>
      </w:pPr>
      <w:r>
        <w:rPr>
          <w:rFonts w:ascii="Arial" w:hAnsi="Arial"/>
        </w:rPr>
        <w:t>Administrative Law</w:t>
      </w:r>
    </w:p>
    <w:p w14:paraId="3F847A0F" w14:textId="77777777" w:rsidR="00F03EB2" w:rsidRPr="00F03EB2" w:rsidRDefault="00F03EB2" w:rsidP="008C0B2A">
      <w:pPr>
        <w:rPr>
          <w:rFonts w:ascii="Arial" w:hAnsi="Arial" w:cs="Arial"/>
          <w:sz w:val="24"/>
          <w:szCs w:val="24"/>
        </w:rPr>
      </w:pPr>
    </w:p>
    <w:p w14:paraId="33503ECD" w14:textId="77777777" w:rsidR="00F03EB2" w:rsidRPr="00F03EB2" w:rsidRDefault="00F03EB2" w:rsidP="00CF7EE0">
      <w:pPr>
        <w:pStyle w:val="Heading3"/>
      </w:pPr>
      <w:r w:rsidRPr="00F03EB2">
        <w:t>Plaintiff M19A/2024 &amp; Ors v Minister for Immigration, Citizenship &amp; Multicultural Affairs</w:t>
      </w:r>
    </w:p>
    <w:p w14:paraId="288606B5" w14:textId="385C6E9E" w:rsidR="00F03EB2" w:rsidRPr="00F03EB2" w:rsidRDefault="000D29C8" w:rsidP="00F03EB2">
      <w:pPr>
        <w:rPr>
          <w:rFonts w:ascii="Arial" w:hAnsi="Arial" w:cs="Arial"/>
          <w:b/>
          <w:bCs/>
          <w:sz w:val="24"/>
          <w:szCs w:val="24"/>
        </w:rPr>
      </w:pPr>
      <w:hyperlink r:id="rId95" w:history="1">
        <w:r w:rsidR="00F03EB2" w:rsidRPr="00F03EB2">
          <w:rPr>
            <w:rStyle w:val="Hyperlink"/>
            <w:rFonts w:ascii="Arial" w:hAnsi="Arial"/>
            <w:b/>
            <w:bCs/>
            <w:noProof w:val="0"/>
            <w:sz w:val="24"/>
            <w:szCs w:val="24"/>
          </w:rPr>
          <w:t>M92/2024</w:t>
        </w:r>
      </w:hyperlink>
    </w:p>
    <w:p w14:paraId="5673580C" w14:textId="77777777" w:rsidR="00F03EB2" w:rsidRDefault="00F03EB2" w:rsidP="00F03EB2">
      <w:pPr>
        <w:rPr>
          <w:rFonts w:ascii="Arial" w:hAnsi="Arial" w:cs="Arial"/>
          <w:sz w:val="24"/>
          <w:szCs w:val="24"/>
        </w:rPr>
      </w:pPr>
    </w:p>
    <w:p w14:paraId="779A88E4" w14:textId="23D74EF6" w:rsidR="00E10B55" w:rsidRDefault="00E10B55" w:rsidP="00F03EB2">
      <w:pPr>
        <w:rPr>
          <w:rFonts w:ascii="Arial" w:hAnsi="Arial" w:cs="Arial"/>
          <w:b/>
          <w:bCs/>
          <w:sz w:val="24"/>
          <w:szCs w:val="24"/>
        </w:rPr>
      </w:pPr>
      <w:r>
        <w:rPr>
          <w:rFonts w:ascii="Arial" w:hAnsi="Arial" w:cs="Arial"/>
          <w:b/>
          <w:bCs/>
          <w:sz w:val="24"/>
          <w:szCs w:val="24"/>
        </w:rPr>
        <w:t>Catchwords:</w:t>
      </w:r>
    </w:p>
    <w:p w14:paraId="256C98E6" w14:textId="77777777" w:rsidR="00E10B55" w:rsidRPr="00E10B55" w:rsidRDefault="00E10B55" w:rsidP="00F03EB2">
      <w:pPr>
        <w:rPr>
          <w:rFonts w:ascii="Arial" w:hAnsi="Arial" w:cs="Arial"/>
          <w:b/>
          <w:bCs/>
          <w:sz w:val="24"/>
          <w:szCs w:val="24"/>
        </w:rPr>
      </w:pPr>
    </w:p>
    <w:p w14:paraId="38BC0520" w14:textId="77777777" w:rsidR="00F03EB2" w:rsidRPr="00F03EB2" w:rsidRDefault="00F03EB2" w:rsidP="00F03EB2">
      <w:pPr>
        <w:rPr>
          <w:rFonts w:ascii="Arial" w:hAnsi="Arial" w:cs="Arial"/>
          <w:sz w:val="24"/>
          <w:szCs w:val="24"/>
        </w:rPr>
      </w:pPr>
      <w:r w:rsidRPr="00F03EB2">
        <w:rPr>
          <w:rFonts w:ascii="Arial" w:hAnsi="Arial" w:cs="Arial"/>
          <w:sz w:val="24"/>
          <w:szCs w:val="24"/>
        </w:rPr>
        <w:t xml:space="preserve">Administrative law – visa cancellation – unreasonableness – where first three appellants granted permanent protection visas in 2011 – where delegate of respondent sent notice to first appellant under s 116 of </w:t>
      </w:r>
      <w:r w:rsidRPr="00F03EB2">
        <w:rPr>
          <w:rFonts w:ascii="Arial" w:hAnsi="Arial" w:cs="Arial"/>
          <w:i/>
          <w:iCs/>
          <w:sz w:val="24"/>
          <w:szCs w:val="24"/>
        </w:rPr>
        <w:t>Migration Act 1958</w:t>
      </w:r>
      <w:r w:rsidRPr="00F03EB2">
        <w:rPr>
          <w:rFonts w:ascii="Arial" w:hAnsi="Arial" w:cs="Arial"/>
          <w:sz w:val="24"/>
          <w:szCs w:val="24"/>
        </w:rPr>
        <w:t xml:space="preserve"> (Cth) of intention to consider cancellation of visa – where first appellant did not receive notification because of change of address – where respondent proceeded to cancellation of visa in 2019 – where first appellant did not receive notification and only discovered cancellation in June 2021 – where no review available in Administrative Appeals Tribunal – where appellants sought constitutional or other writ in original jurisdiction of High Court – where application dismissed by primary judge (Gordon J) – whether appeal lies of right from judgment of primary judge or whether leave to appeal required – whether primary judge erred in failing to find cancellation decision legally unreasonable and/or in breach of s 120 </w:t>
      </w:r>
      <w:r w:rsidRPr="00F03EB2">
        <w:rPr>
          <w:rFonts w:ascii="Arial" w:hAnsi="Arial" w:cs="Arial"/>
          <w:i/>
          <w:iCs/>
          <w:sz w:val="24"/>
          <w:szCs w:val="24"/>
        </w:rPr>
        <w:t>Migration Act</w:t>
      </w:r>
      <w:r w:rsidRPr="00F03EB2">
        <w:rPr>
          <w:rFonts w:ascii="Arial" w:hAnsi="Arial" w:cs="Arial"/>
          <w:sz w:val="24"/>
          <w:szCs w:val="24"/>
        </w:rPr>
        <w:t xml:space="preserve"> where delegate found failure to respond to notice of intention to consider cancellation was “behaviour towards the Department” that weighed in favour of cancellation – whether primary judge erred in failing to find cancellation legally unreasonable because of failure by delegate to consider best interests of children – whether primary judge erred in failing to find delegate failed to consider legal consequences of cancellation decision on second and third appellants.</w:t>
      </w:r>
    </w:p>
    <w:p w14:paraId="4F251E95" w14:textId="77777777" w:rsidR="00F03EB2" w:rsidRPr="00F03EB2" w:rsidRDefault="00F03EB2" w:rsidP="00F03EB2">
      <w:pPr>
        <w:rPr>
          <w:rFonts w:ascii="Arial" w:hAnsi="Arial" w:cs="Arial"/>
          <w:b/>
          <w:bCs/>
          <w:i/>
          <w:iCs/>
          <w:sz w:val="24"/>
          <w:szCs w:val="24"/>
        </w:rPr>
      </w:pPr>
    </w:p>
    <w:p w14:paraId="201D7F62" w14:textId="2BA9FAF8" w:rsidR="00F03EB2" w:rsidRPr="00F03EB2" w:rsidRDefault="00F03EB2" w:rsidP="00F03EB2">
      <w:pPr>
        <w:rPr>
          <w:rFonts w:ascii="Arial" w:hAnsi="Arial" w:cs="Arial"/>
          <w:sz w:val="24"/>
          <w:szCs w:val="24"/>
        </w:rPr>
      </w:pPr>
      <w:r w:rsidRPr="00F03EB2">
        <w:rPr>
          <w:rFonts w:ascii="Arial" w:hAnsi="Arial" w:cs="Arial"/>
          <w:b/>
          <w:bCs/>
          <w:sz w:val="24"/>
          <w:szCs w:val="24"/>
        </w:rPr>
        <w:t>Appealed from single Justice High Court:</w:t>
      </w:r>
      <w:r w:rsidRPr="00F03EB2">
        <w:rPr>
          <w:rFonts w:ascii="Arial" w:hAnsi="Arial" w:cs="Arial"/>
          <w:sz w:val="24"/>
          <w:szCs w:val="24"/>
        </w:rPr>
        <w:t xml:space="preserve"> </w:t>
      </w:r>
      <w:hyperlink r:id="rId96" w:history="1">
        <w:r w:rsidRPr="00F03EB2">
          <w:rPr>
            <w:rStyle w:val="Hyperlink"/>
            <w:rFonts w:ascii="Arial" w:hAnsi="Arial"/>
            <w:noProof w:val="0"/>
            <w:sz w:val="24"/>
            <w:szCs w:val="24"/>
          </w:rPr>
          <w:t>[2024] HCASJ 39</w:t>
        </w:r>
      </w:hyperlink>
    </w:p>
    <w:p w14:paraId="02EF0F54" w14:textId="77777777" w:rsidR="00F03EB2" w:rsidRPr="00CF7EE0" w:rsidRDefault="00F03EB2" w:rsidP="00F03EB2">
      <w:pPr>
        <w:pStyle w:val="Divider2"/>
        <w:rPr>
          <w:rFonts w:ascii="Arial" w:hAnsi="Arial" w:cs="Arial"/>
          <w:sz w:val="24"/>
          <w:szCs w:val="24"/>
        </w:rPr>
      </w:pPr>
    </w:p>
    <w:p w14:paraId="163967CF" w14:textId="77777777" w:rsidR="00F03EB2" w:rsidRPr="00CF7EE0" w:rsidRDefault="00F03EB2" w:rsidP="00CF7EE0">
      <w:pPr>
        <w:rPr>
          <w:rFonts w:ascii="Arial" w:hAnsi="Arial" w:cs="Arial"/>
          <w:sz w:val="24"/>
          <w:szCs w:val="24"/>
        </w:rPr>
      </w:pPr>
    </w:p>
    <w:p w14:paraId="68ADAB69" w14:textId="65736011" w:rsidR="008C0B2A" w:rsidRPr="0056409B" w:rsidRDefault="008C0B2A" w:rsidP="008C0B2A">
      <w:pPr>
        <w:pStyle w:val="Heading2"/>
        <w:rPr>
          <w:rFonts w:ascii="Arial" w:hAnsi="Arial"/>
        </w:rPr>
      </w:pPr>
      <w:r>
        <w:rPr>
          <w:rFonts w:ascii="Arial" w:hAnsi="Arial"/>
        </w:rPr>
        <w:t>Aviation Law</w:t>
      </w:r>
    </w:p>
    <w:p w14:paraId="6995BF52" w14:textId="77777777" w:rsidR="008C0B2A" w:rsidRPr="00CF7EE0" w:rsidRDefault="008C0B2A" w:rsidP="008C0B2A">
      <w:pPr>
        <w:rPr>
          <w:rFonts w:ascii="Arial" w:hAnsi="Arial" w:cs="Arial"/>
          <w:sz w:val="24"/>
          <w:szCs w:val="24"/>
        </w:rPr>
      </w:pPr>
    </w:p>
    <w:p w14:paraId="30D9A75F" w14:textId="77777777" w:rsidR="008C0B2A" w:rsidRPr="00E30C7F" w:rsidRDefault="008C0B2A" w:rsidP="00CF7EE0">
      <w:pPr>
        <w:pStyle w:val="Heading3"/>
      </w:pPr>
      <w:r w:rsidRPr="00E30C7F">
        <w:t>Evans &amp; Anor v Air Canada ABN 29094769561</w:t>
      </w:r>
    </w:p>
    <w:p w14:paraId="28F6C7A5" w14:textId="6291282D" w:rsidR="008C0B2A" w:rsidRDefault="000D29C8" w:rsidP="008C0B2A">
      <w:pPr>
        <w:rPr>
          <w:rStyle w:val="Hyperlink"/>
          <w:rFonts w:ascii="Arial" w:hAnsi="Arial"/>
          <w:noProof w:val="0"/>
          <w:sz w:val="24"/>
          <w:szCs w:val="24"/>
        </w:rPr>
      </w:pPr>
      <w:hyperlink r:id="rId97" w:history="1">
        <w:r w:rsidR="008C0B2A" w:rsidRPr="00E545F9">
          <w:rPr>
            <w:rStyle w:val="Hyperlink"/>
            <w:rFonts w:ascii="Arial" w:hAnsi="Arial"/>
            <w:b/>
            <w:bCs/>
            <w:noProof w:val="0"/>
            <w:sz w:val="24"/>
            <w:szCs w:val="24"/>
          </w:rPr>
          <w:t>S138/2024</w:t>
        </w:r>
      </w:hyperlink>
      <w:r w:rsidR="003546D8" w:rsidRPr="003546D8">
        <w:rPr>
          <w:rFonts w:ascii="Arial" w:hAnsi="Arial" w:cs="Arial"/>
          <w:b/>
          <w:bCs/>
          <w:sz w:val="24"/>
          <w:szCs w:val="24"/>
        </w:rPr>
        <w:t>:</w:t>
      </w:r>
      <w:r w:rsidR="008C0B2A" w:rsidRPr="00E30C7F">
        <w:rPr>
          <w:rFonts w:ascii="Arial" w:hAnsi="Arial" w:cs="Arial"/>
          <w:sz w:val="24"/>
          <w:szCs w:val="24"/>
        </w:rPr>
        <w:t xml:space="preserve"> </w:t>
      </w:r>
      <w:hyperlink r:id="rId98" w:history="1">
        <w:r w:rsidR="008C0B2A" w:rsidRPr="00E30C7F">
          <w:rPr>
            <w:rStyle w:val="Hyperlink"/>
            <w:rFonts w:ascii="Arial" w:hAnsi="Arial"/>
            <w:noProof w:val="0"/>
            <w:sz w:val="24"/>
            <w:szCs w:val="24"/>
          </w:rPr>
          <w:t>[2024] HCASL 270</w:t>
        </w:r>
      </w:hyperlink>
    </w:p>
    <w:p w14:paraId="1E55E082" w14:textId="77777777" w:rsidR="008C0B2A" w:rsidRDefault="008C0B2A" w:rsidP="008C0B2A">
      <w:pPr>
        <w:rPr>
          <w:rStyle w:val="Hyperlink"/>
          <w:rFonts w:ascii="Arial" w:hAnsi="Arial"/>
          <w:noProof w:val="0"/>
          <w:sz w:val="24"/>
          <w:szCs w:val="24"/>
        </w:rPr>
      </w:pPr>
    </w:p>
    <w:p w14:paraId="5F928D5A" w14:textId="77777777" w:rsidR="008C0B2A" w:rsidRDefault="008C0B2A" w:rsidP="008C0B2A">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10</w:t>
      </w:r>
      <w:r w:rsidRPr="00C65F90">
        <w:rPr>
          <w:rFonts w:ascii="Arial" w:hAnsi="Arial" w:cs="Arial"/>
          <w:sz w:val="24"/>
          <w:szCs w:val="24"/>
        </w:rPr>
        <w:t xml:space="preserve"> </w:t>
      </w:r>
      <w:r>
        <w:rPr>
          <w:rFonts w:ascii="Arial" w:hAnsi="Arial" w:cs="Arial"/>
          <w:sz w:val="24"/>
          <w:szCs w:val="24"/>
        </w:rPr>
        <w:t>October</w:t>
      </w:r>
      <w:r w:rsidRPr="00C65F90">
        <w:rPr>
          <w:rFonts w:ascii="Arial" w:hAnsi="Arial" w:cs="Arial"/>
          <w:sz w:val="24"/>
          <w:szCs w:val="24"/>
        </w:rPr>
        <w:t xml:space="preserve"> 2024 – </w:t>
      </w:r>
      <w:r w:rsidRPr="00C65F90">
        <w:rPr>
          <w:rFonts w:ascii="Arial" w:hAnsi="Arial" w:cs="Arial"/>
          <w:i/>
          <w:iCs/>
          <w:sz w:val="24"/>
          <w:szCs w:val="24"/>
        </w:rPr>
        <w:t>Special leave granted</w:t>
      </w:r>
    </w:p>
    <w:p w14:paraId="1445A365" w14:textId="77777777" w:rsidR="008C0B2A" w:rsidRDefault="008C0B2A" w:rsidP="008C0B2A">
      <w:pPr>
        <w:rPr>
          <w:rFonts w:ascii="Arial" w:hAnsi="Arial" w:cs="Arial"/>
          <w:i/>
          <w:iCs/>
          <w:sz w:val="24"/>
          <w:szCs w:val="24"/>
        </w:rPr>
      </w:pPr>
    </w:p>
    <w:p w14:paraId="4E9A0A2B" w14:textId="77777777" w:rsidR="008C0B2A" w:rsidRPr="00E545F9" w:rsidRDefault="008C0B2A" w:rsidP="008C0B2A">
      <w:pPr>
        <w:rPr>
          <w:rFonts w:ascii="Arial" w:hAnsi="Arial" w:cs="Arial"/>
          <w:sz w:val="24"/>
          <w:szCs w:val="24"/>
        </w:rPr>
      </w:pPr>
      <w:r w:rsidRPr="00C65F90">
        <w:rPr>
          <w:rFonts w:ascii="Arial" w:hAnsi="Arial" w:cs="Arial"/>
          <w:b/>
          <w:bCs/>
          <w:sz w:val="24"/>
          <w:szCs w:val="24"/>
        </w:rPr>
        <w:t>Catchwords:</w:t>
      </w:r>
    </w:p>
    <w:p w14:paraId="06850178" w14:textId="77777777" w:rsidR="008C0B2A" w:rsidRPr="00E30C7F" w:rsidRDefault="008C0B2A" w:rsidP="008C0B2A">
      <w:pPr>
        <w:rPr>
          <w:rFonts w:ascii="Arial" w:hAnsi="Arial" w:cs="Arial"/>
          <w:sz w:val="24"/>
          <w:szCs w:val="24"/>
        </w:rPr>
      </w:pPr>
    </w:p>
    <w:p w14:paraId="37961703" w14:textId="77777777" w:rsidR="008C0B2A" w:rsidRDefault="008C0B2A" w:rsidP="008C0B2A">
      <w:pPr>
        <w:rPr>
          <w:rFonts w:ascii="Arial" w:hAnsi="Arial" w:cs="Arial"/>
          <w:sz w:val="24"/>
          <w:szCs w:val="24"/>
        </w:rPr>
      </w:pPr>
      <w:r w:rsidRPr="00E30C7F">
        <w:rPr>
          <w:rFonts w:ascii="Arial" w:hAnsi="Arial" w:cs="Arial"/>
          <w:sz w:val="24"/>
          <w:szCs w:val="24"/>
        </w:rPr>
        <w:lastRenderedPageBreak/>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(Cth)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13FD8D55" w14:textId="77777777" w:rsidR="008C0B2A" w:rsidRPr="00E30C7F" w:rsidRDefault="008C0B2A" w:rsidP="008C0B2A">
      <w:pPr>
        <w:rPr>
          <w:rFonts w:ascii="Arial" w:hAnsi="Arial" w:cs="Arial"/>
          <w:sz w:val="24"/>
          <w:szCs w:val="24"/>
        </w:rPr>
      </w:pPr>
    </w:p>
    <w:p w14:paraId="0123B50C" w14:textId="77777777" w:rsidR="008C0B2A" w:rsidRDefault="008C0B2A" w:rsidP="008C0B2A">
      <w:pPr>
        <w:rPr>
          <w:rStyle w:val="Hyperlink"/>
          <w:rFonts w:ascii="Arial" w:hAnsi="Arial"/>
          <w:noProof w:val="0"/>
          <w:sz w:val="24"/>
          <w:szCs w:val="24"/>
        </w:rPr>
      </w:pPr>
      <w:r w:rsidRPr="00E30C7F">
        <w:rPr>
          <w:rFonts w:ascii="Arial" w:hAnsi="Arial" w:cs="Arial"/>
          <w:b/>
          <w:bCs/>
          <w:sz w:val="24"/>
          <w:szCs w:val="24"/>
        </w:rPr>
        <w:t>Appealed from NSWCA</w:t>
      </w:r>
      <w:r w:rsidRPr="00C44474">
        <w:rPr>
          <w:rFonts w:ascii="Arial" w:hAnsi="Arial" w:cs="Arial"/>
          <w:b/>
          <w:bCs/>
          <w:sz w:val="24"/>
          <w:szCs w:val="24"/>
        </w:rPr>
        <w:t>:</w:t>
      </w:r>
      <w:r w:rsidRPr="00E30C7F">
        <w:rPr>
          <w:rFonts w:ascii="Arial" w:hAnsi="Arial" w:cs="Arial"/>
          <w:sz w:val="24"/>
          <w:szCs w:val="24"/>
        </w:rPr>
        <w:t xml:space="preserve"> </w:t>
      </w:r>
      <w:hyperlink r:id="rId99" w:history="1">
        <w:r w:rsidRPr="00E30C7F">
          <w:rPr>
            <w:rStyle w:val="Hyperlink"/>
            <w:rFonts w:ascii="Arial" w:hAnsi="Arial"/>
            <w:noProof w:val="0"/>
            <w:sz w:val="24"/>
            <w:szCs w:val="24"/>
          </w:rPr>
          <w:t>[2024] NSWCA 153</w:t>
        </w:r>
      </w:hyperlink>
    </w:p>
    <w:p w14:paraId="51E5458E" w14:textId="77777777" w:rsidR="008C0B2A" w:rsidRDefault="008C0B2A" w:rsidP="008C0B2A">
      <w:pPr>
        <w:rPr>
          <w:rStyle w:val="Hyperlink"/>
          <w:rFonts w:ascii="Arial" w:hAnsi="Arial"/>
          <w:noProof w:val="0"/>
          <w:sz w:val="24"/>
          <w:szCs w:val="24"/>
        </w:rPr>
      </w:pPr>
    </w:p>
    <w:p w14:paraId="63AA3B44" w14:textId="77777777" w:rsidR="008C0B2A" w:rsidRPr="00C65F90" w:rsidRDefault="000D29C8" w:rsidP="008C0B2A">
      <w:pPr>
        <w:rPr>
          <w:rStyle w:val="Hyperlink"/>
          <w:rFonts w:ascii="Arial" w:hAnsi="Arial"/>
          <w:bCs/>
          <w:noProof w:val="0"/>
          <w:sz w:val="24"/>
          <w:szCs w:val="24"/>
        </w:rPr>
      </w:pPr>
      <w:hyperlink w:anchor="TOP" w:history="1">
        <w:r w:rsidR="008C0B2A" w:rsidRPr="00C65F90">
          <w:rPr>
            <w:rStyle w:val="Hyperlink"/>
            <w:rFonts w:ascii="Arial" w:hAnsi="Arial"/>
            <w:bCs/>
            <w:noProof w:val="0"/>
            <w:sz w:val="24"/>
            <w:szCs w:val="24"/>
          </w:rPr>
          <w:t>Return to Top</w:t>
        </w:r>
      </w:hyperlink>
    </w:p>
    <w:p w14:paraId="14B08D7A" w14:textId="77777777" w:rsidR="008C0B2A" w:rsidRDefault="008C0B2A" w:rsidP="008C0B2A">
      <w:pPr>
        <w:rPr>
          <w:rFonts w:ascii="Arial" w:hAnsi="Arial" w:cs="Arial"/>
        </w:rPr>
      </w:pPr>
    </w:p>
    <w:p w14:paraId="543038C4" w14:textId="77777777" w:rsidR="008C0B2A" w:rsidRPr="0056409B" w:rsidRDefault="008C0B2A" w:rsidP="008C0B2A">
      <w:pPr>
        <w:pStyle w:val="Divider2"/>
        <w:rPr>
          <w:rFonts w:ascii="Arial" w:hAnsi="Arial" w:cs="Arial"/>
        </w:rPr>
      </w:pPr>
    </w:p>
    <w:p w14:paraId="58FEA0ED" w14:textId="77777777" w:rsidR="008C0B2A" w:rsidRPr="0056409B" w:rsidRDefault="008C0B2A" w:rsidP="008C0B2A">
      <w:pPr>
        <w:rPr>
          <w:rFonts w:ascii="Arial" w:hAnsi="Arial" w:cs="Arial"/>
        </w:rPr>
      </w:pPr>
    </w:p>
    <w:p w14:paraId="701257C8" w14:textId="77777777" w:rsidR="008C0B2A" w:rsidRPr="0056409B" w:rsidRDefault="008C0B2A" w:rsidP="008C0B2A">
      <w:pPr>
        <w:pStyle w:val="Heading2"/>
        <w:rPr>
          <w:rFonts w:ascii="Arial" w:hAnsi="Arial"/>
        </w:rPr>
      </w:pPr>
      <w:bookmarkStart w:id="137" w:name="_Re:_Director_of"/>
      <w:bookmarkStart w:id="138" w:name="_The_Queen_v"/>
      <w:bookmarkStart w:id="139" w:name="_Toc270610025"/>
      <w:bookmarkStart w:id="140" w:name="Cases_Not_Proceeding"/>
      <w:bookmarkStart w:id="141" w:name="_Ref474759876"/>
      <w:bookmarkEnd w:id="135"/>
      <w:bookmarkEnd w:id="136"/>
      <w:bookmarkEnd w:id="137"/>
      <w:bookmarkEnd w:id="138"/>
      <w:r w:rsidRPr="0056409B">
        <w:rPr>
          <w:rFonts w:ascii="Arial" w:hAnsi="Arial"/>
        </w:rPr>
        <w:t xml:space="preserve">Criminal Law </w:t>
      </w:r>
    </w:p>
    <w:p w14:paraId="6233F308" w14:textId="77777777" w:rsidR="008C0B2A" w:rsidRDefault="008C0B2A" w:rsidP="008C0B2A">
      <w:pPr>
        <w:rPr>
          <w:rFonts w:ascii="Arial" w:hAnsi="Arial" w:cs="Arial"/>
          <w:sz w:val="24"/>
          <w:szCs w:val="24"/>
        </w:rPr>
      </w:pPr>
      <w:bookmarkStart w:id="142" w:name="_Awad_v_The"/>
      <w:bookmarkStart w:id="143" w:name="_BA_v_The"/>
      <w:bookmarkStart w:id="144" w:name="_BDO_v_The"/>
      <w:bookmarkStart w:id="145" w:name="_Hurt_v_The"/>
      <w:bookmarkStart w:id="146" w:name="_Cook_(A_Pseudonym)"/>
      <w:bookmarkStart w:id="147" w:name="_Dayney_v_The"/>
      <w:bookmarkStart w:id="148" w:name="_The_King_v_7"/>
      <w:bookmarkStart w:id="149" w:name="_The_King_v_6"/>
      <w:bookmarkStart w:id="150" w:name="_Hlk112137340"/>
      <w:bookmarkEnd w:id="142"/>
      <w:bookmarkEnd w:id="143"/>
      <w:bookmarkEnd w:id="144"/>
      <w:bookmarkEnd w:id="145"/>
      <w:bookmarkEnd w:id="146"/>
      <w:bookmarkEnd w:id="147"/>
      <w:bookmarkEnd w:id="148"/>
      <w:bookmarkEnd w:id="149"/>
    </w:p>
    <w:p w14:paraId="7DFF57DD" w14:textId="77777777" w:rsidR="008C0B2A" w:rsidRDefault="008C0B2A" w:rsidP="00CF7EE0">
      <w:pPr>
        <w:pStyle w:val="Heading3"/>
      </w:pPr>
      <w:r w:rsidRPr="00942772">
        <w:t>The King v Batak</w:t>
      </w:r>
    </w:p>
    <w:p w14:paraId="47DAB0F2" w14:textId="77777777" w:rsidR="008C0B2A" w:rsidRPr="00942772" w:rsidRDefault="000D29C8" w:rsidP="008C0B2A">
      <w:pPr>
        <w:rPr>
          <w:rFonts w:ascii="Arial" w:hAnsi="Arial" w:cs="Arial"/>
          <w:sz w:val="24"/>
          <w:szCs w:val="24"/>
        </w:rPr>
      </w:pPr>
      <w:hyperlink r:id="rId100" w:history="1">
        <w:r w:rsidR="008C0B2A" w:rsidRPr="00812DD8">
          <w:rPr>
            <w:rStyle w:val="Hyperlink"/>
            <w:rFonts w:ascii="Arial" w:hAnsi="Arial"/>
            <w:b/>
            <w:bCs/>
            <w:noProof w:val="0"/>
            <w:sz w:val="24"/>
            <w:szCs w:val="24"/>
          </w:rPr>
          <w:t>S</w:t>
        </w:r>
        <w:r w:rsidR="008C0B2A">
          <w:rPr>
            <w:rStyle w:val="Hyperlink"/>
            <w:rFonts w:ascii="Arial" w:hAnsi="Arial"/>
            <w:b/>
            <w:bCs/>
            <w:noProof w:val="0"/>
            <w:sz w:val="24"/>
            <w:szCs w:val="24"/>
          </w:rPr>
          <w:t>148</w:t>
        </w:r>
        <w:r w:rsidR="008C0B2A" w:rsidRPr="00812DD8">
          <w:rPr>
            <w:rStyle w:val="Hyperlink"/>
            <w:rFonts w:ascii="Arial" w:hAnsi="Arial"/>
            <w:b/>
            <w:bCs/>
            <w:noProof w:val="0"/>
            <w:sz w:val="24"/>
            <w:szCs w:val="24"/>
          </w:rPr>
          <w:t>/2024</w:t>
        </w:r>
      </w:hyperlink>
      <w:r w:rsidR="008C0B2A" w:rsidRPr="005D6543">
        <w:rPr>
          <w:rFonts w:ascii="Arial" w:hAnsi="Arial" w:cs="Arial"/>
          <w:b/>
          <w:bCs/>
          <w:sz w:val="24"/>
          <w:szCs w:val="24"/>
        </w:rPr>
        <w:t>:</w:t>
      </w:r>
      <w:r w:rsidR="008C0B2A">
        <w:rPr>
          <w:rFonts w:ascii="Arial" w:hAnsi="Arial" w:cs="Arial"/>
          <w:sz w:val="24"/>
          <w:szCs w:val="24"/>
        </w:rPr>
        <w:t xml:space="preserve"> </w:t>
      </w:r>
      <w:hyperlink r:id="rId101" w:history="1">
        <w:r w:rsidR="008C0B2A" w:rsidRPr="00942772">
          <w:rPr>
            <w:rStyle w:val="Hyperlink"/>
            <w:rFonts w:ascii="Arial" w:hAnsi="Arial"/>
            <w:noProof w:val="0"/>
            <w:sz w:val="24"/>
            <w:szCs w:val="24"/>
          </w:rPr>
          <w:t>[2024] HCASL 304</w:t>
        </w:r>
      </w:hyperlink>
    </w:p>
    <w:p w14:paraId="2BC310E7" w14:textId="77777777" w:rsidR="008C0B2A" w:rsidRDefault="008C0B2A" w:rsidP="008C0B2A">
      <w:pPr>
        <w:rPr>
          <w:rFonts w:ascii="Arial" w:hAnsi="Arial" w:cs="Arial"/>
          <w:i/>
          <w:iCs/>
          <w:sz w:val="28"/>
          <w:szCs w:val="28"/>
        </w:rPr>
      </w:pPr>
    </w:p>
    <w:p w14:paraId="756C315A" w14:textId="77777777"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52AE35D1" w14:textId="77777777" w:rsidR="008C0B2A" w:rsidRDefault="008C0B2A" w:rsidP="008C0B2A">
      <w:pPr>
        <w:rPr>
          <w:rFonts w:ascii="Arial" w:hAnsi="Arial" w:cs="Arial"/>
          <w:i/>
          <w:iCs/>
          <w:sz w:val="24"/>
          <w:szCs w:val="24"/>
        </w:rPr>
      </w:pPr>
    </w:p>
    <w:p w14:paraId="005370F7"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1C2165A3" w14:textId="77777777" w:rsidR="008C0B2A" w:rsidRDefault="008C0B2A" w:rsidP="008C0B2A">
      <w:pPr>
        <w:rPr>
          <w:rFonts w:ascii="Arial" w:hAnsi="Arial" w:cs="Arial"/>
          <w:b/>
          <w:bCs/>
          <w:sz w:val="24"/>
          <w:szCs w:val="24"/>
        </w:rPr>
      </w:pPr>
    </w:p>
    <w:p w14:paraId="4844D0A5" w14:textId="77777777" w:rsidR="008C0B2A" w:rsidRDefault="008C0B2A" w:rsidP="008C0B2A">
      <w:pPr>
        <w:rPr>
          <w:rFonts w:ascii="Arial" w:hAnsi="Arial" w:cs="Arial"/>
          <w:sz w:val="24"/>
          <w:szCs w:val="24"/>
        </w:rPr>
      </w:pPr>
      <w:r w:rsidRPr="00942772">
        <w:rPr>
          <w:rFonts w:ascii="Arial" w:hAnsi="Arial" w:cs="Arial"/>
          <w:sz w:val="24"/>
          <w:szCs w:val="24"/>
        </w:rPr>
        <w:t xml:space="preserve">Criminal law – complicity – accessorial liability – whether common law principles of complicity apply to offence of murder under s 18(1)(a) </w:t>
      </w:r>
      <w:r w:rsidRPr="00942772">
        <w:rPr>
          <w:rFonts w:ascii="Arial" w:hAnsi="Arial" w:cs="Arial"/>
          <w:i/>
          <w:iCs/>
          <w:sz w:val="24"/>
          <w:szCs w:val="24"/>
        </w:rPr>
        <w:t>Crimes Act 1900</w:t>
      </w:r>
      <w:r w:rsidRPr="00942772">
        <w:rPr>
          <w:rFonts w:ascii="Arial" w:hAnsi="Arial" w:cs="Arial"/>
          <w:sz w:val="24"/>
          <w:szCs w:val="24"/>
        </w:rPr>
        <w:t xml:space="preserve"> (NSW</w:t>
      </w:r>
      <w:r>
        <w:rPr>
          <w:rFonts w:ascii="Arial" w:hAnsi="Arial" w:cs="Arial"/>
          <w:sz w:val="24"/>
          <w:szCs w:val="24"/>
        </w:rPr>
        <w:t>)</w:t>
      </w:r>
      <w:r w:rsidRPr="00942772">
        <w:rPr>
          <w:rFonts w:ascii="Arial" w:hAnsi="Arial" w:cs="Arial"/>
          <w:sz w:val="24"/>
          <w:szCs w:val="24"/>
        </w:rPr>
        <w:t xml:space="preserve"> – whether Court of Criminal Appeal erred in concluding it was error of law to permit constructive law to be left to jury on basis of accessorial liability – whether accessory before the fact to constructive murder an offence known to law in New South Wales – if so, whether mental element differs depending on whether act causing death coincides with physical elements of foundational offence of whether a distinct act. </w:t>
      </w:r>
    </w:p>
    <w:p w14:paraId="1305152C" w14:textId="77777777" w:rsidR="008C0B2A" w:rsidRDefault="008C0B2A" w:rsidP="008C0B2A">
      <w:pPr>
        <w:rPr>
          <w:rFonts w:ascii="Arial" w:hAnsi="Arial" w:cs="Arial"/>
          <w:sz w:val="24"/>
          <w:szCs w:val="24"/>
        </w:rPr>
      </w:pPr>
    </w:p>
    <w:p w14:paraId="4509FA8C" w14:textId="77777777" w:rsidR="008C0B2A" w:rsidRDefault="008C0B2A" w:rsidP="008C0B2A">
      <w:pPr>
        <w:rPr>
          <w:rFonts w:ascii="Arial" w:hAnsi="Arial" w:cs="Arial"/>
          <w:sz w:val="24"/>
          <w:szCs w:val="24"/>
        </w:rPr>
      </w:pPr>
      <w:r>
        <w:rPr>
          <w:rFonts w:ascii="Arial" w:hAnsi="Arial" w:cs="Arial"/>
          <w:b/>
          <w:bCs/>
          <w:sz w:val="24"/>
          <w:szCs w:val="24"/>
        </w:rPr>
        <w:t>Appealed from NSWCCA</w:t>
      </w:r>
      <w:r w:rsidRPr="009B35E7">
        <w:rPr>
          <w:rFonts w:ascii="Arial" w:hAnsi="Arial" w:cs="Arial"/>
          <w:b/>
          <w:bCs/>
          <w:sz w:val="24"/>
          <w:szCs w:val="24"/>
        </w:rPr>
        <w:t>:</w:t>
      </w:r>
      <w:r>
        <w:rPr>
          <w:rFonts w:ascii="Arial" w:hAnsi="Arial" w:cs="Arial"/>
          <w:sz w:val="24"/>
          <w:szCs w:val="24"/>
        </w:rPr>
        <w:t xml:space="preserve"> </w:t>
      </w:r>
      <w:hyperlink r:id="rId102" w:history="1">
        <w:r w:rsidRPr="00A45409">
          <w:rPr>
            <w:rStyle w:val="Hyperlink"/>
            <w:rFonts w:ascii="Arial" w:hAnsi="Arial"/>
            <w:noProof w:val="0"/>
            <w:sz w:val="24"/>
            <w:szCs w:val="24"/>
          </w:rPr>
          <w:t>[2024] NSWCCA 66</w:t>
        </w:r>
      </w:hyperlink>
    </w:p>
    <w:p w14:paraId="2ADDA43A" w14:textId="77777777" w:rsidR="008C0B2A" w:rsidRDefault="008C0B2A" w:rsidP="008C0B2A">
      <w:pPr>
        <w:rPr>
          <w:rFonts w:ascii="Arial" w:hAnsi="Arial" w:cs="Arial"/>
          <w:sz w:val="24"/>
          <w:szCs w:val="24"/>
        </w:rPr>
      </w:pPr>
    </w:p>
    <w:p w14:paraId="13F216F8" w14:textId="77777777" w:rsidR="008C0B2A" w:rsidRPr="009E20EA" w:rsidRDefault="000D29C8" w:rsidP="008C0B2A">
      <w:pPr>
        <w:rPr>
          <w:rStyle w:val="Hyperlink"/>
          <w:rFonts w:ascii="Arial" w:hAnsi="Arial"/>
          <w:bCs/>
          <w:sz w:val="24"/>
          <w:szCs w:val="24"/>
        </w:rPr>
      </w:pPr>
      <w:hyperlink w:anchor="TOP" w:history="1">
        <w:r w:rsidR="008C0B2A" w:rsidRPr="009E20EA">
          <w:rPr>
            <w:rStyle w:val="Hyperlink"/>
            <w:rFonts w:ascii="Arial" w:hAnsi="Arial"/>
            <w:bCs/>
            <w:sz w:val="24"/>
            <w:szCs w:val="24"/>
          </w:rPr>
          <w:t>Return to Top</w:t>
        </w:r>
      </w:hyperlink>
    </w:p>
    <w:p w14:paraId="231C7E84" w14:textId="77777777" w:rsidR="00A60577" w:rsidRDefault="00A60577" w:rsidP="00A60577">
      <w:pPr>
        <w:pStyle w:val="Divider2"/>
        <w:rPr>
          <w:rFonts w:ascii="Arial" w:hAnsi="Arial" w:cs="Arial"/>
        </w:rPr>
      </w:pPr>
      <w:bookmarkStart w:id="151" w:name="_Hlk98497339"/>
      <w:bookmarkStart w:id="152" w:name="_Hlk98497328"/>
      <w:bookmarkEnd w:id="150"/>
    </w:p>
    <w:p w14:paraId="1AA41092" w14:textId="77777777" w:rsidR="00A60577" w:rsidRDefault="00A60577" w:rsidP="008C0B2A">
      <w:pPr>
        <w:rPr>
          <w:rStyle w:val="Hyperlink"/>
          <w:rFonts w:ascii="Arial" w:hAnsi="Arial"/>
          <w:bCs/>
          <w:sz w:val="24"/>
          <w:szCs w:val="24"/>
        </w:rPr>
      </w:pPr>
    </w:p>
    <w:p w14:paraId="036A352F" w14:textId="77777777" w:rsidR="00A60577" w:rsidRDefault="00A60577" w:rsidP="008C0B2A">
      <w:pPr>
        <w:rPr>
          <w:rStyle w:val="Hyperlink"/>
          <w:rFonts w:ascii="Arial" w:hAnsi="Arial"/>
          <w:bCs/>
          <w:sz w:val="24"/>
          <w:szCs w:val="24"/>
        </w:rPr>
      </w:pPr>
    </w:p>
    <w:p w14:paraId="60D5FCE3" w14:textId="72DBEF9A" w:rsidR="00A60577" w:rsidRPr="0056409B" w:rsidRDefault="00A60577" w:rsidP="00A60577">
      <w:pPr>
        <w:pStyle w:val="Heading2"/>
        <w:rPr>
          <w:rFonts w:ascii="Arial" w:hAnsi="Arial"/>
        </w:rPr>
      </w:pPr>
      <w:r>
        <w:rPr>
          <w:rFonts w:ascii="Arial" w:hAnsi="Arial"/>
        </w:rPr>
        <w:t>Elections</w:t>
      </w:r>
    </w:p>
    <w:p w14:paraId="7F4C1551" w14:textId="77777777" w:rsidR="00A60577" w:rsidRDefault="00A60577" w:rsidP="008C0B2A">
      <w:pPr>
        <w:rPr>
          <w:rStyle w:val="Hyperlink"/>
          <w:rFonts w:ascii="Arial" w:hAnsi="Arial"/>
          <w:bCs/>
          <w:sz w:val="24"/>
          <w:szCs w:val="24"/>
        </w:rPr>
      </w:pPr>
    </w:p>
    <w:p w14:paraId="55CD5F9E" w14:textId="77777777" w:rsidR="00A60577" w:rsidRPr="007F3BBF" w:rsidRDefault="00A60577" w:rsidP="00CF7EE0">
      <w:pPr>
        <w:pStyle w:val="Heading3"/>
      </w:pPr>
      <w:r w:rsidRPr="007F3BBF">
        <w:t>Laming v Electoral Commissioner of the Australian Electoral Commission</w:t>
      </w:r>
    </w:p>
    <w:p w14:paraId="42DA139B" w14:textId="0AE2C751" w:rsidR="00A60577" w:rsidRPr="00A60577" w:rsidRDefault="000D29C8" w:rsidP="00A60577">
      <w:pPr>
        <w:rPr>
          <w:rFonts w:ascii="Arial" w:hAnsi="Arial" w:cs="Arial"/>
          <w:sz w:val="24"/>
          <w:szCs w:val="24"/>
        </w:rPr>
      </w:pPr>
      <w:hyperlink r:id="rId103" w:history="1">
        <w:r w:rsidR="00A60577" w:rsidRPr="00A60577">
          <w:rPr>
            <w:rStyle w:val="Hyperlink"/>
            <w:rFonts w:ascii="Arial" w:hAnsi="Arial"/>
            <w:b/>
            <w:bCs/>
            <w:noProof w:val="0"/>
            <w:sz w:val="24"/>
            <w:szCs w:val="24"/>
          </w:rPr>
          <w:t>B75/2024</w:t>
        </w:r>
      </w:hyperlink>
      <w:r w:rsidR="00A60577" w:rsidRPr="007E5324">
        <w:rPr>
          <w:rFonts w:ascii="Arial" w:hAnsi="Arial" w:cs="Arial"/>
          <w:b/>
          <w:bCs/>
          <w:sz w:val="24"/>
          <w:szCs w:val="24"/>
        </w:rPr>
        <w:t>:</w:t>
      </w:r>
      <w:r w:rsidR="00A60577" w:rsidRPr="00A60577">
        <w:rPr>
          <w:rFonts w:ascii="Arial" w:hAnsi="Arial" w:cs="Arial"/>
          <w:sz w:val="24"/>
          <w:szCs w:val="24"/>
        </w:rPr>
        <w:t xml:space="preserve"> </w:t>
      </w:r>
      <w:hyperlink r:id="rId104" w:history="1">
        <w:r w:rsidR="00A60577" w:rsidRPr="00A60577">
          <w:rPr>
            <w:rStyle w:val="Hyperlink"/>
            <w:rFonts w:ascii="Arial" w:hAnsi="Arial"/>
            <w:noProof w:val="0"/>
            <w:sz w:val="24"/>
            <w:szCs w:val="24"/>
          </w:rPr>
          <w:t>[2024] HCASL 330</w:t>
        </w:r>
      </w:hyperlink>
    </w:p>
    <w:p w14:paraId="7AA802BC" w14:textId="77777777" w:rsidR="00A60577" w:rsidRPr="00A60577" w:rsidRDefault="00A60577" w:rsidP="00A60577">
      <w:pPr>
        <w:rPr>
          <w:rFonts w:ascii="Arial" w:hAnsi="Arial" w:cs="Arial"/>
          <w:sz w:val="24"/>
          <w:szCs w:val="24"/>
        </w:rPr>
      </w:pPr>
    </w:p>
    <w:p w14:paraId="432EE7AB" w14:textId="77777777" w:rsidR="00A60577" w:rsidRDefault="00A60577" w:rsidP="00A60577">
      <w:pPr>
        <w:rPr>
          <w:rFonts w:ascii="Arial" w:hAnsi="Arial" w:cs="Arial"/>
          <w:i/>
          <w:iCs/>
          <w:sz w:val="24"/>
          <w:szCs w:val="24"/>
        </w:rPr>
      </w:pPr>
      <w:r w:rsidRPr="00A60577">
        <w:rPr>
          <w:rFonts w:ascii="Arial" w:hAnsi="Arial" w:cs="Arial"/>
          <w:sz w:val="24"/>
          <w:szCs w:val="24"/>
        </w:rPr>
        <w:t xml:space="preserve">Date determined: 5 December 2024 – </w:t>
      </w:r>
      <w:r w:rsidRPr="00A60577">
        <w:rPr>
          <w:rFonts w:ascii="Arial" w:hAnsi="Arial" w:cs="Arial"/>
          <w:i/>
          <w:iCs/>
          <w:sz w:val="24"/>
          <w:szCs w:val="24"/>
        </w:rPr>
        <w:t>Special leave granted on limited grounds</w:t>
      </w:r>
    </w:p>
    <w:p w14:paraId="7F6461E1" w14:textId="77777777" w:rsidR="00A60577" w:rsidRDefault="00A60577" w:rsidP="00A60577">
      <w:pPr>
        <w:rPr>
          <w:rFonts w:ascii="Arial" w:hAnsi="Arial" w:cs="Arial"/>
          <w:i/>
          <w:iCs/>
          <w:sz w:val="24"/>
          <w:szCs w:val="24"/>
        </w:rPr>
      </w:pPr>
    </w:p>
    <w:p w14:paraId="7258B836" w14:textId="3C1C666E" w:rsidR="00E10B55" w:rsidRDefault="00E10B55" w:rsidP="00A60577">
      <w:pPr>
        <w:rPr>
          <w:rFonts w:ascii="Arial" w:hAnsi="Arial" w:cs="Arial"/>
          <w:b/>
          <w:bCs/>
          <w:sz w:val="24"/>
          <w:szCs w:val="24"/>
        </w:rPr>
      </w:pPr>
      <w:r>
        <w:rPr>
          <w:rFonts w:ascii="Arial" w:hAnsi="Arial" w:cs="Arial"/>
          <w:b/>
          <w:bCs/>
          <w:sz w:val="24"/>
          <w:szCs w:val="24"/>
        </w:rPr>
        <w:t>Catchwords:</w:t>
      </w:r>
    </w:p>
    <w:p w14:paraId="106DBF48" w14:textId="77777777" w:rsidR="00E10B55" w:rsidRPr="00E10B55" w:rsidRDefault="00E10B55" w:rsidP="00A60577">
      <w:pPr>
        <w:rPr>
          <w:rFonts w:ascii="Arial" w:hAnsi="Arial" w:cs="Arial"/>
          <w:b/>
          <w:bCs/>
          <w:sz w:val="24"/>
          <w:szCs w:val="24"/>
        </w:rPr>
      </w:pPr>
    </w:p>
    <w:p w14:paraId="797A5419" w14:textId="77777777" w:rsidR="00A60577" w:rsidRPr="00A60577" w:rsidRDefault="00A60577" w:rsidP="00A60577">
      <w:pPr>
        <w:rPr>
          <w:rFonts w:ascii="Arial" w:hAnsi="Arial" w:cs="Arial"/>
          <w:sz w:val="24"/>
          <w:szCs w:val="24"/>
        </w:rPr>
      </w:pPr>
      <w:r w:rsidRPr="00A60577">
        <w:rPr>
          <w:rFonts w:ascii="Arial" w:hAnsi="Arial" w:cs="Arial"/>
          <w:sz w:val="24"/>
          <w:szCs w:val="24"/>
        </w:rPr>
        <w:t xml:space="preserve">Elections – electoral matter – </w:t>
      </w:r>
      <w:r w:rsidRPr="00A60577">
        <w:rPr>
          <w:rFonts w:ascii="Arial" w:hAnsi="Arial" w:cs="Arial"/>
          <w:i/>
          <w:iCs/>
          <w:sz w:val="24"/>
          <w:szCs w:val="24"/>
        </w:rPr>
        <w:t>Commonwealth Electoral Act 1918</w:t>
      </w:r>
      <w:r w:rsidRPr="00A60577">
        <w:rPr>
          <w:rFonts w:ascii="Arial" w:hAnsi="Arial" w:cs="Arial"/>
          <w:sz w:val="24"/>
          <w:szCs w:val="24"/>
        </w:rPr>
        <w:t xml:space="preserve"> (Cth), s 321D(5) – where appellate contravened s 321D(5) by communicating electoral matter without disclosing prescribed details by posting on particular Facebook page – where primary judge found single act of publication of publication of post constituted single breach of s 321D(5) irrespective of how many times post viewed – where Full Federal Court allowed appeal – whether Full Court erred in finding s 321D(5) breached on each occasion p0erson viewed post rather than finding contravention when appellant caused post to be published – meaning of “communicated to a person” in s 321D(1).</w:t>
      </w:r>
    </w:p>
    <w:p w14:paraId="39CEDB2E" w14:textId="77777777" w:rsidR="00A60577" w:rsidRPr="00A60577" w:rsidRDefault="00A60577" w:rsidP="00A60577">
      <w:pPr>
        <w:rPr>
          <w:rFonts w:ascii="Arial" w:hAnsi="Arial" w:cs="Arial"/>
          <w:sz w:val="24"/>
          <w:szCs w:val="24"/>
        </w:rPr>
      </w:pPr>
    </w:p>
    <w:p w14:paraId="64F94023" w14:textId="68F0D172" w:rsidR="00A60577" w:rsidRPr="00A60577" w:rsidRDefault="00A60577" w:rsidP="00A60577">
      <w:pPr>
        <w:rPr>
          <w:rFonts w:ascii="Arial" w:hAnsi="Arial" w:cs="Arial"/>
          <w:sz w:val="24"/>
          <w:szCs w:val="24"/>
        </w:rPr>
      </w:pPr>
      <w:r w:rsidRPr="00E10B55">
        <w:rPr>
          <w:rFonts w:ascii="Arial" w:hAnsi="Arial" w:cs="Arial"/>
          <w:b/>
          <w:bCs/>
          <w:sz w:val="24"/>
          <w:szCs w:val="24"/>
        </w:rPr>
        <w:t>Appealed from FCAFC</w:t>
      </w:r>
      <w:r w:rsidRPr="00A463DB">
        <w:rPr>
          <w:rFonts w:ascii="Arial" w:hAnsi="Arial" w:cs="Arial"/>
          <w:b/>
          <w:bCs/>
          <w:sz w:val="24"/>
          <w:szCs w:val="24"/>
        </w:rPr>
        <w:t>:</w:t>
      </w:r>
      <w:r w:rsidRPr="00A60577">
        <w:rPr>
          <w:rFonts w:ascii="Arial" w:hAnsi="Arial" w:cs="Arial"/>
          <w:sz w:val="24"/>
          <w:szCs w:val="24"/>
        </w:rPr>
        <w:t xml:space="preserve"> </w:t>
      </w:r>
      <w:hyperlink r:id="rId105" w:history="1">
        <w:r w:rsidRPr="00A60577">
          <w:rPr>
            <w:rStyle w:val="Hyperlink"/>
            <w:rFonts w:ascii="Arial" w:hAnsi="Arial"/>
            <w:noProof w:val="0"/>
            <w:sz w:val="24"/>
            <w:szCs w:val="24"/>
          </w:rPr>
          <w:t>[2024] FCAFC 109</w:t>
        </w:r>
      </w:hyperlink>
      <w:r>
        <w:rPr>
          <w:rFonts w:ascii="Arial" w:hAnsi="Arial" w:cs="Arial"/>
          <w:sz w:val="24"/>
          <w:szCs w:val="24"/>
        </w:rPr>
        <w:t>; (2024) 304 FCR 561</w:t>
      </w:r>
    </w:p>
    <w:p w14:paraId="7B931573" w14:textId="77777777" w:rsidR="008C0B2A" w:rsidRPr="00F85FF1" w:rsidRDefault="008C0B2A" w:rsidP="008C0B2A">
      <w:pPr>
        <w:pStyle w:val="Divider2"/>
        <w:rPr>
          <w:rFonts w:ascii="Arial" w:hAnsi="Arial" w:cs="Arial"/>
          <w:sz w:val="24"/>
          <w:szCs w:val="24"/>
        </w:rPr>
      </w:pPr>
    </w:p>
    <w:p w14:paraId="54AAE273" w14:textId="77777777" w:rsidR="008C0B2A" w:rsidRPr="00F85FF1" w:rsidRDefault="008C0B2A" w:rsidP="00F85FF1">
      <w:pPr>
        <w:rPr>
          <w:rFonts w:ascii="Arial" w:hAnsi="Arial" w:cs="Arial"/>
          <w:sz w:val="24"/>
          <w:szCs w:val="24"/>
        </w:rPr>
      </w:pPr>
    </w:p>
    <w:p w14:paraId="3ABE316A" w14:textId="77777777" w:rsidR="008C0B2A" w:rsidRPr="0056409B" w:rsidRDefault="008C0B2A" w:rsidP="008C0B2A">
      <w:pPr>
        <w:pStyle w:val="Heading2"/>
        <w:rPr>
          <w:rFonts w:ascii="Arial" w:hAnsi="Arial"/>
        </w:rPr>
      </w:pPr>
      <w:r>
        <w:rPr>
          <w:rFonts w:ascii="Arial" w:hAnsi="Arial"/>
        </w:rPr>
        <w:t>Industrial Law</w:t>
      </w:r>
    </w:p>
    <w:p w14:paraId="2D7A8EF8" w14:textId="77777777" w:rsidR="008C0B2A" w:rsidRPr="0056409B" w:rsidRDefault="008C0B2A" w:rsidP="008C0B2A">
      <w:pPr>
        <w:rPr>
          <w:rStyle w:val="Hyperlink"/>
          <w:rFonts w:ascii="Arial" w:hAnsi="Arial"/>
          <w:bCs/>
        </w:rPr>
      </w:pPr>
    </w:p>
    <w:p w14:paraId="51CB834E" w14:textId="77777777" w:rsidR="008C0B2A" w:rsidRPr="0056409B" w:rsidRDefault="008C0B2A" w:rsidP="008C0B2A">
      <w:pPr>
        <w:pStyle w:val="Heading3"/>
      </w:pPr>
      <w:r>
        <w:rPr>
          <w:iCs/>
        </w:rPr>
        <w:t>Helensburgh Coal Pty Ltd v Bartley &amp; Ors</w:t>
      </w:r>
    </w:p>
    <w:p w14:paraId="07791E8E" w14:textId="77777777" w:rsidR="008C0B2A" w:rsidRPr="00D451F1" w:rsidRDefault="000D29C8" w:rsidP="008C0B2A">
      <w:pPr>
        <w:rPr>
          <w:rStyle w:val="Hyperlink"/>
          <w:rFonts w:ascii="Arial" w:hAnsi="Arial"/>
          <w:b/>
          <w:bCs/>
          <w:noProof w:val="0"/>
          <w:sz w:val="24"/>
          <w:szCs w:val="24"/>
        </w:rPr>
      </w:pPr>
      <w:hyperlink r:id="rId106" w:history="1">
        <w:r w:rsidR="008C0B2A" w:rsidRPr="00714DC3">
          <w:rPr>
            <w:rStyle w:val="Hyperlink"/>
            <w:rFonts w:ascii="Arial" w:hAnsi="Arial"/>
            <w:b/>
            <w:bCs/>
            <w:noProof w:val="0"/>
            <w:sz w:val="24"/>
            <w:szCs w:val="24"/>
          </w:rPr>
          <w:t>S119/2024</w:t>
        </w:r>
      </w:hyperlink>
      <w:r w:rsidR="008C0B2A" w:rsidRPr="00391DD4">
        <w:rPr>
          <w:rFonts w:ascii="Arial" w:hAnsi="Arial" w:cs="Arial"/>
          <w:b/>
          <w:bCs/>
          <w:sz w:val="24"/>
          <w:szCs w:val="24"/>
        </w:rPr>
        <w:t xml:space="preserve">: </w:t>
      </w:r>
      <w:r w:rsidR="008C0B2A">
        <w:rPr>
          <w:rFonts w:ascii="Arial" w:hAnsi="Arial" w:cs="Arial"/>
          <w:sz w:val="24"/>
          <w:szCs w:val="24"/>
        </w:rPr>
        <w:fldChar w:fldCharType="begin"/>
      </w:r>
      <w:r w:rsidR="008C0B2A">
        <w:rPr>
          <w:rFonts w:ascii="Arial" w:hAnsi="Arial" w:cs="Arial"/>
          <w:sz w:val="24"/>
          <w:szCs w:val="24"/>
        </w:rPr>
        <w:instrText>HYPERLINK "https://eresources.hcourt.gov.au/downloadPdf/2024/HCASL/221"</w:instrText>
      </w:r>
      <w:r w:rsidR="008C0B2A">
        <w:rPr>
          <w:rFonts w:ascii="Arial" w:hAnsi="Arial" w:cs="Arial"/>
          <w:sz w:val="24"/>
          <w:szCs w:val="24"/>
        </w:rPr>
      </w:r>
      <w:r w:rsidR="008C0B2A">
        <w:rPr>
          <w:rFonts w:ascii="Arial" w:hAnsi="Arial" w:cs="Arial"/>
          <w:sz w:val="24"/>
          <w:szCs w:val="24"/>
        </w:rPr>
        <w:fldChar w:fldCharType="separate"/>
      </w:r>
      <w:r w:rsidR="008C0B2A" w:rsidRPr="00D451F1">
        <w:rPr>
          <w:rStyle w:val="Hyperlink"/>
          <w:rFonts w:ascii="Arial" w:hAnsi="Arial"/>
          <w:noProof w:val="0"/>
          <w:sz w:val="24"/>
          <w:szCs w:val="24"/>
        </w:rPr>
        <w:t>[2024] HCASL 221</w:t>
      </w:r>
    </w:p>
    <w:p w14:paraId="4C95F18C" w14:textId="77777777" w:rsidR="008C0B2A" w:rsidRPr="00391DD4" w:rsidRDefault="008C0B2A" w:rsidP="008C0B2A">
      <w:pPr>
        <w:rPr>
          <w:rFonts w:ascii="Arial" w:hAnsi="Arial" w:cs="Arial"/>
          <w:sz w:val="24"/>
          <w:szCs w:val="24"/>
        </w:rPr>
      </w:pPr>
      <w:r>
        <w:rPr>
          <w:rFonts w:ascii="Arial" w:hAnsi="Arial" w:cs="Arial"/>
          <w:sz w:val="24"/>
          <w:szCs w:val="24"/>
        </w:rPr>
        <w:fldChar w:fldCharType="end"/>
      </w:r>
    </w:p>
    <w:p w14:paraId="2F605809" w14:textId="77777777" w:rsidR="008C0B2A" w:rsidRPr="00391DD4" w:rsidRDefault="008C0B2A" w:rsidP="008C0B2A">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granted </w:t>
      </w:r>
    </w:p>
    <w:p w14:paraId="1E1E1262" w14:textId="77777777" w:rsidR="008C0B2A" w:rsidRPr="00391DD4" w:rsidRDefault="008C0B2A" w:rsidP="008C0B2A">
      <w:pPr>
        <w:rPr>
          <w:rFonts w:ascii="Arial" w:hAnsi="Arial" w:cs="Arial"/>
          <w:sz w:val="24"/>
          <w:szCs w:val="24"/>
        </w:rPr>
      </w:pPr>
    </w:p>
    <w:p w14:paraId="02B40D86" w14:textId="77777777" w:rsidR="008C0B2A" w:rsidRPr="00391DD4" w:rsidRDefault="008C0B2A" w:rsidP="008C0B2A">
      <w:pPr>
        <w:rPr>
          <w:rFonts w:ascii="Arial" w:hAnsi="Arial" w:cs="Arial"/>
          <w:sz w:val="24"/>
          <w:szCs w:val="24"/>
        </w:rPr>
      </w:pPr>
      <w:r w:rsidRPr="00391DD4">
        <w:rPr>
          <w:rFonts w:ascii="Arial" w:hAnsi="Arial" w:cs="Arial"/>
          <w:b/>
          <w:bCs/>
          <w:sz w:val="24"/>
          <w:szCs w:val="24"/>
        </w:rPr>
        <w:t>Catchwords:</w:t>
      </w:r>
    </w:p>
    <w:p w14:paraId="507791F0" w14:textId="77777777" w:rsidR="008C0B2A" w:rsidRPr="00391DD4" w:rsidRDefault="008C0B2A" w:rsidP="008C0B2A">
      <w:pPr>
        <w:rPr>
          <w:rFonts w:ascii="Arial" w:hAnsi="Arial" w:cs="Arial"/>
          <w:sz w:val="24"/>
          <w:szCs w:val="24"/>
        </w:rPr>
      </w:pPr>
    </w:p>
    <w:p w14:paraId="1626903D" w14:textId="77777777" w:rsidR="008C0B2A" w:rsidRPr="00D451F1" w:rsidRDefault="008C0B2A" w:rsidP="008C0B2A">
      <w:pPr>
        <w:rPr>
          <w:rFonts w:ascii="Arial" w:hAnsi="Arial" w:cs="Arial"/>
          <w:sz w:val="24"/>
          <w:szCs w:val="24"/>
        </w:rPr>
      </w:pPr>
      <w:r w:rsidRPr="00D451F1">
        <w:rPr>
          <w:rFonts w:ascii="Arial" w:hAnsi="Arial" w:cs="Arial"/>
          <w:sz w:val="24"/>
          <w:szCs w:val="24"/>
        </w:rPr>
        <w:t xml:space="preserve">Industrial law – unfair dismissal – genuine redundancy – redeployment – </w:t>
      </w:r>
      <w:r w:rsidRPr="00D451F1">
        <w:rPr>
          <w:rFonts w:ascii="Arial" w:hAnsi="Arial" w:cs="Arial"/>
          <w:i/>
          <w:iCs/>
          <w:sz w:val="24"/>
          <w:szCs w:val="24"/>
        </w:rPr>
        <w:t>Fair Work Act 2009</w:t>
      </w:r>
      <w:r w:rsidRPr="00D451F1">
        <w:rPr>
          <w:rFonts w:ascii="Arial" w:hAnsi="Arial" w:cs="Arial"/>
          <w:sz w:val="24"/>
          <w:szCs w:val="24"/>
        </w:rPr>
        <w:t xml:space="preserve"> (Cth), ss 385(b), 389(2) – where s 385(d) provides applicant for unfair dismissal remedy must demonstrate dismissal not case of genuine redundancy – where s 389(2) provides no genuine redundancy if reasonable in all the circumstances to redeploy employee within employer’s enterprise – where respondent scaled back mining operations and terminated respondents’ employment – whether Full Federal Court erred in construing s389(2) as authorising Fair Work Commission to inquire into whether employer could have made alternative changes to enterprise (including by terminating other operational or staffing arrangements) so as to make position available to otherwise redundant employee – whether determination of genuine redundancy discretionary decision reviewable only for </w:t>
      </w:r>
      <w:r w:rsidRPr="00D451F1">
        <w:rPr>
          <w:rFonts w:ascii="Arial" w:hAnsi="Arial" w:cs="Arial"/>
          <w:i/>
          <w:iCs/>
          <w:sz w:val="24"/>
          <w:szCs w:val="24"/>
        </w:rPr>
        <w:t xml:space="preserve">House v King </w:t>
      </w:r>
      <w:r w:rsidRPr="00D451F1">
        <w:rPr>
          <w:rFonts w:ascii="Arial" w:hAnsi="Arial" w:cs="Arial"/>
          <w:sz w:val="24"/>
          <w:szCs w:val="24"/>
        </w:rPr>
        <w:t>error.</w:t>
      </w:r>
    </w:p>
    <w:p w14:paraId="60783BCA" w14:textId="77777777" w:rsidR="008C0B2A" w:rsidRDefault="008C0B2A" w:rsidP="008C0B2A"/>
    <w:p w14:paraId="7F9AA718" w14:textId="77777777" w:rsidR="008C0B2A" w:rsidRPr="00391DD4" w:rsidRDefault="008C0B2A" w:rsidP="008C0B2A">
      <w:pPr>
        <w:rPr>
          <w:rStyle w:val="Hyperlink"/>
          <w:rFonts w:ascii="Arial" w:hAnsi="Arial"/>
          <w:noProof w:val="0"/>
          <w:sz w:val="24"/>
          <w:szCs w:val="24"/>
        </w:rPr>
      </w:pPr>
      <w:r w:rsidRPr="00391DD4">
        <w:rPr>
          <w:rFonts w:ascii="Arial" w:hAnsi="Arial" w:cs="Arial"/>
          <w:b/>
          <w:sz w:val="24"/>
          <w:szCs w:val="24"/>
        </w:rPr>
        <w:t>Appealed from FCA</w:t>
      </w:r>
      <w:r>
        <w:rPr>
          <w:rFonts w:ascii="Arial" w:hAnsi="Arial" w:cs="Arial"/>
          <w:b/>
          <w:sz w:val="24"/>
          <w:szCs w:val="24"/>
        </w:rPr>
        <w:t>FC</w:t>
      </w:r>
      <w:r w:rsidRPr="00391DD4">
        <w:rPr>
          <w:rFonts w:ascii="Arial" w:hAnsi="Arial" w:cs="Arial"/>
          <w:b/>
          <w:sz w:val="24"/>
          <w:szCs w:val="24"/>
        </w:rPr>
        <w:t>:</w:t>
      </w:r>
      <w:hyperlink r:id="rId107" w:history="1">
        <w:r w:rsidRPr="000E549D">
          <w:rPr>
            <w:rStyle w:val="Hyperlink"/>
            <w:rFonts w:ascii="Arial" w:hAnsi="Arial"/>
            <w:noProof w:val="0"/>
            <w:sz w:val="24"/>
            <w:szCs w:val="24"/>
            <w:u w:val="none"/>
          </w:rPr>
          <w:t xml:space="preserve"> </w:t>
        </w:r>
        <w:r w:rsidRPr="00D451F1">
          <w:rPr>
            <w:rStyle w:val="Hyperlink"/>
            <w:rFonts w:ascii="Arial" w:hAnsi="Arial"/>
            <w:noProof w:val="0"/>
            <w:sz w:val="24"/>
            <w:szCs w:val="24"/>
          </w:rPr>
          <w:t>[2024] FCAFC 45</w:t>
        </w:r>
      </w:hyperlink>
      <w:r>
        <w:rPr>
          <w:rFonts w:ascii="Arial" w:hAnsi="Arial" w:cs="Arial"/>
          <w:sz w:val="24"/>
          <w:szCs w:val="24"/>
        </w:rPr>
        <w:t>; (2024) 302 FCR 589</w:t>
      </w:r>
    </w:p>
    <w:p w14:paraId="6B094771" w14:textId="77777777" w:rsidR="008C0B2A" w:rsidRPr="00391DD4" w:rsidRDefault="008C0B2A" w:rsidP="008C0B2A">
      <w:pPr>
        <w:rPr>
          <w:rStyle w:val="Hyperlink"/>
          <w:rFonts w:ascii="Arial" w:hAnsi="Arial"/>
          <w:noProof w:val="0"/>
          <w:sz w:val="24"/>
          <w:szCs w:val="24"/>
        </w:rPr>
      </w:pPr>
    </w:p>
    <w:p w14:paraId="5E06A07A" w14:textId="77777777" w:rsidR="008C0B2A" w:rsidRPr="00391DD4"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3F474DD9" w14:textId="77777777" w:rsidR="008C0B2A" w:rsidRDefault="008C0B2A" w:rsidP="008C0B2A">
      <w:pPr>
        <w:pStyle w:val="Divider2"/>
        <w:rPr>
          <w:rFonts w:ascii="Arial" w:hAnsi="Arial" w:cs="Arial"/>
        </w:rPr>
      </w:pPr>
    </w:p>
    <w:p w14:paraId="3F663C7B" w14:textId="77777777" w:rsidR="00673B0E" w:rsidRPr="00E51E6C" w:rsidRDefault="00673B0E" w:rsidP="00E51E6C">
      <w:pPr>
        <w:rPr>
          <w:rFonts w:ascii="Arial" w:hAnsi="Arial" w:cs="Arial"/>
          <w:sz w:val="24"/>
          <w:szCs w:val="24"/>
        </w:rPr>
      </w:pPr>
    </w:p>
    <w:p w14:paraId="502B2083" w14:textId="2AC574B1" w:rsidR="00673B0E" w:rsidRPr="0056409B" w:rsidRDefault="00673B0E" w:rsidP="00673B0E">
      <w:pPr>
        <w:pStyle w:val="Heading2"/>
        <w:rPr>
          <w:rFonts w:ascii="Arial" w:hAnsi="Arial"/>
        </w:rPr>
      </w:pPr>
      <w:r>
        <w:rPr>
          <w:rFonts w:ascii="Arial" w:hAnsi="Arial"/>
        </w:rPr>
        <w:t>Immigration</w:t>
      </w:r>
    </w:p>
    <w:p w14:paraId="76149F4F" w14:textId="77777777" w:rsidR="00673B0E" w:rsidRDefault="00673B0E" w:rsidP="00673B0E">
      <w:pPr>
        <w:rPr>
          <w:rFonts w:ascii="Arial" w:hAnsi="Arial" w:cs="Arial"/>
          <w:sz w:val="24"/>
          <w:szCs w:val="24"/>
        </w:rPr>
      </w:pPr>
    </w:p>
    <w:p w14:paraId="65AD74EE" w14:textId="419B18D6" w:rsidR="00673B0E" w:rsidRPr="00673B0E" w:rsidRDefault="00673B0E" w:rsidP="00E51E6C">
      <w:pPr>
        <w:pStyle w:val="Heading3"/>
      </w:pPr>
      <w:r w:rsidRPr="00673B0E">
        <w:t>Khalil v Minister for Immigration, Citizenship, Migrant Services and Multicultural Affairs &amp; Anor</w:t>
      </w:r>
    </w:p>
    <w:p w14:paraId="4A6BB6E9" w14:textId="67279DF2" w:rsidR="00673B0E" w:rsidRDefault="000D29C8" w:rsidP="00673B0E">
      <w:pPr>
        <w:rPr>
          <w:rFonts w:ascii="Arial" w:hAnsi="Arial" w:cs="Arial"/>
          <w:sz w:val="24"/>
          <w:szCs w:val="24"/>
        </w:rPr>
      </w:pPr>
      <w:hyperlink r:id="rId108" w:history="1">
        <w:r w:rsidR="00673B0E" w:rsidRPr="00673B0E">
          <w:rPr>
            <w:rStyle w:val="Hyperlink"/>
            <w:rFonts w:ascii="Arial" w:hAnsi="Arial"/>
            <w:b/>
            <w:bCs/>
            <w:noProof w:val="0"/>
            <w:sz w:val="24"/>
            <w:szCs w:val="24"/>
          </w:rPr>
          <w:t>M112/2024</w:t>
        </w:r>
      </w:hyperlink>
      <w:r w:rsidR="00673B0E" w:rsidRPr="00FB6D6B">
        <w:rPr>
          <w:rFonts w:ascii="Arial" w:hAnsi="Arial" w:cs="Arial"/>
          <w:b/>
          <w:bCs/>
          <w:sz w:val="24"/>
          <w:szCs w:val="24"/>
        </w:rPr>
        <w:t>:</w:t>
      </w:r>
      <w:hyperlink r:id="rId109" w:history="1">
        <w:r w:rsidR="00673B0E" w:rsidRPr="00FB6D6B">
          <w:rPr>
            <w:rStyle w:val="Hyperlink"/>
            <w:rFonts w:ascii="Arial" w:hAnsi="Arial"/>
            <w:noProof w:val="0"/>
            <w:sz w:val="24"/>
            <w:szCs w:val="24"/>
            <w:u w:val="none"/>
          </w:rPr>
          <w:t xml:space="preserve"> </w:t>
        </w:r>
        <w:r w:rsidR="00673B0E" w:rsidRPr="00A60577">
          <w:rPr>
            <w:rStyle w:val="Hyperlink"/>
            <w:rFonts w:ascii="Arial" w:hAnsi="Arial"/>
            <w:noProof w:val="0"/>
            <w:sz w:val="24"/>
            <w:szCs w:val="24"/>
          </w:rPr>
          <w:t>[2024] HCASL 326</w:t>
        </w:r>
      </w:hyperlink>
    </w:p>
    <w:p w14:paraId="75F65D68" w14:textId="77777777" w:rsidR="00673B0E" w:rsidRDefault="00673B0E" w:rsidP="00673B0E">
      <w:pPr>
        <w:rPr>
          <w:rFonts w:ascii="Arial" w:hAnsi="Arial" w:cs="Arial"/>
          <w:sz w:val="24"/>
          <w:szCs w:val="24"/>
        </w:rPr>
      </w:pPr>
    </w:p>
    <w:p w14:paraId="2154EA6E" w14:textId="77777777" w:rsidR="00673B0E" w:rsidRDefault="00673B0E" w:rsidP="00673B0E">
      <w:pPr>
        <w:rPr>
          <w:rFonts w:ascii="Arial" w:hAnsi="Arial" w:cs="Arial"/>
          <w:i/>
          <w:iCs/>
          <w:sz w:val="24"/>
          <w:szCs w:val="24"/>
        </w:rPr>
      </w:pPr>
      <w:r w:rsidRPr="00A60577">
        <w:rPr>
          <w:rFonts w:ascii="Arial" w:hAnsi="Arial" w:cs="Arial"/>
          <w:b/>
          <w:bCs/>
          <w:sz w:val="24"/>
          <w:szCs w:val="24"/>
        </w:rPr>
        <w:t xml:space="preserve">Date determined: </w:t>
      </w:r>
      <w:r>
        <w:rPr>
          <w:rFonts w:ascii="Arial" w:hAnsi="Arial" w:cs="Arial"/>
          <w:sz w:val="24"/>
          <w:szCs w:val="24"/>
        </w:rPr>
        <w:t xml:space="preserve">5 December 2024 – </w:t>
      </w:r>
      <w:r>
        <w:rPr>
          <w:rFonts w:ascii="Arial" w:hAnsi="Arial" w:cs="Arial"/>
          <w:i/>
          <w:iCs/>
          <w:sz w:val="24"/>
          <w:szCs w:val="24"/>
        </w:rPr>
        <w:t>Special leave granted</w:t>
      </w:r>
    </w:p>
    <w:p w14:paraId="17F5ADD9" w14:textId="77777777" w:rsidR="00673B0E" w:rsidRDefault="00673B0E" w:rsidP="00673B0E">
      <w:pPr>
        <w:rPr>
          <w:rFonts w:ascii="Arial" w:hAnsi="Arial" w:cs="Arial"/>
          <w:i/>
          <w:iCs/>
          <w:sz w:val="24"/>
          <w:szCs w:val="24"/>
        </w:rPr>
      </w:pPr>
    </w:p>
    <w:p w14:paraId="7470F57F" w14:textId="5D4FE14E" w:rsidR="00673B0E" w:rsidRDefault="00673B0E" w:rsidP="00673B0E">
      <w:pPr>
        <w:rPr>
          <w:rFonts w:ascii="Arial" w:hAnsi="Arial" w:cs="Arial"/>
          <w:b/>
          <w:bCs/>
          <w:sz w:val="24"/>
          <w:szCs w:val="24"/>
        </w:rPr>
      </w:pPr>
      <w:r w:rsidRPr="00A60577">
        <w:rPr>
          <w:rFonts w:ascii="Arial" w:hAnsi="Arial" w:cs="Arial"/>
          <w:b/>
          <w:bCs/>
          <w:sz w:val="24"/>
          <w:szCs w:val="24"/>
        </w:rPr>
        <w:t>Catchwords</w:t>
      </w:r>
      <w:r w:rsidR="00E10B55">
        <w:rPr>
          <w:rFonts w:ascii="Arial" w:hAnsi="Arial" w:cs="Arial"/>
          <w:b/>
          <w:bCs/>
          <w:sz w:val="24"/>
          <w:szCs w:val="24"/>
        </w:rPr>
        <w:t>:</w:t>
      </w:r>
    </w:p>
    <w:p w14:paraId="2ACA9851" w14:textId="77777777" w:rsidR="00A60577" w:rsidRPr="00A60577" w:rsidRDefault="00A60577" w:rsidP="00673B0E">
      <w:pPr>
        <w:rPr>
          <w:rFonts w:ascii="Arial" w:hAnsi="Arial" w:cs="Arial"/>
          <w:b/>
          <w:bCs/>
          <w:sz w:val="24"/>
          <w:szCs w:val="24"/>
        </w:rPr>
      </w:pPr>
    </w:p>
    <w:p w14:paraId="51B23302" w14:textId="77777777" w:rsidR="00673B0E" w:rsidRDefault="00673B0E" w:rsidP="00673B0E">
      <w:pPr>
        <w:rPr>
          <w:rFonts w:ascii="Arial" w:hAnsi="Arial" w:cs="Arial"/>
          <w:sz w:val="24"/>
          <w:szCs w:val="24"/>
        </w:rPr>
      </w:pPr>
      <w:r>
        <w:rPr>
          <w:rFonts w:ascii="Arial" w:hAnsi="Arial" w:cs="Arial"/>
          <w:sz w:val="24"/>
          <w:szCs w:val="24"/>
        </w:rPr>
        <w:t xml:space="preserve">Immigration – Ministerial Directions under s 499 of </w:t>
      </w:r>
      <w:r>
        <w:rPr>
          <w:rFonts w:ascii="Arial" w:hAnsi="Arial" w:cs="Arial"/>
          <w:i/>
          <w:iCs/>
          <w:sz w:val="24"/>
          <w:szCs w:val="24"/>
        </w:rPr>
        <w:t>Migration Act 1958</w:t>
      </w:r>
      <w:r>
        <w:rPr>
          <w:rFonts w:ascii="Arial" w:hAnsi="Arial" w:cs="Arial"/>
          <w:sz w:val="24"/>
          <w:szCs w:val="24"/>
        </w:rPr>
        <w:t xml:space="preserve"> (Cth) – visa cancellation – point in time of application of Direction - where Ministerial Direction 65 applied at time of delegate’s decision refusing to revoke cancellation of appellant’s visa – whether Full Court erred in failing to find Administrative Appeals Tribunal erred in applying later Ministerial Direction 90 in conducting review – whether appellant had accrued right for Direction 65 to be applied for purposes of s 7(2)(c) </w:t>
      </w:r>
      <w:r>
        <w:rPr>
          <w:rFonts w:ascii="Arial" w:hAnsi="Arial" w:cs="Arial"/>
          <w:i/>
          <w:iCs/>
          <w:sz w:val="24"/>
          <w:szCs w:val="24"/>
        </w:rPr>
        <w:t>Acts Interpretation Act 1901</w:t>
      </w:r>
      <w:r>
        <w:rPr>
          <w:rFonts w:ascii="Arial" w:hAnsi="Arial" w:cs="Arial"/>
          <w:sz w:val="24"/>
          <w:szCs w:val="24"/>
        </w:rPr>
        <w:t xml:space="preserve"> (Cth).</w:t>
      </w:r>
    </w:p>
    <w:p w14:paraId="379B7612" w14:textId="77777777" w:rsidR="00A60577" w:rsidRDefault="00A60577" w:rsidP="00673B0E">
      <w:pPr>
        <w:rPr>
          <w:rFonts w:ascii="Arial" w:hAnsi="Arial" w:cs="Arial"/>
          <w:sz w:val="24"/>
          <w:szCs w:val="24"/>
        </w:rPr>
      </w:pPr>
    </w:p>
    <w:p w14:paraId="3C5BC4A5" w14:textId="623007A3" w:rsidR="00673B0E" w:rsidRDefault="00673B0E" w:rsidP="00673B0E">
      <w:pPr>
        <w:rPr>
          <w:rFonts w:ascii="Arial" w:hAnsi="Arial" w:cs="Arial"/>
          <w:sz w:val="24"/>
          <w:szCs w:val="24"/>
        </w:rPr>
      </w:pPr>
      <w:r w:rsidRPr="00E10B55">
        <w:rPr>
          <w:rFonts w:ascii="Arial" w:hAnsi="Arial" w:cs="Arial"/>
          <w:b/>
          <w:bCs/>
          <w:sz w:val="24"/>
          <w:szCs w:val="24"/>
        </w:rPr>
        <w:t>Appealed from FCAFC</w:t>
      </w:r>
      <w:r w:rsidR="00A60577" w:rsidRPr="0083284B">
        <w:rPr>
          <w:rFonts w:ascii="Arial" w:hAnsi="Arial" w:cs="Arial"/>
          <w:b/>
          <w:bCs/>
          <w:sz w:val="24"/>
          <w:szCs w:val="24"/>
        </w:rPr>
        <w:t>:</w:t>
      </w:r>
      <w:r>
        <w:rPr>
          <w:rFonts w:ascii="Arial" w:hAnsi="Arial" w:cs="Arial"/>
          <w:sz w:val="24"/>
          <w:szCs w:val="24"/>
        </w:rPr>
        <w:t xml:space="preserve"> </w:t>
      </w:r>
      <w:hyperlink r:id="rId110" w:history="1">
        <w:r w:rsidRPr="00A60577">
          <w:rPr>
            <w:rStyle w:val="Hyperlink"/>
            <w:rFonts w:ascii="Arial" w:hAnsi="Arial"/>
            <w:noProof w:val="0"/>
            <w:sz w:val="24"/>
            <w:szCs w:val="24"/>
          </w:rPr>
          <w:t>[2024] FCAFC 119</w:t>
        </w:r>
      </w:hyperlink>
      <w:r w:rsidR="00A60577" w:rsidRPr="00A60577">
        <w:rPr>
          <w:rFonts w:ascii="Arial" w:hAnsi="Arial" w:cs="Arial"/>
          <w:sz w:val="24"/>
          <w:szCs w:val="24"/>
        </w:rPr>
        <w:t xml:space="preserve">; </w:t>
      </w:r>
      <w:r w:rsidR="00A60577" w:rsidRPr="00A60577">
        <w:rPr>
          <w:rFonts w:ascii="Arial" w:hAnsi="Arial" w:cs="Arial"/>
          <w:color w:val="212121"/>
          <w:sz w:val="24"/>
          <w:szCs w:val="24"/>
          <w:shd w:val="clear" w:color="auto" w:fill="FFFFFF"/>
        </w:rPr>
        <w:t>(2024) 305 FCR 26</w:t>
      </w:r>
    </w:p>
    <w:p w14:paraId="2D825C65" w14:textId="77777777" w:rsidR="008C0B2A" w:rsidRDefault="008C0B2A" w:rsidP="008C0B2A">
      <w:pPr>
        <w:pStyle w:val="Divider2"/>
        <w:rPr>
          <w:rFonts w:ascii="Arial" w:hAnsi="Arial" w:cs="Arial"/>
        </w:rPr>
      </w:pPr>
    </w:p>
    <w:p w14:paraId="7D1F4B01" w14:textId="77777777" w:rsidR="008C0B2A" w:rsidRPr="00D64C1E" w:rsidRDefault="008C0B2A" w:rsidP="00D64C1E">
      <w:pPr>
        <w:rPr>
          <w:rFonts w:ascii="Arial" w:hAnsi="Arial" w:cs="Arial"/>
          <w:sz w:val="24"/>
          <w:szCs w:val="24"/>
        </w:rPr>
      </w:pPr>
    </w:p>
    <w:p w14:paraId="348D6E09" w14:textId="77777777" w:rsidR="008C0B2A" w:rsidRPr="0056409B" w:rsidRDefault="008C0B2A" w:rsidP="008C0B2A">
      <w:pPr>
        <w:pStyle w:val="Heading2"/>
        <w:rPr>
          <w:rFonts w:ascii="Arial" w:hAnsi="Arial"/>
        </w:rPr>
      </w:pPr>
      <w:r>
        <w:rPr>
          <w:rFonts w:ascii="Arial" w:hAnsi="Arial"/>
        </w:rPr>
        <w:t>Land Law</w:t>
      </w:r>
    </w:p>
    <w:p w14:paraId="30C30EBC" w14:textId="77777777" w:rsidR="008C0B2A" w:rsidRPr="0056409B" w:rsidRDefault="008C0B2A" w:rsidP="008C0B2A">
      <w:pPr>
        <w:rPr>
          <w:rStyle w:val="Hyperlink"/>
          <w:rFonts w:ascii="Arial" w:hAnsi="Arial"/>
          <w:bCs/>
        </w:rPr>
      </w:pPr>
    </w:p>
    <w:p w14:paraId="4619165E" w14:textId="77777777" w:rsidR="008C0B2A" w:rsidRPr="0056409B" w:rsidRDefault="008C0B2A" w:rsidP="008C0B2A">
      <w:pPr>
        <w:pStyle w:val="Heading3"/>
      </w:pPr>
      <w:r>
        <w:rPr>
          <w:iCs/>
        </w:rPr>
        <w:t>La Perouse Local Aboriginal Council ABN 89136607167 &amp; Anor v Quarry Street Pty Ltd ACN 616184117 &amp; Anor</w:t>
      </w:r>
    </w:p>
    <w:p w14:paraId="4B7BE658" w14:textId="77777777" w:rsidR="008C0B2A" w:rsidRPr="00D451F1" w:rsidRDefault="000D29C8" w:rsidP="008C0B2A">
      <w:pPr>
        <w:rPr>
          <w:rStyle w:val="Hyperlink"/>
          <w:rFonts w:ascii="Arial" w:hAnsi="Arial"/>
          <w:b/>
          <w:bCs/>
          <w:noProof w:val="0"/>
          <w:sz w:val="24"/>
          <w:szCs w:val="24"/>
        </w:rPr>
      </w:pPr>
      <w:hyperlink r:id="rId111" w:history="1">
        <w:r w:rsidR="008C0B2A" w:rsidRPr="00714DC3">
          <w:rPr>
            <w:rStyle w:val="Hyperlink"/>
            <w:rFonts w:ascii="Arial" w:hAnsi="Arial"/>
            <w:b/>
            <w:bCs/>
            <w:noProof w:val="0"/>
            <w:sz w:val="24"/>
            <w:szCs w:val="24"/>
          </w:rPr>
          <w:t>S121/2024</w:t>
        </w:r>
      </w:hyperlink>
      <w:r w:rsidR="008C0B2A" w:rsidRPr="00714DC3">
        <w:rPr>
          <w:rFonts w:ascii="Arial" w:hAnsi="Arial" w:cs="Arial"/>
          <w:b/>
          <w:bCs/>
          <w:sz w:val="24"/>
          <w:szCs w:val="24"/>
        </w:rPr>
        <w:t>:</w:t>
      </w:r>
      <w:r w:rsidR="008C0B2A" w:rsidRPr="00391DD4">
        <w:rPr>
          <w:rFonts w:ascii="Arial" w:hAnsi="Arial" w:cs="Arial"/>
          <w:b/>
          <w:bCs/>
          <w:sz w:val="24"/>
          <w:szCs w:val="24"/>
        </w:rPr>
        <w:t xml:space="preserve"> </w:t>
      </w:r>
      <w:r w:rsidR="008C0B2A">
        <w:rPr>
          <w:rFonts w:ascii="Arial" w:hAnsi="Arial" w:cs="Arial"/>
          <w:sz w:val="24"/>
          <w:szCs w:val="24"/>
        </w:rPr>
        <w:fldChar w:fldCharType="begin"/>
      </w:r>
      <w:r w:rsidR="008C0B2A">
        <w:rPr>
          <w:rFonts w:ascii="Arial" w:hAnsi="Arial" w:cs="Arial"/>
          <w:sz w:val="24"/>
          <w:szCs w:val="24"/>
        </w:rPr>
        <w:instrText>HYPERLINK "https://eresources.hcourt.gov.au/downloadPdf/2024/HCASL/228"</w:instrText>
      </w:r>
      <w:r w:rsidR="008C0B2A">
        <w:rPr>
          <w:rFonts w:ascii="Arial" w:hAnsi="Arial" w:cs="Arial"/>
          <w:sz w:val="24"/>
          <w:szCs w:val="24"/>
        </w:rPr>
      </w:r>
      <w:r w:rsidR="008C0B2A">
        <w:rPr>
          <w:rFonts w:ascii="Arial" w:hAnsi="Arial" w:cs="Arial"/>
          <w:sz w:val="24"/>
          <w:szCs w:val="24"/>
        </w:rPr>
        <w:fldChar w:fldCharType="separate"/>
      </w:r>
      <w:r w:rsidR="008C0B2A" w:rsidRPr="00D451F1">
        <w:rPr>
          <w:rStyle w:val="Hyperlink"/>
          <w:rFonts w:ascii="Arial" w:hAnsi="Arial"/>
          <w:noProof w:val="0"/>
          <w:sz w:val="24"/>
          <w:szCs w:val="24"/>
        </w:rPr>
        <w:t>[2024] HCASL 22</w:t>
      </w:r>
      <w:r w:rsidR="008C0B2A">
        <w:rPr>
          <w:rStyle w:val="Hyperlink"/>
          <w:rFonts w:ascii="Arial" w:hAnsi="Arial"/>
          <w:noProof w:val="0"/>
          <w:sz w:val="24"/>
          <w:szCs w:val="24"/>
        </w:rPr>
        <w:t>8</w:t>
      </w:r>
    </w:p>
    <w:p w14:paraId="6B40A1C5" w14:textId="77777777" w:rsidR="008C0B2A" w:rsidRPr="00391DD4" w:rsidRDefault="008C0B2A" w:rsidP="008C0B2A">
      <w:pPr>
        <w:rPr>
          <w:rFonts w:ascii="Arial" w:hAnsi="Arial" w:cs="Arial"/>
          <w:sz w:val="24"/>
          <w:szCs w:val="24"/>
        </w:rPr>
      </w:pPr>
      <w:r>
        <w:rPr>
          <w:rFonts w:ascii="Arial" w:hAnsi="Arial" w:cs="Arial"/>
          <w:sz w:val="24"/>
          <w:szCs w:val="24"/>
        </w:rPr>
        <w:fldChar w:fldCharType="end"/>
      </w:r>
    </w:p>
    <w:p w14:paraId="298B00AC" w14:textId="77777777" w:rsidR="008C0B2A" w:rsidRPr="00391DD4" w:rsidRDefault="008C0B2A" w:rsidP="008C0B2A">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granted </w:t>
      </w:r>
    </w:p>
    <w:p w14:paraId="54A594EF" w14:textId="77777777" w:rsidR="008C0B2A" w:rsidRPr="00391DD4" w:rsidRDefault="008C0B2A" w:rsidP="008C0B2A">
      <w:pPr>
        <w:rPr>
          <w:rFonts w:ascii="Arial" w:hAnsi="Arial" w:cs="Arial"/>
          <w:sz w:val="24"/>
          <w:szCs w:val="24"/>
        </w:rPr>
      </w:pPr>
    </w:p>
    <w:p w14:paraId="6F4F757B" w14:textId="77777777" w:rsidR="008C0B2A" w:rsidRPr="00391DD4" w:rsidRDefault="008C0B2A" w:rsidP="008C0B2A">
      <w:pPr>
        <w:rPr>
          <w:rFonts w:ascii="Arial" w:hAnsi="Arial" w:cs="Arial"/>
          <w:sz w:val="24"/>
          <w:szCs w:val="24"/>
        </w:rPr>
      </w:pPr>
      <w:r w:rsidRPr="00391DD4">
        <w:rPr>
          <w:rFonts w:ascii="Arial" w:hAnsi="Arial" w:cs="Arial"/>
          <w:b/>
          <w:bCs/>
          <w:sz w:val="24"/>
          <w:szCs w:val="24"/>
        </w:rPr>
        <w:t>Catchwords:</w:t>
      </w:r>
    </w:p>
    <w:p w14:paraId="565AD5A9" w14:textId="77777777" w:rsidR="008C0B2A" w:rsidRPr="00391DD4" w:rsidRDefault="008C0B2A" w:rsidP="008C0B2A">
      <w:pPr>
        <w:rPr>
          <w:rFonts w:ascii="Arial" w:hAnsi="Arial" w:cs="Arial"/>
          <w:sz w:val="24"/>
          <w:szCs w:val="24"/>
        </w:rPr>
      </w:pPr>
    </w:p>
    <w:p w14:paraId="75C39679" w14:textId="77777777" w:rsidR="008C0B2A" w:rsidRPr="007F1944" w:rsidRDefault="008C0B2A" w:rsidP="008C0B2A">
      <w:pPr>
        <w:rPr>
          <w:rFonts w:ascii="Arial" w:hAnsi="Arial" w:cs="Arial"/>
          <w:sz w:val="24"/>
          <w:szCs w:val="24"/>
        </w:rPr>
      </w:pPr>
      <w:r w:rsidRPr="007F1944">
        <w:rPr>
          <w:rFonts w:ascii="Arial" w:hAnsi="Arial" w:cs="Arial"/>
          <w:sz w:val="24"/>
          <w:szCs w:val="24"/>
        </w:rPr>
        <w:t xml:space="preserve">Land law – indigenous land rights – </w:t>
      </w:r>
      <w:r w:rsidRPr="007F1944">
        <w:rPr>
          <w:rFonts w:ascii="Arial" w:hAnsi="Arial" w:cs="Arial"/>
          <w:i/>
          <w:iCs/>
          <w:sz w:val="24"/>
          <w:szCs w:val="24"/>
        </w:rPr>
        <w:t>Aboriginal Land Rights Act 1983</w:t>
      </w:r>
      <w:r w:rsidRPr="007F1944">
        <w:rPr>
          <w:rFonts w:ascii="Arial" w:hAnsi="Arial" w:cs="Arial"/>
          <w:sz w:val="24"/>
          <w:szCs w:val="24"/>
        </w:rPr>
        <w:t xml:space="preserve"> (NSW), s 36 – claimable Crown land – where second respondent Minister proved in part an Aboriginal land claim in relation to Crown Land in Paddington – where first respondent lessee of site described as “Paddington Bowling Club” but site fallen into disuse other than “oral sublease” over small portion of land – where land subject to reservation of Crown land under s 87 </w:t>
      </w:r>
      <w:r w:rsidRPr="007F1944">
        <w:rPr>
          <w:rFonts w:ascii="Arial" w:hAnsi="Arial" w:cs="Arial"/>
          <w:i/>
          <w:iCs/>
          <w:sz w:val="24"/>
          <w:szCs w:val="24"/>
        </w:rPr>
        <w:t>Crown Lands Act</w:t>
      </w:r>
      <w:r w:rsidRPr="007F1944">
        <w:rPr>
          <w:rFonts w:ascii="Arial" w:hAnsi="Arial" w:cs="Arial"/>
          <w:sz w:val="24"/>
          <w:szCs w:val="24"/>
        </w:rPr>
        <w:t xml:space="preserve"> 1989 (NSW) for use as community and sporting club facilities and tourist facilities and services – where first respondent unsuccessfully sought judicial review of Minister’s decision to approve claim – where Court of Appeal allowed appeal – where Court of Appeal found land being “used” for purposes of s 36(1) of </w:t>
      </w:r>
      <w:r w:rsidRPr="007F1944">
        <w:rPr>
          <w:rFonts w:ascii="Arial" w:hAnsi="Arial" w:cs="Arial"/>
          <w:i/>
          <w:iCs/>
          <w:sz w:val="24"/>
          <w:szCs w:val="24"/>
        </w:rPr>
        <w:t>Aboriginal Land Rights Act</w:t>
      </w:r>
      <w:r w:rsidRPr="007F1944">
        <w:rPr>
          <w:rFonts w:ascii="Arial" w:hAnsi="Arial" w:cs="Arial"/>
          <w:sz w:val="24"/>
          <w:szCs w:val="24"/>
        </w:rPr>
        <w:t xml:space="preserve"> such that land was not “claimable Crown land” – whether Court of Appeal erred in finding Minister required to find land was “claimable Crown land” – whether concept of “use” in s 36(1)(b) requires </w:t>
      </w:r>
      <w:r w:rsidRPr="007F1944">
        <w:rPr>
          <w:rFonts w:ascii="Arial" w:hAnsi="Arial" w:cs="Arial"/>
          <w:sz w:val="24"/>
          <w:szCs w:val="24"/>
        </w:rPr>
        <w:lastRenderedPageBreak/>
        <w:t>examination of activities on claimed land as opposed to away from or in relation to claimed land – whether definition of “land” in s 4(1) has result that “use” of “any estate or interest” in respect of land either individually or cumulatively will satisfy s 36(1)(b) – whether leasing of land by Crown a “use” within s 36()(b).</w:t>
      </w:r>
    </w:p>
    <w:p w14:paraId="6B70973E" w14:textId="77777777" w:rsidR="008C0B2A" w:rsidRPr="00B31508" w:rsidRDefault="008C0B2A" w:rsidP="008C0B2A"/>
    <w:p w14:paraId="596705F4" w14:textId="77777777" w:rsidR="008C0B2A" w:rsidRPr="007F1944" w:rsidRDefault="008C0B2A" w:rsidP="008C0B2A">
      <w:pPr>
        <w:rPr>
          <w:rStyle w:val="Hyperlink"/>
          <w:rFonts w:ascii="Arial" w:hAnsi="Arial"/>
          <w:noProof w:val="0"/>
          <w:sz w:val="24"/>
          <w:szCs w:val="24"/>
        </w:rPr>
      </w:pPr>
      <w:r w:rsidRPr="00391DD4">
        <w:rPr>
          <w:rFonts w:ascii="Arial" w:hAnsi="Arial" w:cs="Arial"/>
          <w:b/>
          <w:sz w:val="24"/>
          <w:szCs w:val="24"/>
        </w:rPr>
        <w:t xml:space="preserve">Appealed from </w:t>
      </w:r>
      <w:r>
        <w:rPr>
          <w:rFonts w:ascii="Arial" w:hAnsi="Arial" w:cs="Arial"/>
          <w:b/>
          <w:sz w:val="24"/>
          <w:szCs w:val="24"/>
        </w:rPr>
        <w:t>NSWCA</w:t>
      </w:r>
      <w:r w:rsidRPr="00391DD4">
        <w:rPr>
          <w:rFonts w:ascii="Arial" w:hAnsi="Arial" w:cs="Arial"/>
          <w:b/>
          <w:sz w:val="24"/>
          <w:szCs w:val="24"/>
        </w:rPr>
        <w:t>:</w:t>
      </w:r>
      <w:r>
        <w:rPr>
          <w:rFonts w:ascii="Arial" w:hAnsi="Arial" w:cs="Arial"/>
          <w:b/>
          <w:sz w:val="24"/>
          <w:szCs w:val="24"/>
        </w:rPr>
        <w:t xml:space="preserve"> </w:t>
      </w:r>
      <w:r>
        <w:rPr>
          <w:rFonts w:ascii="Arial" w:hAnsi="Arial" w:cs="Arial"/>
          <w:sz w:val="24"/>
          <w:szCs w:val="24"/>
        </w:rPr>
        <w:fldChar w:fldCharType="begin"/>
      </w:r>
      <w:r>
        <w:rPr>
          <w:rFonts w:ascii="Arial" w:hAnsi="Arial" w:cs="Arial"/>
          <w:sz w:val="24"/>
          <w:szCs w:val="24"/>
        </w:rPr>
        <w:instrText>HYPERLINK "https://jade.io/article/1074463?at.hl=%255B2024%255D+NSWCA+107"</w:instrText>
      </w:r>
      <w:r>
        <w:rPr>
          <w:rFonts w:ascii="Arial" w:hAnsi="Arial" w:cs="Arial"/>
          <w:sz w:val="24"/>
          <w:szCs w:val="24"/>
        </w:rPr>
      </w:r>
      <w:r>
        <w:rPr>
          <w:rFonts w:ascii="Arial" w:hAnsi="Arial" w:cs="Arial"/>
          <w:sz w:val="24"/>
          <w:szCs w:val="24"/>
        </w:rPr>
        <w:fldChar w:fldCharType="separate"/>
      </w:r>
      <w:r w:rsidRPr="007F1944">
        <w:rPr>
          <w:rStyle w:val="Hyperlink"/>
          <w:rFonts w:ascii="Arial" w:hAnsi="Arial"/>
          <w:noProof w:val="0"/>
          <w:sz w:val="24"/>
          <w:szCs w:val="24"/>
        </w:rPr>
        <w:t>[2024] NSWCA 107</w:t>
      </w:r>
    </w:p>
    <w:p w14:paraId="605C5926" w14:textId="77777777" w:rsidR="008C0B2A" w:rsidRPr="00391DD4" w:rsidRDefault="008C0B2A" w:rsidP="008C0B2A">
      <w:pPr>
        <w:rPr>
          <w:rStyle w:val="Hyperlink"/>
          <w:rFonts w:ascii="Arial" w:hAnsi="Arial"/>
          <w:noProof w:val="0"/>
          <w:sz w:val="24"/>
          <w:szCs w:val="24"/>
        </w:rPr>
      </w:pPr>
      <w:r>
        <w:rPr>
          <w:rFonts w:ascii="Arial" w:hAnsi="Arial" w:cs="Arial"/>
          <w:sz w:val="24"/>
          <w:szCs w:val="24"/>
        </w:rPr>
        <w:fldChar w:fldCharType="end"/>
      </w:r>
    </w:p>
    <w:p w14:paraId="51D4FC24" w14:textId="77777777" w:rsidR="008C0B2A" w:rsidRPr="00391DD4"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72D9DC26" w14:textId="77777777" w:rsidR="008C0B2A" w:rsidRDefault="008C0B2A" w:rsidP="008C0B2A">
      <w:pPr>
        <w:pStyle w:val="Divider2"/>
        <w:rPr>
          <w:rFonts w:ascii="Arial" w:hAnsi="Arial" w:cs="Arial"/>
        </w:rPr>
      </w:pPr>
    </w:p>
    <w:p w14:paraId="2ADF8D4D" w14:textId="77777777" w:rsidR="008C0B2A" w:rsidRPr="00D451F1" w:rsidRDefault="008C0B2A" w:rsidP="008C0B2A"/>
    <w:p w14:paraId="5D3C813D" w14:textId="77777777" w:rsidR="008C0B2A" w:rsidRPr="0056409B" w:rsidRDefault="008C0B2A" w:rsidP="008C0B2A">
      <w:pPr>
        <w:pStyle w:val="Heading2"/>
        <w:rPr>
          <w:rFonts w:ascii="Arial" w:hAnsi="Arial"/>
        </w:rPr>
      </w:pPr>
      <w:r>
        <w:rPr>
          <w:rFonts w:ascii="Arial" w:hAnsi="Arial"/>
        </w:rPr>
        <w:t>Land valuation</w:t>
      </w:r>
    </w:p>
    <w:p w14:paraId="7536D8D3" w14:textId="77777777" w:rsidR="008C0B2A" w:rsidRPr="00D97D6D" w:rsidRDefault="008C0B2A" w:rsidP="008C0B2A"/>
    <w:p w14:paraId="5429046C" w14:textId="77777777" w:rsidR="008C0B2A" w:rsidRPr="00670B4E" w:rsidRDefault="008C0B2A" w:rsidP="00197C96">
      <w:pPr>
        <w:pStyle w:val="Heading3"/>
      </w:pPr>
      <w:bookmarkStart w:id="153" w:name="_Minister_for_Immigration,_1"/>
      <w:bookmarkStart w:id="154" w:name="_LPDT_v_Minister"/>
      <w:bookmarkStart w:id="155" w:name="_Miller_v_Minister"/>
      <w:bookmarkEnd w:id="153"/>
      <w:bookmarkEnd w:id="154"/>
      <w:bookmarkEnd w:id="155"/>
      <w:r w:rsidRPr="00670B4E">
        <w:t>Valuer-General Victoria v WSTI Properties 490 SKR Pty Ltd</w:t>
      </w:r>
    </w:p>
    <w:p w14:paraId="449B811F" w14:textId="6EDA7D4D" w:rsidR="008C0B2A" w:rsidRDefault="000D29C8" w:rsidP="008C0B2A">
      <w:pPr>
        <w:rPr>
          <w:rFonts w:ascii="Arial" w:hAnsi="Arial" w:cs="Arial"/>
          <w:sz w:val="24"/>
          <w:szCs w:val="24"/>
        </w:rPr>
      </w:pPr>
      <w:hyperlink r:id="rId112" w:history="1">
        <w:r w:rsidR="008C0B2A" w:rsidRPr="00812DD8">
          <w:rPr>
            <w:rStyle w:val="Hyperlink"/>
            <w:rFonts w:ascii="Arial" w:hAnsi="Arial"/>
            <w:b/>
            <w:bCs/>
            <w:noProof w:val="0"/>
            <w:sz w:val="24"/>
            <w:szCs w:val="24"/>
          </w:rPr>
          <w:t>M</w:t>
        </w:r>
        <w:r w:rsidR="008C0B2A">
          <w:rPr>
            <w:rStyle w:val="Hyperlink"/>
            <w:rFonts w:ascii="Arial" w:hAnsi="Arial"/>
            <w:b/>
            <w:bCs/>
            <w:noProof w:val="0"/>
            <w:sz w:val="24"/>
            <w:szCs w:val="24"/>
          </w:rPr>
          <w:t>96</w:t>
        </w:r>
        <w:r w:rsidR="008C0B2A" w:rsidRPr="00812DD8">
          <w:rPr>
            <w:rStyle w:val="Hyperlink"/>
            <w:rFonts w:ascii="Arial" w:hAnsi="Arial"/>
            <w:b/>
            <w:bCs/>
            <w:noProof w:val="0"/>
            <w:sz w:val="24"/>
            <w:szCs w:val="24"/>
          </w:rPr>
          <w:t>/2024</w:t>
        </w:r>
      </w:hyperlink>
      <w:r w:rsidR="0008693C">
        <w:rPr>
          <w:rFonts w:ascii="Arial" w:hAnsi="Arial" w:cs="Arial"/>
          <w:b/>
          <w:bCs/>
          <w:sz w:val="24"/>
          <w:szCs w:val="24"/>
        </w:rPr>
        <w:t>:</w:t>
      </w:r>
      <w:r w:rsidR="008C0B2A">
        <w:rPr>
          <w:rFonts w:ascii="Arial" w:hAnsi="Arial" w:cs="Arial"/>
          <w:sz w:val="24"/>
          <w:szCs w:val="24"/>
        </w:rPr>
        <w:t xml:space="preserve"> </w:t>
      </w:r>
      <w:hyperlink r:id="rId113" w:history="1">
        <w:r w:rsidR="008C0B2A" w:rsidRPr="00670B4E">
          <w:rPr>
            <w:rStyle w:val="Hyperlink"/>
            <w:rFonts w:ascii="Arial" w:hAnsi="Arial"/>
            <w:noProof w:val="0"/>
            <w:sz w:val="24"/>
            <w:szCs w:val="24"/>
          </w:rPr>
          <w:t>[2024] HCASL 284</w:t>
        </w:r>
      </w:hyperlink>
    </w:p>
    <w:p w14:paraId="1CB54C98" w14:textId="77777777" w:rsidR="008C0B2A" w:rsidRDefault="008C0B2A" w:rsidP="008C0B2A">
      <w:pPr>
        <w:rPr>
          <w:rFonts w:ascii="Arial" w:hAnsi="Arial" w:cs="Arial"/>
          <w:sz w:val="24"/>
          <w:szCs w:val="24"/>
        </w:rPr>
      </w:pPr>
    </w:p>
    <w:p w14:paraId="72481DE3" w14:textId="77777777" w:rsidR="008C0B2A" w:rsidRDefault="008C0B2A" w:rsidP="008C0B2A">
      <w:pPr>
        <w:rPr>
          <w:rFonts w:ascii="Arial" w:hAnsi="Arial" w:cs="Arial"/>
          <w:i/>
          <w:iCs/>
          <w:sz w:val="24"/>
          <w:szCs w:val="24"/>
        </w:rPr>
      </w:pPr>
      <w:r>
        <w:rPr>
          <w:rFonts w:ascii="Arial" w:hAnsi="Arial" w:cs="Arial"/>
          <w:b/>
          <w:bCs/>
          <w:sz w:val="24"/>
          <w:szCs w:val="24"/>
        </w:rPr>
        <w:t xml:space="preserve">Date determined: </w:t>
      </w:r>
      <w:r>
        <w:rPr>
          <w:rFonts w:ascii="Arial" w:hAnsi="Arial" w:cs="Arial"/>
          <w:sz w:val="24"/>
          <w:szCs w:val="24"/>
        </w:rPr>
        <w:t xml:space="preserve">7 November 2024 – </w:t>
      </w:r>
      <w:r>
        <w:rPr>
          <w:rFonts w:ascii="Arial" w:hAnsi="Arial" w:cs="Arial"/>
          <w:i/>
          <w:iCs/>
          <w:sz w:val="24"/>
          <w:szCs w:val="24"/>
        </w:rPr>
        <w:t>Special leave granted on conditions</w:t>
      </w:r>
    </w:p>
    <w:p w14:paraId="53AF6FEB" w14:textId="77777777" w:rsidR="008C0B2A" w:rsidRDefault="008C0B2A" w:rsidP="008C0B2A">
      <w:pPr>
        <w:rPr>
          <w:rFonts w:ascii="Arial" w:hAnsi="Arial" w:cs="Arial"/>
          <w:i/>
          <w:iCs/>
          <w:sz w:val="24"/>
          <w:szCs w:val="24"/>
        </w:rPr>
      </w:pPr>
    </w:p>
    <w:p w14:paraId="0C657E4A"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2CAA9049" w14:textId="77777777" w:rsidR="008C0B2A" w:rsidRPr="00502FF8" w:rsidRDefault="008C0B2A" w:rsidP="008C0B2A">
      <w:pPr>
        <w:rPr>
          <w:rFonts w:ascii="Arial" w:hAnsi="Arial" w:cs="Arial"/>
          <w:b/>
          <w:bCs/>
          <w:sz w:val="24"/>
          <w:szCs w:val="24"/>
        </w:rPr>
      </w:pPr>
    </w:p>
    <w:p w14:paraId="266E0B3A" w14:textId="77777777" w:rsidR="008C0B2A" w:rsidRDefault="008C0B2A" w:rsidP="008C0B2A">
      <w:pPr>
        <w:rPr>
          <w:rFonts w:ascii="Arial" w:hAnsi="Arial" w:cs="Arial"/>
          <w:sz w:val="24"/>
          <w:szCs w:val="24"/>
        </w:rPr>
      </w:pPr>
      <w:r w:rsidRPr="00670B4E">
        <w:rPr>
          <w:rFonts w:ascii="Arial" w:hAnsi="Arial" w:cs="Arial"/>
          <w:sz w:val="24"/>
          <w:szCs w:val="24"/>
        </w:rPr>
        <w:t xml:space="preserve">Land valuation – assessment of land value under </w:t>
      </w:r>
      <w:r w:rsidRPr="00670B4E">
        <w:rPr>
          <w:rFonts w:ascii="Arial" w:hAnsi="Arial" w:cs="Arial"/>
          <w:i/>
          <w:iCs/>
          <w:sz w:val="24"/>
          <w:szCs w:val="24"/>
        </w:rPr>
        <w:t>Valuation of Land Act 1960</w:t>
      </w:r>
      <w:r w:rsidRPr="00670B4E">
        <w:rPr>
          <w:rFonts w:ascii="Arial" w:hAnsi="Arial" w:cs="Arial"/>
          <w:sz w:val="24"/>
          <w:szCs w:val="24"/>
        </w:rPr>
        <w:t xml:space="preserve"> (Vic) – where respondent owner of land subject to heritage-related planning restrictions – where house built in 1897 on land – where respondent successfully objected to valuations in Victorian Civil and Administrative Tribunal – where valuation required assumption that improvements had not been made – where improvements defined in s 2(1) of </w:t>
      </w:r>
      <w:r w:rsidRPr="00670B4E">
        <w:rPr>
          <w:rFonts w:ascii="Arial" w:hAnsi="Arial" w:cs="Arial"/>
          <w:i/>
          <w:iCs/>
          <w:sz w:val="24"/>
          <w:szCs w:val="24"/>
        </w:rPr>
        <w:t>Valuation of Land Act</w:t>
      </w:r>
      <w:r w:rsidRPr="00670B4E">
        <w:rPr>
          <w:rFonts w:ascii="Arial" w:hAnsi="Arial" w:cs="Arial"/>
          <w:sz w:val="24"/>
          <w:szCs w:val="24"/>
        </w:rPr>
        <w:t xml:space="preserve"> as “all work actually done or material used on and for the benefit of the land, but only in so far as the effect of the work done or material used increases the value of the land” – proper time for assessment of improvements – whether Court of Appeal erred in construing defining of “improvement” as requiring that effect of work done or material used increased value of land at time that work actually done or material used.</w:t>
      </w:r>
    </w:p>
    <w:p w14:paraId="66B16737" w14:textId="77777777" w:rsidR="008C0B2A" w:rsidRDefault="008C0B2A" w:rsidP="008C0B2A">
      <w:pPr>
        <w:rPr>
          <w:rFonts w:ascii="Arial" w:hAnsi="Arial" w:cs="Arial"/>
          <w:sz w:val="24"/>
          <w:szCs w:val="24"/>
        </w:rPr>
      </w:pPr>
    </w:p>
    <w:p w14:paraId="3ED19D32" w14:textId="77777777" w:rsidR="008C0B2A" w:rsidRDefault="008C0B2A" w:rsidP="008C0B2A">
      <w:pPr>
        <w:rPr>
          <w:rFonts w:ascii="Arial" w:hAnsi="Arial" w:cs="Arial"/>
          <w:sz w:val="24"/>
          <w:szCs w:val="24"/>
        </w:rPr>
      </w:pPr>
      <w:r>
        <w:rPr>
          <w:rFonts w:ascii="Arial" w:hAnsi="Arial" w:cs="Arial"/>
          <w:b/>
          <w:bCs/>
          <w:sz w:val="24"/>
          <w:szCs w:val="24"/>
        </w:rPr>
        <w:t>Appealed from VSCA</w:t>
      </w:r>
      <w:r w:rsidRPr="00887DEF">
        <w:rPr>
          <w:rFonts w:ascii="Arial" w:hAnsi="Arial" w:cs="Arial"/>
          <w:b/>
          <w:bCs/>
          <w:sz w:val="24"/>
          <w:szCs w:val="24"/>
        </w:rPr>
        <w:t>:</w:t>
      </w:r>
      <w:r>
        <w:rPr>
          <w:rFonts w:ascii="Arial" w:hAnsi="Arial" w:cs="Arial"/>
          <w:sz w:val="24"/>
          <w:szCs w:val="24"/>
        </w:rPr>
        <w:t xml:space="preserve"> </w:t>
      </w:r>
      <w:hyperlink r:id="rId114" w:history="1">
        <w:r w:rsidRPr="00670B4E">
          <w:rPr>
            <w:rStyle w:val="Hyperlink"/>
            <w:rFonts w:ascii="Arial" w:hAnsi="Arial"/>
            <w:noProof w:val="0"/>
            <w:sz w:val="24"/>
            <w:szCs w:val="24"/>
          </w:rPr>
          <w:t>[2024] VSCA 157</w:t>
        </w:r>
      </w:hyperlink>
    </w:p>
    <w:p w14:paraId="0A885671" w14:textId="77777777" w:rsidR="008C0B2A" w:rsidRPr="00670B4E" w:rsidRDefault="008C0B2A" w:rsidP="008C0B2A">
      <w:pPr>
        <w:rPr>
          <w:rFonts w:ascii="Arial" w:hAnsi="Arial" w:cs="Arial"/>
          <w:sz w:val="24"/>
          <w:szCs w:val="24"/>
        </w:rPr>
      </w:pPr>
    </w:p>
    <w:p w14:paraId="2B68E746" w14:textId="77777777" w:rsidR="008C0B2A" w:rsidRPr="00391DD4"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727D2113" w14:textId="77777777" w:rsidR="008C0B2A" w:rsidRPr="00670B4E" w:rsidRDefault="008C0B2A" w:rsidP="008C0B2A">
      <w:pPr>
        <w:rPr>
          <w:b/>
          <w:bCs/>
        </w:rPr>
      </w:pPr>
    </w:p>
    <w:p w14:paraId="456ABC08" w14:textId="77777777" w:rsidR="008C0B2A" w:rsidRPr="0056409B" w:rsidRDefault="008C0B2A" w:rsidP="008C0B2A">
      <w:pPr>
        <w:pStyle w:val="Divider2"/>
        <w:rPr>
          <w:rFonts w:ascii="Arial" w:hAnsi="Arial" w:cs="Arial"/>
        </w:rPr>
      </w:pPr>
      <w:bookmarkStart w:id="156" w:name="_Godolphin_Australia_Pty"/>
      <w:bookmarkStart w:id="157" w:name="_Bird_v_DP"/>
      <w:bookmarkStart w:id="158" w:name="_Mallonland_Pty_Ltd"/>
      <w:bookmarkStart w:id="159" w:name="_Mitsubishi_Motors_Australia"/>
      <w:bookmarkStart w:id="160" w:name="_Productivity_Partners_Pty"/>
      <w:bookmarkStart w:id="161" w:name="_Toyota_Motor_Corporation"/>
      <w:bookmarkStart w:id="162" w:name="_Capic_v_Ford"/>
      <w:bookmarkStart w:id="163" w:name="_Williams_&amp;_Anor"/>
      <w:bookmarkStart w:id="164" w:name="_Wills_v_Australian"/>
      <w:bookmarkEnd w:id="151"/>
      <w:bookmarkEnd w:id="152"/>
      <w:bookmarkEnd w:id="156"/>
      <w:bookmarkEnd w:id="157"/>
      <w:bookmarkEnd w:id="158"/>
      <w:bookmarkEnd w:id="159"/>
      <w:bookmarkEnd w:id="160"/>
      <w:bookmarkEnd w:id="161"/>
      <w:bookmarkEnd w:id="162"/>
      <w:bookmarkEnd w:id="163"/>
      <w:bookmarkEnd w:id="164"/>
    </w:p>
    <w:p w14:paraId="2ABC4890" w14:textId="77777777" w:rsidR="008C0B2A" w:rsidRPr="00197C96" w:rsidRDefault="008C0B2A" w:rsidP="008C0B2A">
      <w:pPr>
        <w:rPr>
          <w:rFonts w:ascii="Arial" w:hAnsi="Arial" w:cs="Arial"/>
          <w:sz w:val="24"/>
          <w:szCs w:val="24"/>
        </w:rPr>
      </w:pPr>
    </w:p>
    <w:p w14:paraId="5752E574" w14:textId="77777777" w:rsidR="008C0B2A" w:rsidRPr="0056409B" w:rsidRDefault="008C0B2A" w:rsidP="008C0B2A">
      <w:pPr>
        <w:pStyle w:val="Heading2"/>
        <w:rPr>
          <w:rFonts w:ascii="Arial" w:hAnsi="Arial"/>
        </w:rPr>
      </w:pPr>
      <w:r>
        <w:rPr>
          <w:rFonts w:ascii="Arial" w:hAnsi="Arial"/>
        </w:rPr>
        <w:t>Representative proceedings</w:t>
      </w:r>
    </w:p>
    <w:p w14:paraId="22398389" w14:textId="77777777" w:rsidR="008C0B2A" w:rsidRDefault="008C0B2A" w:rsidP="008C0B2A">
      <w:pPr>
        <w:rPr>
          <w:rFonts w:ascii="Arial" w:hAnsi="Arial" w:cs="Arial"/>
        </w:rPr>
      </w:pPr>
    </w:p>
    <w:p w14:paraId="0D67DCF6" w14:textId="77777777" w:rsidR="001061D8" w:rsidRDefault="008C0B2A" w:rsidP="00197C96">
      <w:pPr>
        <w:pStyle w:val="Heading3"/>
      </w:pPr>
      <w:r w:rsidRPr="00502FF8">
        <w:t>Kain v R&amp;B Investments Pty Ltd as trustee for the R&amp;B Pension Fund &amp; Ors</w:t>
      </w:r>
    </w:p>
    <w:p w14:paraId="1377E3EE" w14:textId="64948E13" w:rsidR="008C0B2A" w:rsidRPr="00502FF8" w:rsidRDefault="008C0B2A" w:rsidP="008C0B2A">
      <w:pPr>
        <w:rPr>
          <w:rFonts w:ascii="Arial" w:hAnsi="Arial" w:cs="Arial"/>
          <w:i/>
          <w:iCs/>
          <w:sz w:val="28"/>
          <w:szCs w:val="28"/>
        </w:rPr>
      </w:pPr>
      <w:r w:rsidRPr="00502FF8">
        <w:rPr>
          <w:rFonts w:ascii="Arial" w:hAnsi="Arial" w:cs="Arial"/>
          <w:i/>
          <w:iCs/>
          <w:sz w:val="28"/>
          <w:szCs w:val="28"/>
        </w:rPr>
        <w:t>Ernst &amp; Young (a Firm) ABN 75 288 172 749 v R&amp;B Investments Pty Ltd as trustee for the R&amp;B Pension Fund &amp; Ors</w:t>
      </w:r>
    </w:p>
    <w:p w14:paraId="796FEE09" w14:textId="77777777" w:rsidR="008C0B2A" w:rsidRDefault="008C0B2A" w:rsidP="008C0B2A">
      <w:pPr>
        <w:rPr>
          <w:rFonts w:ascii="Arial" w:hAnsi="Arial" w:cs="Arial"/>
          <w:i/>
          <w:iCs/>
          <w:sz w:val="28"/>
          <w:szCs w:val="28"/>
        </w:rPr>
      </w:pPr>
      <w:r w:rsidRPr="00502FF8">
        <w:rPr>
          <w:rFonts w:ascii="Arial" w:hAnsi="Arial" w:cs="Arial"/>
          <w:i/>
          <w:iCs/>
          <w:sz w:val="28"/>
          <w:szCs w:val="28"/>
        </w:rPr>
        <w:t>Shand v R&amp;B Investments Pty Ltd as trustee for the R&amp;B Penson Fund &amp; Ors</w:t>
      </w:r>
    </w:p>
    <w:p w14:paraId="560BC189" w14:textId="7DB448EC" w:rsidR="008C0B2A" w:rsidRDefault="000D29C8" w:rsidP="008C0B2A">
      <w:pPr>
        <w:jc w:val="left"/>
        <w:rPr>
          <w:rFonts w:ascii="Arial" w:hAnsi="Arial" w:cs="Arial"/>
          <w:sz w:val="24"/>
          <w:szCs w:val="24"/>
        </w:rPr>
      </w:pPr>
      <w:hyperlink r:id="rId115" w:history="1">
        <w:r w:rsidR="008C0B2A" w:rsidRPr="00652D03">
          <w:rPr>
            <w:rStyle w:val="Hyperlink"/>
            <w:rFonts w:ascii="Arial" w:hAnsi="Arial"/>
            <w:b/>
            <w:bCs/>
            <w:noProof w:val="0"/>
            <w:sz w:val="24"/>
            <w:szCs w:val="24"/>
          </w:rPr>
          <w:t>S146/2024; S144/2024; S143/2024</w:t>
        </w:r>
      </w:hyperlink>
      <w:r w:rsidR="00750DE5">
        <w:rPr>
          <w:rFonts w:ascii="Arial" w:hAnsi="Arial" w:cs="Arial"/>
          <w:b/>
          <w:bCs/>
          <w:sz w:val="24"/>
          <w:szCs w:val="24"/>
        </w:rPr>
        <w:t>:</w:t>
      </w:r>
      <w:r w:rsidR="008C0B2A">
        <w:rPr>
          <w:rFonts w:ascii="Arial" w:hAnsi="Arial" w:cs="Arial"/>
          <w:b/>
          <w:bCs/>
          <w:sz w:val="24"/>
          <w:szCs w:val="24"/>
        </w:rPr>
        <w:t xml:space="preserve"> </w:t>
      </w:r>
      <w:hyperlink r:id="rId116" w:history="1">
        <w:r w:rsidR="008C0B2A" w:rsidRPr="00502FF8">
          <w:rPr>
            <w:rStyle w:val="Hyperlink"/>
            <w:rFonts w:ascii="Arial" w:hAnsi="Arial"/>
            <w:noProof w:val="0"/>
            <w:sz w:val="24"/>
            <w:szCs w:val="24"/>
          </w:rPr>
          <w:t>[2024] HCASL 286</w:t>
        </w:r>
      </w:hyperlink>
    </w:p>
    <w:p w14:paraId="1C0C7EC3" w14:textId="77777777" w:rsidR="008C0B2A" w:rsidRDefault="008C0B2A" w:rsidP="008C0B2A">
      <w:pPr>
        <w:rPr>
          <w:rFonts w:ascii="Arial" w:hAnsi="Arial" w:cs="Arial"/>
          <w:sz w:val="24"/>
          <w:szCs w:val="24"/>
        </w:rPr>
      </w:pPr>
    </w:p>
    <w:p w14:paraId="2667B816" w14:textId="77777777" w:rsidR="008C0B2A" w:rsidRDefault="008C0B2A" w:rsidP="008C0B2A">
      <w:pPr>
        <w:rPr>
          <w:rFonts w:ascii="Arial" w:hAnsi="Arial" w:cs="Arial"/>
          <w:i/>
          <w:iCs/>
          <w:sz w:val="24"/>
          <w:szCs w:val="24"/>
        </w:rPr>
      </w:pPr>
      <w:r>
        <w:rPr>
          <w:rFonts w:ascii="Arial" w:hAnsi="Arial" w:cs="Arial"/>
          <w:b/>
          <w:bCs/>
          <w:sz w:val="24"/>
          <w:szCs w:val="24"/>
        </w:rPr>
        <w:t xml:space="preserve">Date determined: </w:t>
      </w:r>
      <w:r>
        <w:rPr>
          <w:rFonts w:ascii="Arial" w:hAnsi="Arial" w:cs="Arial"/>
          <w:sz w:val="24"/>
          <w:szCs w:val="24"/>
        </w:rPr>
        <w:t xml:space="preserve">7 November 2024 – </w:t>
      </w:r>
      <w:r>
        <w:rPr>
          <w:rFonts w:ascii="Arial" w:hAnsi="Arial" w:cs="Arial"/>
          <w:i/>
          <w:iCs/>
          <w:sz w:val="24"/>
          <w:szCs w:val="24"/>
        </w:rPr>
        <w:t xml:space="preserve">Special leave granted </w:t>
      </w:r>
    </w:p>
    <w:p w14:paraId="740DF523" w14:textId="77777777" w:rsidR="008C0B2A" w:rsidRDefault="008C0B2A" w:rsidP="008C0B2A">
      <w:pPr>
        <w:rPr>
          <w:rFonts w:ascii="Arial" w:hAnsi="Arial" w:cs="Arial"/>
          <w:i/>
          <w:iCs/>
          <w:sz w:val="24"/>
          <w:szCs w:val="24"/>
        </w:rPr>
      </w:pPr>
    </w:p>
    <w:p w14:paraId="5682350D" w14:textId="77777777" w:rsidR="008C0B2A" w:rsidRPr="00502FF8" w:rsidRDefault="008C0B2A" w:rsidP="008C0B2A">
      <w:pPr>
        <w:rPr>
          <w:rFonts w:ascii="Arial" w:hAnsi="Arial" w:cs="Arial"/>
          <w:b/>
          <w:bCs/>
          <w:sz w:val="24"/>
          <w:szCs w:val="24"/>
        </w:rPr>
      </w:pPr>
      <w:r>
        <w:rPr>
          <w:rFonts w:ascii="Arial" w:hAnsi="Arial" w:cs="Arial"/>
          <w:b/>
          <w:bCs/>
          <w:sz w:val="24"/>
          <w:szCs w:val="24"/>
        </w:rPr>
        <w:t>Catchwords:</w:t>
      </w:r>
    </w:p>
    <w:p w14:paraId="5C3A1EF2" w14:textId="77777777" w:rsidR="008C0B2A" w:rsidRPr="00502FF8" w:rsidRDefault="008C0B2A" w:rsidP="008C0B2A">
      <w:pPr>
        <w:rPr>
          <w:rFonts w:ascii="Arial" w:hAnsi="Arial" w:cs="Arial"/>
          <w:sz w:val="24"/>
          <w:szCs w:val="24"/>
        </w:rPr>
      </w:pPr>
    </w:p>
    <w:p w14:paraId="3CC200FB" w14:textId="77777777" w:rsidR="008C0B2A" w:rsidRDefault="008C0B2A" w:rsidP="008C0B2A">
      <w:pPr>
        <w:rPr>
          <w:rFonts w:ascii="Arial" w:hAnsi="Arial" w:cs="Arial"/>
          <w:sz w:val="24"/>
          <w:szCs w:val="24"/>
        </w:rPr>
      </w:pPr>
      <w:r w:rsidRPr="00502FF8">
        <w:rPr>
          <w:rFonts w:ascii="Arial" w:hAnsi="Arial" w:cs="Arial"/>
          <w:sz w:val="24"/>
          <w:szCs w:val="24"/>
        </w:rPr>
        <w:t xml:space="preserve">Representative proceedings – common fund orders – open class securities action – application for approval of notice to group members prior to opt-out – where question reserved for Full Federal Court under s 25(6) of </w:t>
      </w:r>
      <w:r w:rsidRPr="00502FF8">
        <w:rPr>
          <w:rFonts w:ascii="Arial" w:hAnsi="Arial" w:cs="Arial"/>
          <w:i/>
          <w:iCs/>
          <w:sz w:val="24"/>
          <w:szCs w:val="24"/>
        </w:rPr>
        <w:t>Federal Court of Australia Act 1976</w:t>
      </w:r>
      <w:r w:rsidRPr="00502FF8">
        <w:rPr>
          <w:rFonts w:ascii="Arial" w:hAnsi="Arial" w:cs="Arial"/>
          <w:sz w:val="24"/>
          <w:szCs w:val="24"/>
        </w:rPr>
        <w:t xml:space="preserve"> (Cth) whether under Pt IVA of Act Court has power upon settlement or judgment of representative proceeding to make common fund order for distribution of funds to solicitor otherwise than as payment for costs and disbursements incurred in conduct of proceeding – whether Full Court erred in answer question in affirmative.</w:t>
      </w:r>
    </w:p>
    <w:p w14:paraId="79AC7991" w14:textId="77777777" w:rsidR="008C0B2A" w:rsidRPr="00502FF8" w:rsidRDefault="008C0B2A" w:rsidP="008C0B2A">
      <w:pPr>
        <w:rPr>
          <w:rFonts w:ascii="Arial" w:hAnsi="Arial" w:cs="Arial"/>
          <w:sz w:val="24"/>
          <w:szCs w:val="24"/>
        </w:rPr>
      </w:pPr>
    </w:p>
    <w:p w14:paraId="68C0AE74" w14:textId="77777777" w:rsidR="008C0B2A" w:rsidRPr="00502FF8" w:rsidRDefault="008C0B2A" w:rsidP="008C0B2A">
      <w:pPr>
        <w:rPr>
          <w:rFonts w:ascii="Arial" w:hAnsi="Arial" w:cs="Arial"/>
          <w:sz w:val="24"/>
          <w:szCs w:val="24"/>
        </w:rPr>
      </w:pPr>
      <w:r>
        <w:rPr>
          <w:rFonts w:ascii="Arial" w:hAnsi="Arial" w:cs="Arial"/>
          <w:b/>
          <w:bCs/>
          <w:sz w:val="24"/>
          <w:szCs w:val="24"/>
        </w:rPr>
        <w:t>Appealed from FCAFC</w:t>
      </w:r>
      <w:r w:rsidRPr="00D37166">
        <w:rPr>
          <w:rFonts w:ascii="Arial" w:hAnsi="Arial" w:cs="Arial"/>
          <w:b/>
          <w:bCs/>
          <w:sz w:val="24"/>
          <w:szCs w:val="24"/>
        </w:rPr>
        <w:t>:</w:t>
      </w:r>
      <w:r>
        <w:rPr>
          <w:rFonts w:ascii="Arial" w:hAnsi="Arial" w:cs="Arial"/>
          <w:sz w:val="24"/>
          <w:szCs w:val="24"/>
        </w:rPr>
        <w:t xml:space="preserve"> </w:t>
      </w:r>
      <w:hyperlink r:id="rId117" w:history="1">
        <w:r w:rsidRPr="00502FF8">
          <w:rPr>
            <w:rStyle w:val="Hyperlink"/>
            <w:rFonts w:ascii="Arial" w:hAnsi="Arial"/>
            <w:noProof w:val="0"/>
            <w:sz w:val="24"/>
            <w:szCs w:val="24"/>
          </w:rPr>
          <w:t>[2024] FCAFC 89</w:t>
        </w:r>
      </w:hyperlink>
      <w:r>
        <w:rPr>
          <w:rFonts w:ascii="Arial" w:hAnsi="Arial" w:cs="Arial"/>
          <w:sz w:val="24"/>
          <w:szCs w:val="24"/>
        </w:rPr>
        <w:t>; (2024) 304 FCR 395</w:t>
      </w:r>
    </w:p>
    <w:p w14:paraId="42F17EDE" w14:textId="77777777" w:rsidR="008C0B2A" w:rsidRPr="00670B4E" w:rsidRDefault="008C0B2A" w:rsidP="008C0B2A">
      <w:pPr>
        <w:rPr>
          <w:rFonts w:ascii="Arial" w:hAnsi="Arial" w:cs="Arial"/>
          <w:sz w:val="24"/>
          <w:szCs w:val="24"/>
        </w:rPr>
      </w:pPr>
    </w:p>
    <w:p w14:paraId="459CE59D" w14:textId="77777777" w:rsidR="008C0B2A"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2F217F25" w14:textId="77777777" w:rsidR="008C0B2A" w:rsidRDefault="008C0B2A" w:rsidP="008C0B2A">
      <w:pPr>
        <w:rPr>
          <w:rStyle w:val="Hyperlink"/>
          <w:rFonts w:ascii="Arial" w:hAnsi="Arial"/>
          <w:bCs/>
          <w:sz w:val="24"/>
          <w:szCs w:val="24"/>
        </w:rPr>
      </w:pPr>
    </w:p>
    <w:p w14:paraId="33177061" w14:textId="77777777" w:rsidR="008C0B2A" w:rsidRPr="00B404F1" w:rsidRDefault="008C0B2A" w:rsidP="008C0B2A">
      <w:pPr>
        <w:pStyle w:val="Divider2"/>
        <w:rPr>
          <w:rFonts w:ascii="Arial" w:hAnsi="Arial" w:cs="Arial"/>
          <w:sz w:val="24"/>
          <w:szCs w:val="24"/>
        </w:rPr>
      </w:pPr>
    </w:p>
    <w:p w14:paraId="253F0D16" w14:textId="77777777" w:rsidR="008C0B2A" w:rsidRPr="00B404F1" w:rsidRDefault="008C0B2A" w:rsidP="008C0B2A">
      <w:pPr>
        <w:rPr>
          <w:rFonts w:ascii="Arial" w:hAnsi="Arial" w:cs="Arial"/>
          <w:sz w:val="24"/>
          <w:szCs w:val="24"/>
        </w:rPr>
      </w:pPr>
    </w:p>
    <w:p w14:paraId="4F5B3453" w14:textId="77777777" w:rsidR="008C0B2A" w:rsidRDefault="008C0B2A" w:rsidP="008C0B2A">
      <w:pPr>
        <w:pStyle w:val="Heading2"/>
        <w:rPr>
          <w:rFonts w:ascii="Arial" w:hAnsi="Arial"/>
        </w:rPr>
      </w:pPr>
      <w:r>
        <w:rPr>
          <w:rFonts w:ascii="Arial" w:hAnsi="Arial"/>
        </w:rPr>
        <w:t>Statutes</w:t>
      </w:r>
    </w:p>
    <w:p w14:paraId="78F32AD7" w14:textId="77777777" w:rsidR="008C0B2A" w:rsidRDefault="008C0B2A" w:rsidP="008C0B2A"/>
    <w:p w14:paraId="23BF8061" w14:textId="77777777" w:rsidR="008C0B2A" w:rsidRPr="002736FF" w:rsidRDefault="008C0B2A" w:rsidP="00B404F1">
      <w:pPr>
        <w:pStyle w:val="Heading3"/>
      </w:pPr>
      <w:r w:rsidRPr="002736FF">
        <w:t>CD &amp; Anor v Director of Public Prosecutions (SA) &amp; Anor</w:t>
      </w:r>
    </w:p>
    <w:p w14:paraId="04ACCFE6" w14:textId="682E04C5" w:rsidR="008C0B2A" w:rsidRDefault="000D29C8" w:rsidP="008C0B2A">
      <w:pPr>
        <w:rPr>
          <w:rFonts w:ascii="Arial" w:hAnsi="Arial" w:cs="Arial"/>
          <w:sz w:val="24"/>
          <w:szCs w:val="24"/>
        </w:rPr>
      </w:pPr>
      <w:hyperlink r:id="rId118" w:history="1">
        <w:r w:rsidR="008C0B2A" w:rsidRPr="0088512B">
          <w:rPr>
            <w:rStyle w:val="Hyperlink"/>
            <w:rFonts w:ascii="Arial" w:hAnsi="Arial"/>
            <w:b/>
            <w:bCs/>
            <w:noProof w:val="0"/>
            <w:sz w:val="24"/>
            <w:szCs w:val="24"/>
          </w:rPr>
          <w:t>A24/2024</w:t>
        </w:r>
      </w:hyperlink>
      <w:r w:rsidR="00D46503">
        <w:rPr>
          <w:rFonts w:ascii="Arial" w:hAnsi="Arial" w:cs="Arial"/>
          <w:b/>
          <w:bCs/>
          <w:sz w:val="24"/>
          <w:szCs w:val="24"/>
        </w:rPr>
        <w:t>:</w:t>
      </w:r>
      <w:r w:rsidR="008C0B2A">
        <w:rPr>
          <w:rFonts w:ascii="Arial" w:hAnsi="Arial" w:cs="Arial"/>
          <w:sz w:val="24"/>
          <w:szCs w:val="24"/>
        </w:rPr>
        <w:t xml:space="preserve"> </w:t>
      </w:r>
      <w:hyperlink r:id="rId119" w:history="1">
        <w:r w:rsidR="008C0B2A" w:rsidRPr="002736FF">
          <w:rPr>
            <w:rStyle w:val="Hyperlink"/>
            <w:rFonts w:ascii="Arial" w:hAnsi="Arial"/>
            <w:noProof w:val="0"/>
            <w:sz w:val="24"/>
            <w:szCs w:val="24"/>
          </w:rPr>
          <w:t>[2024] HCASL 297</w:t>
        </w:r>
      </w:hyperlink>
    </w:p>
    <w:p w14:paraId="74B0690B" w14:textId="77777777" w:rsidR="008C0B2A" w:rsidRDefault="008C0B2A" w:rsidP="008C0B2A">
      <w:pPr>
        <w:rPr>
          <w:rFonts w:ascii="Arial" w:hAnsi="Arial" w:cs="Arial"/>
          <w:sz w:val="24"/>
          <w:szCs w:val="24"/>
        </w:rPr>
      </w:pPr>
    </w:p>
    <w:p w14:paraId="2EBAB792" w14:textId="77777777"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4C211728" w14:textId="77777777" w:rsidR="008C0B2A" w:rsidRDefault="008C0B2A" w:rsidP="008C0B2A">
      <w:pPr>
        <w:rPr>
          <w:rFonts w:ascii="Arial" w:hAnsi="Arial" w:cs="Arial"/>
          <w:i/>
          <w:iCs/>
          <w:sz w:val="24"/>
          <w:szCs w:val="24"/>
        </w:rPr>
      </w:pPr>
    </w:p>
    <w:p w14:paraId="2C823F6F" w14:textId="77777777" w:rsidR="008C0B2A" w:rsidRPr="0088512B" w:rsidRDefault="008C0B2A" w:rsidP="008C0B2A">
      <w:pPr>
        <w:rPr>
          <w:rFonts w:ascii="Arial" w:hAnsi="Arial" w:cs="Arial"/>
          <w:b/>
          <w:bCs/>
          <w:sz w:val="24"/>
          <w:szCs w:val="24"/>
        </w:rPr>
      </w:pPr>
      <w:r>
        <w:rPr>
          <w:rFonts w:ascii="Arial" w:hAnsi="Arial" w:cs="Arial"/>
          <w:b/>
          <w:bCs/>
          <w:sz w:val="24"/>
          <w:szCs w:val="24"/>
        </w:rPr>
        <w:t>Catchwords:</w:t>
      </w:r>
    </w:p>
    <w:p w14:paraId="1BC8605D" w14:textId="77777777" w:rsidR="008C0B2A" w:rsidRPr="002736FF" w:rsidRDefault="008C0B2A" w:rsidP="008C0B2A">
      <w:pPr>
        <w:rPr>
          <w:rFonts w:ascii="Arial" w:hAnsi="Arial" w:cs="Arial"/>
          <w:sz w:val="24"/>
          <w:szCs w:val="24"/>
        </w:rPr>
      </w:pPr>
    </w:p>
    <w:p w14:paraId="71259DDC" w14:textId="77777777" w:rsidR="008C0B2A" w:rsidRPr="002736FF" w:rsidRDefault="008C0B2A" w:rsidP="008C0B2A">
      <w:pPr>
        <w:rPr>
          <w:rFonts w:ascii="Arial" w:hAnsi="Arial" w:cs="Arial"/>
          <w:sz w:val="24"/>
          <w:szCs w:val="24"/>
        </w:rPr>
      </w:pPr>
      <w:r w:rsidRPr="002736FF">
        <w:rPr>
          <w:rFonts w:ascii="Arial" w:hAnsi="Arial" w:cs="Arial"/>
          <w:sz w:val="24"/>
          <w:szCs w:val="24"/>
        </w:rPr>
        <w:t xml:space="preserve">Statutes – construction – </w:t>
      </w:r>
      <w:r w:rsidRPr="002736FF">
        <w:rPr>
          <w:rFonts w:ascii="Arial" w:hAnsi="Arial" w:cs="Arial"/>
          <w:i/>
          <w:iCs/>
          <w:sz w:val="24"/>
          <w:szCs w:val="24"/>
        </w:rPr>
        <w:t>Telecommunications (Interception and Access) Act 1979</w:t>
      </w:r>
      <w:r w:rsidRPr="002736FF">
        <w:rPr>
          <w:rFonts w:ascii="Arial" w:hAnsi="Arial" w:cs="Arial"/>
          <w:sz w:val="24"/>
          <w:szCs w:val="24"/>
        </w:rPr>
        <w:t xml:space="preserve"> (Cth) (“the Act”0 – admissibility of evidence obtained communications obtained through encrypted application “AN0M” installed on mobile devices – where appellants charged with participating in criminal organisation and firearms offences – where prosecution seeks to lead evidence of communications obtained through “AN0M” application – where “AN0M” operated such that when mobile device user pressed ‘send’ on text message separate second message created in AN0M application with copy of message and additional data and sent via XMPP server to an “</w:t>
      </w:r>
      <w:proofErr w:type="spellStart"/>
      <w:r w:rsidRPr="002736FF">
        <w:rPr>
          <w:rFonts w:ascii="Arial" w:hAnsi="Arial" w:cs="Arial"/>
          <w:sz w:val="24"/>
          <w:szCs w:val="24"/>
        </w:rPr>
        <w:t>iBot</w:t>
      </w:r>
      <w:proofErr w:type="spellEnd"/>
      <w:r w:rsidRPr="002736FF">
        <w:rPr>
          <w:rFonts w:ascii="Arial" w:hAnsi="Arial" w:cs="Arial"/>
          <w:sz w:val="24"/>
          <w:szCs w:val="24"/>
        </w:rPr>
        <w:t xml:space="preserve">” server which then re-transmitted to servers accessible by Australian Federal Police – whether AFP’s conduct in obtaining evidence of AN0M communications involved interception of communication passing over telecommunications system contrary to s7(1) of Act and thereby inadmissible – where Court of Appeal found use of AN0M application and platform did not involve interception of communication – where s 5F of Act provides communication taken to start passing over telecommunications system when sent or transmitted by person send communication and taken to continue to pass over system until accessible to intended recipient – whether Court of Appeal erred in failing to find under s 5F(a) of Act that having composed text message and pressing ‘send’ on mobile device connected to telecommunications system start of process for sending </w:t>
      </w:r>
      <w:r w:rsidRPr="002736FF">
        <w:rPr>
          <w:rFonts w:ascii="Arial" w:hAnsi="Arial" w:cs="Arial"/>
          <w:sz w:val="24"/>
          <w:szCs w:val="24"/>
        </w:rPr>
        <w:lastRenderedPageBreak/>
        <w:t>message over that system – whether Court of Appeal erred in failing to find covert copying of text message and covert transmission of message upon pressing ‘send’ unlawful interception – whether Court of Appeal erred in construction of term “intended recipient” by finding “</w:t>
      </w:r>
      <w:proofErr w:type="spellStart"/>
      <w:r w:rsidRPr="002736FF">
        <w:rPr>
          <w:rFonts w:ascii="Arial" w:hAnsi="Arial" w:cs="Arial"/>
          <w:sz w:val="24"/>
          <w:szCs w:val="24"/>
        </w:rPr>
        <w:t>iBot</w:t>
      </w:r>
      <w:proofErr w:type="spellEnd"/>
      <w:r w:rsidRPr="002736FF">
        <w:rPr>
          <w:rFonts w:ascii="Arial" w:hAnsi="Arial" w:cs="Arial"/>
          <w:sz w:val="24"/>
          <w:szCs w:val="24"/>
        </w:rPr>
        <w:t>” server intended recipient under ss 5F(b) and 5GH of Act.</w:t>
      </w:r>
    </w:p>
    <w:p w14:paraId="4B25E51A" w14:textId="77777777" w:rsidR="008C0B2A" w:rsidRDefault="008C0B2A" w:rsidP="008C0B2A"/>
    <w:p w14:paraId="07D2EABE" w14:textId="77777777" w:rsidR="008C0B2A" w:rsidRPr="002736FF" w:rsidRDefault="008C0B2A" w:rsidP="008C0B2A">
      <w:pPr>
        <w:rPr>
          <w:rFonts w:ascii="Arial" w:hAnsi="Arial" w:cs="Arial"/>
          <w:sz w:val="24"/>
          <w:szCs w:val="24"/>
        </w:rPr>
      </w:pPr>
      <w:r>
        <w:rPr>
          <w:rFonts w:ascii="Arial" w:hAnsi="Arial" w:cs="Arial"/>
          <w:b/>
          <w:bCs/>
          <w:sz w:val="24"/>
          <w:szCs w:val="24"/>
        </w:rPr>
        <w:t>Appealed from SASCA</w:t>
      </w:r>
      <w:r w:rsidRPr="00423343">
        <w:rPr>
          <w:rFonts w:ascii="Arial" w:hAnsi="Arial" w:cs="Arial"/>
          <w:b/>
          <w:bCs/>
          <w:sz w:val="24"/>
          <w:szCs w:val="24"/>
        </w:rPr>
        <w:t>:</w:t>
      </w:r>
      <w:r>
        <w:rPr>
          <w:rFonts w:ascii="Arial" w:hAnsi="Arial" w:cs="Arial"/>
          <w:sz w:val="24"/>
          <w:szCs w:val="24"/>
        </w:rPr>
        <w:t xml:space="preserve"> </w:t>
      </w:r>
      <w:hyperlink r:id="rId120" w:history="1">
        <w:r w:rsidRPr="002736FF">
          <w:rPr>
            <w:rStyle w:val="Hyperlink"/>
            <w:rFonts w:ascii="Arial" w:hAnsi="Arial"/>
            <w:noProof w:val="0"/>
            <w:sz w:val="24"/>
            <w:szCs w:val="24"/>
          </w:rPr>
          <w:t>[2024] SASCA 82</w:t>
        </w:r>
      </w:hyperlink>
    </w:p>
    <w:p w14:paraId="41843BC3" w14:textId="77777777" w:rsidR="008C0B2A" w:rsidRDefault="008C0B2A" w:rsidP="008C0B2A"/>
    <w:p w14:paraId="08F57F49" w14:textId="77777777" w:rsidR="008C0B2A"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7D5997FD" w14:textId="77777777" w:rsidR="008C0B2A" w:rsidRPr="0056409B" w:rsidRDefault="008C0B2A" w:rsidP="008C0B2A">
      <w:pPr>
        <w:pStyle w:val="Divider1"/>
        <w:rPr>
          <w:rStyle w:val="Hyperlink"/>
          <w:rFonts w:ascii="Arial" w:hAnsi="Arial"/>
          <w:bCs/>
        </w:rPr>
      </w:pPr>
    </w:p>
    <w:p w14:paraId="7128AD82" w14:textId="77777777" w:rsidR="008C0B2A" w:rsidRDefault="008C0B2A" w:rsidP="008C0B2A"/>
    <w:p w14:paraId="409543F2" w14:textId="77777777" w:rsidR="008C0B2A" w:rsidRPr="00502FF8" w:rsidRDefault="008C0B2A" w:rsidP="00B404F1">
      <w:pPr>
        <w:pStyle w:val="Heading3"/>
      </w:pPr>
      <w:proofErr w:type="spellStart"/>
      <w:r w:rsidRPr="00502FF8">
        <w:t>Palmanova</w:t>
      </w:r>
      <w:proofErr w:type="spellEnd"/>
      <w:r w:rsidRPr="00502FF8">
        <w:t xml:space="preserve"> Pty Ltd v Commonwealth of Australia</w:t>
      </w:r>
    </w:p>
    <w:p w14:paraId="395C6E29" w14:textId="7265B1FC" w:rsidR="008C0B2A" w:rsidRDefault="000D29C8" w:rsidP="008C0B2A">
      <w:pPr>
        <w:rPr>
          <w:rFonts w:ascii="Arial" w:hAnsi="Arial" w:cs="Arial"/>
          <w:sz w:val="24"/>
          <w:szCs w:val="24"/>
        </w:rPr>
      </w:pPr>
      <w:hyperlink r:id="rId121" w:history="1">
        <w:r w:rsidR="008C0B2A" w:rsidRPr="0088512B">
          <w:rPr>
            <w:rStyle w:val="Hyperlink"/>
            <w:rFonts w:ascii="Arial" w:hAnsi="Arial"/>
            <w:b/>
            <w:bCs/>
            <w:noProof w:val="0"/>
            <w:sz w:val="24"/>
            <w:szCs w:val="24"/>
          </w:rPr>
          <w:t>S47/2024</w:t>
        </w:r>
      </w:hyperlink>
      <w:r w:rsidR="00CF2C73" w:rsidRPr="00CF2C73">
        <w:rPr>
          <w:rFonts w:ascii="Arial" w:hAnsi="Arial" w:cs="Arial"/>
          <w:b/>
          <w:bCs/>
          <w:sz w:val="24"/>
          <w:szCs w:val="24"/>
        </w:rPr>
        <w:t>:</w:t>
      </w:r>
      <w:r w:rsidR="008C0B2A">
        <w:rPr>
          <w:rFonts w:ascii="Arial" w:hAnsi="Arial" w:cs="Arial"/>
          <w:sz w:val="24"/>
          <w:szCs w:val="24"/>
        </w:rPr>
        <w:t xml:space="preserve"> </w:t>
      </w:r>
      <w:hyperlink r:id="rId122" w:history="1">
        <w:r w:rsidR="008C0B2A" w:rsidRPr="002736FF">
          <w:rPr>
            <w:rStyle w:val="Hyperlink"/>
            <w:rFonts w:ascii="Arial" w:hAnsi="Arial"/>
            <w:noProof w:val="0"/>
            <w:sz w:val="24"/>
            <w:szCs w:val="24"/>
          </w:rPr>
          <w:t>[2024] HCASL 294</w:t>
        </w:r>
      </w:hyperlink>
    </w:p>
    <w:p w14:paraId="29FAED2B" w14:textId="77777777" w:rsidR="008C0B2A" w:rsidRDefault="008C0B2A" w:rsidP="008C0B2A">
      <w:pPr>
        <w:rPr>
          <w:rFonts w:ascii="Arial" w:hAnsi="Arial" w:cs="Arial"/>
          <w:sz w:val="24"/>
          <w:szCs w:val="24"/>
        </w:rPr>
      </w:pPr>
    </w:p>
    <w:p w14:paraId="1A694F09" w14:textId="23AF4B51" w:rsidR="008C0B2A" w:rsidRPr="0088512B"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w:t>
      </w:r>
      <w:r w:rsidR="000B046C">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5509B986" w14:textId="77777777" w:rsidR="008C0B2A" w:rsidRDefault="008C0B2A" w:rsidP="008C0B2A">
      <w:pPr>
        <w:rPr>
          <w:rFonts w:ascii="Arial" w:hAnsi="Arial" w:cs="Arial"/>
          <w:sz w:val="24"/>
          <w:szCs w:val="24"/>
        </w:rPr>
      </w:pPr>
    </w:p>
    <w:p w14:paraId="711F3ECA"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56B8C7EA" w14:textId="77777777" w:rsidR="008C0B2A" w:rsidRPr="002736FF" w:rsidRDefault="008C0B2A" w:rsidP="008C0B2A">
      <w:pPr>
        <w:rPr>
          <w:rFonts w:ascii="Arial" w:hAnsi="Arial" w:cs="Arial"/>
          <w:b/>
          <w:bCs/>
          <w:sz w:val="24"/>
          <w:szCs w:val="24"/>
        </w:rPr>
      </w:pPr>
    </w:p>
    <w:p w14:paraId="09DA31A8" w14:textId="77777777" w:rsidR="008C0B2A" w:rsidRDefault="008C0B2A" w:rsidP="008C0B2A">
      <w:pPr>
        <w:rPr>
          <w:rFonts w:ascii="Arial" w:hAnsi="Arial" w:cs="Arial"/>
          <w:sz w:val="24"/>
          <w:szCs w:val="24"/>
        </w:rPr>
      </w:pPr>
      <w:r w:rsidRPr="00502FF8">
        <w:rPr>
          <w:rFonts w:ascii="Arial" w:hAnsi="Arial" w:cs="Arial"/>
          <w:sz w:val="24"/>
          <w:szCs w:val="24"/>
        </w:rPr>
        <w:t xml:space="preserve">Statutes – construction – </w:t>
      </w:r>
      <w:r w:rsidRPr="00502FF8">
        <w:rPr>
          <w:rFonts w:ascii="Arial" w:hAnsi="Arial" w:cs="Arial"/>
          <w:i/>
          <w:iCs/>
          <w:sz w:val="24"/>
          <w:szCs w:val="24"/>
        </w:rPr>
        <w:t>Protection of Movable Cultural Heritage Act 1986</w:t>
      </w:r>
      <w:r w:rsidRPr="00502FF8">
        <w:rPr>
          <w:rFonts w:ascii="Arial" w:hAnsi="Arial" w:cs="Arial"/>
          <w:sz w:val="24"/>
          <w:szCs w:val="24"/>
        </w:rPr>
        <w:t xml:space="preserve"> (Cth) (“the Act”) – where Bolivian artefact purchased by applicant from US gallery in 2020 seized upon entry into Australia under Act – whether artefact exported from Bolivia to US prior to 1960 – where artefact seized upon entry into Australia under s 14 of Act – whether artefact liable for forfeiture – temporal operation of Act - whether majority of Full Federal Court erred in interpretation of s 14(1) of Act by concluding Act not limited in application to protected object of foreign country exported from that country after date of commencement of Act (1 July 1987) – whether majority erred in concluding unnecessary to consider extrinsic material in construction of s 14.</w:t>
      </w:r>
    </w:p>
    <w:p w14:paraId="12AF9EC0" w14:textId="77777777" w:rsidR="008C0B2A" w:rsidRDefault="008C0B2A" w:rsidP="008C0B2A">
      <w:pPr>
        <w:rPr>
          <w:rFonts w:ascii="Arial" w:hAnsi="Arial" w:cs="Arial"/>
          <w:sz w:val="24"/>
          <w:szCs w:val="24"/>
        </w:rPr>
      </w:pPr>
    </w:p>
    <w:p w14:paraId="7669DF5F" w14:textId="77777777" w:rsidR="008C0B2A" w:rsidRDefault="008C0B2A" w:rsidP="008C0B2A">
      <w:pPr>
        <w:rPr>
          <w:rFonts w:ascii="Arial" w:hAnsi="Arial" w:cs="Arial"/>
          <w:sz w:val="24"/>
          <w:szCs w:val="24"/>
        </w:rPr>
      </w:pPr>
      <w:r>
        <w:rPr>
          <w:rFonts w:ascii="Arial" w:hAnsi="Arial" w:cs="Arial"/>
          <w:b/>
          <w:bCs/>
          <w:sz w:val="24"/>
          <w:szCs w:val="24"/>
        </w:rPr>
        <w:t xml:space="preserve">Appealed from FCAFC: </w:t>
      </w:r>
      <w:hyperlink r:id="rId123" w:history="1">
        <w:r w:rsidRPr="002736FF">
          <w:rPr>
            <w:rStyle w:val="Hyperlink"/>
            <w:rFonts w:ascii="Arial" w:hAnsi="Arial"/>
            <w:noProof w:val="0"/>
            <w:sz w:val="24"/>
            <w:szCs w:val="24"/>
          </w:rPr>
          <w:t>[2024] FCAFC 90</w:t>
        </w:r>
      </w:hyperlink>
      <w:r>
        <w:rPr>
          <w:rFonts w:ascii="Arial" w:hAnsi="Arial" w:cs="Arial"/>
          <w:sz w:val="24"/>
          <w:szCs w:val="24"/>
        </w:rPr>
        <w:t>; (2024) FCR 163</w:t>
      </w:r>
    </w:p>
    <w:p w14:paraId="56AB457C" w14:textId="77777777" w:rsidR="008C0B2A" w:rsidRDefault="008C0B2A" w:rsidP="008C0B2A">
      <w:pPr>
        <w:rPr>
          <w:rFonts w:ascii="Arial" w:hAnsi="Arial" w:cs="Arial"/>
          <w:sz w:val="24"/>
          <w:szCs w:val="24"/>
        </w:rPr>
      </w:pPr>
    </w:p>
    <w:p w14:paraId="03957733" w14:textId="77777777" w:rsidR="008C0B2A"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180A8824" w14:textId="77777777" w:rsidR="008C0B2A" w:rsidRDefault="008C0B2A" w:rsidP="008C0B2A">
      <w:pPr>
        <w:rPr>
          <w:rFonts w:ascii="Arial" w:hAnsi="Arial" w:cs="Arial"/>
          <w:sz w:val="24"/>
          <w:szCs w:val="24"/>
        </w:rPr>
      </w:pPr>
    </w:p>
    <w:p w14:paraId="671591C9" w14:textId="77777777" w:rsidR="008C0B2A" w:rsidRPr="0056409B" w:rsidRDefault="008C0B2A" w:rsidP="008C0B2A">
      <w:pPr>
        <w:pStyle w:val="Divider2"/>
        <w:rPr>
          <w:rFonts w:ascii="Arial" w:hAnsi="Arial" w:cs="Arial"/>
        </w:rPr>
      </w:pPr>
    </w:p>
    <w:p w14:paraId="4186BB83" w14:textId="77777777" w:rsidR="008C0B2A" w:rsidRPr="0056409B" w:rsidRDefault="008C0B2A" w:rsidP="008C0B2A">
      <w:pPr>
        <w:rPr>
          <w:rFonts w:ascii="Arial" w:hAnsi="Arial" w:cs="Arial"/>
        </w:rPr>
      </w:pPr>
    </w:p>
    <w:p w14:paraId="39A1BD03" w14:textId="77777777" w:rsidR="008C0B2A" w:rsidRDefault="008C0B2A" w:rsidP="008C0B2A">
      <w:pPr>
        <w:pStyle w:val="Heading2"/>
        <w:rPr>
          <w:rFonts w:ascii="Arial" w:hAnsi="Arial"/>
        </w:rPr>
      </w:pPr>
      <w:r>
        <w:rPr>
          <w:rFonts w:ascii="Arial" w:hAnsi="Arial"/>
        </w:rPr>
        <w:t>Taxation</w:t>
      </w:r>
    </w:p>
    <w:p w14:paraId="0CDCE380" w14:textId="77777777" w:rsidR="008C0B2A" w:rsidRPr="002736FF" w:rsidRDefault="008C0B2A" w:rsidP="008C0B2A">
      <w:pPr>
        <w:rPr>
          <w:rFonts w:ascii="Arial" w:hAnsi="Arial" w:cs="Arial"/>
          <w:sz w:val="24"/>
          <w:szCs w:val="24"/>
        </w:rPr>
      </w:pPr>
    </w:p>
    <w:p w14:paraId="11105CF3" w14:textId="77777777" w:rsidR="008C0B2A" w:rsidRPr="00786075" w:rsidRDefault="008C0B2A" w:rsidP="00B404F1">
      <w:pPr>
        <w:pStyle w:val="Heading3"/>
      </w:pPr>
      <w:r w:rsidRPr="00786075">
        <w:t>Commissioner of Taxation v PepsiCo, Inc</w:t>
      </w:r>
    </w:p>
    <w:p w14:paraId="3BCA99A3"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6674E75E"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PepsiCo, Inc</w:t>
      </w:r>
    </w:p>
    <w:p w14:paraId="2DDCE33B"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PepsiCo, Inc</w:t>
      </w:r>
    </w:p>
    <w:p w14:paraId="0E061F5C"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1BEDC67E"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0BE4A0D9" w14:textId="77777777" w:rsidR="008C0B2A" w:rsidRPr="007F0117" w:rsidRDefault="000D29C8" w:rsidP="008C0B2A">
      <w:pPr>
        <w:rPr>
          <w:rFonts w:ascii="Arial" w:hAnsi="Arial" w:cs="Arial"/>
          <w:sz w:val="24"/>
          <w:szCs w:val="24"/>
        </w:rPr>
      </w:pPr>
      <w:hyperlink r:id="rId124" w:history="1">
        <w:r w:rsidR="008C0B2A" w:rsidRPr="0088512B">
          <w:rPr>
            <w:rStyle w:val="Hyperlink"/>
            <w:rFonts w:ascii="Arial" w:hAnsi="Arial"/>
            <w:b/>
            <w:bCs/>
            <w:noProof w:val="0"/>
            <w:sz w:val="24"/>
            <w:szCs w:val="24"/>
          </w:rPr>
          <w:t>M98/2024</w:t>
        </w:r>
      </w:hyperlink>
      <w:r w:rsidR="008C0B2A">
        <w:rPr>
          <w:rFonts w:ascii="Arial" w:hAnsi="Arial" w:cs="Arial"/>
          <w:b/>
          <w:bCs/>
          <w:sz w:val="24"/>
          <w:szCs w:val="24"/>
        </w:rPr>
        <w:t xml:space="preserve">: </w:t>
      </w:r>
      <w:hyperlink r:id="rId125" w:history="1">
        <w:r w:rsidR="008C0B2A" w:rsidRPr="008134B5">
          <w:rPr>
            <w:rStyle w:val="Hyperlink"/>
            <w:rFonts w:ascii="Arial" w:hAnsi="Arial"/>
            <w:noProof w:val="0"/>
            <w:sz w:val="24"/>
            <w:szCs w:val="24"/>
          </w:rPr>
          <w:t>[2024] HCASL 298</w:t>
        </w:r>
      </w:hyperlink>
      <w:r w:rsidR="008C0B2A">
        <w:rPr>
          <w:rFonts w:ascii="Arial" w:hAnsi="Arial" w:cs="Arial"/>
          <w:sz w:val="24"/>
          <w:szCs w:val="24"/>
        </w:rPr>
        <w:t xml:space="preserve">; </w:t>
      </w:r>
      <w:hyperlink r:id="rId126" w:history="1">
        <w:r w:rsidR="008C0B2A" w:rsidRPr="0088512B">
          <w:rPr>
            <w:rStyle w:val="Hyperlink"/>
            <w:rFonts w:ascii="Arial" w:hAnsi="Arial"/>
            <w:b/>
            <w:bCs/>
            <w:noProof w:val="0"/>
            <w:sz w:val="24"/>
            <w:szCs w:val="24"/>
          </w:rPr>
          <w:t>M99/2024</w:t>
        </w:r>
      </w:hyperlink>
      <w:r w:rsidR="008C0B2A">
        <w:rPr>
          <w:rFonts w:ascii="Arial" w:hAnsi="Arial" w:cs="Arial"/>
          <w:b/>
          <w:bCs/>
          <w:sz w:val="24"/>
          <w:szCs w:val="24"/>
        </w:rPr>
        <w:t>:</w:t>
      </w:r>
      <w:r w:rsidR="008C0B2A">
        <w:rPr>
          <w:rFonts w:ascii="Arial" w:hAnsi="Arial" w:cs="Arial"/>
          <w:sz w:val="24"/>
          <w:szCs w:val="24"/>
        </w:rPr>
        <w:t xml:space="preserve"> </w:t>
      </w:r>
      <w:hyperlink r:id="rId127" w:history="1">
        <w:r w:rsidR="008C0B2A" w:rsidRPr="008134B5">
          <w:rPr>
            <w:rStyle w:val="Hyperlink"/>
            <w:rFonts w:ascii="Arial" w:hAnsi="Arial"/>
            <w:noProof w:val="0"/>
            <w:sz w:val="24"/>
            <w:szCs w:val="24"/>
          </w:rPr>
          <w:t>[2024] HCASL 299</w:t>
        </w:r>
      </w:hyperlink>
      <w:r w:rsidR="008C0B2A">
        <w:rPr>
          <w:rFonts w:ascii="Arial" w:hAnsi="Arial" w:cs="Arial"/>
          <w:sz w:val="24"/>
          <w:szCs w:val="24"/>
        </w:rPr>
        <w:t xml:space="preserve">; </w:t>
      </w:r>
      <w:hyperlink r:id="rId128" w:history="1">
        <w:r w:rsidR="008C0B2A" w:rsidRPr="0088512B">
          <w:rPr>
            <w:rStyle w:val="Hyperlink"/>
            <w:rFonts w:ascii="Arial" w:hAnsi="Arial"/>
            <w:b/>
            <w:bCs/>
            <w:noProof w:val="0"/>
            <w:sz w:val="24"/>
            <w:szCs w:val="24"/>
          </w:rPr>
          <w:t>M100/2024</w:t>
        </w:r>
      </w:hyperlink>
      <w:r w:rsidR="008C0B2A">
        <w:rPr>
          <w:rFonts w:ascii="Arial" w:hAnsi="Arial" w:cs="Arial"/>
          <w:b/>
          <w:bCs/>
          <w:sz w:val="24"/>
          <w:szCs w:val="24"/>
        </w:rPr>
        <w:t>:</w:t>
      </w:r>
      <w:r w:rsidR="008C0B2A">
        <w:rPr>
          <w:rFonts w:ascii="Arial" w:hAnsi="Arial" w:cs="Arial"/>
          <w:sz w:val="24"/>
          <w:szCs w:val="24"/>
        </w:rPr>
        <w:t xml:space="preserve"> </w:t>
      </w:r>
      <w:hyperlink r:id="rId129" w:history="1">
        <w:r w:rsidR="008C0B2A" w:rsidRPr="008134B5">
          <w:rPr>
            <w:rStyle w:val="Hyperlink"/>
            <w:rFonts w:ascii="Arial" w:hAnsi="Arial"/>
            <w:noProof w:val="0"/>
            <w:sz w:val="24"/>
            <w:szCs w:val="24"/>
          </w:rPr>
          <w:t>[2024] HCASL 300</w:t>
        </w:r>
      </w:hyperlink>
      <w:r w:rsidR="008C0B2A">
        <w:rPr>
          <w:rFonts w:ascii="Arial" w:hAnsi="Arial" w:cs="Arial"/>
          <w:sz w:val="24"/>
          <w:szCs w:val="24"/>
        </w:rPr>
        <w:t xml:space="preserve">; </w:t>
      </w:r>
      <w:hyperlink r:id="rId130" w:history="1">
        <w:r w:rsidR="008C0B2A" w:rsidRPr="0088512B">
          <w:rPr>
            <w:rStyle w:val="Hyperlink"/>
            <w:rFonts w:ascii="Arial" w:hAnsi="Arial"/>
            <w:b/>
            <w:bCs/>
            <w:noProof w:val="0"/>
            <w:sz w:val="24"/>
            <w:szCs w:val="24"/>
          </w:rPr>
          <w:t>M101/2024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1" w:history="1">
        <w:r w:rsidR="008C0B2A" w:rsidRPr="007F0117">
          <w:rPr>
            <w:rStyle w:val="Hyperlink"/>
            <w:rFonts w:ascii="Arial" w:hAnsi="Arial"/>
            <w:noProof w:val="0"/>
            <w:sz w:val="24"/>
            <w:szCs w:val="24"/>
          </w:rPr>
          <w:t>[2024] HCASL 301</w:t>
        </w:r>
      </w:hyperlink>
      <w:r w:rsidR="008C0B2A">
        <w:rPr>
          <w:rFonts w:ascii="Arial" w:hAnsi="Arial" w:cs="Arial"/>
          <w:sz w:val="24"/>
          <w:szCs w:val="24"/>
        </w:rPr>
        <w:t xml:space="preserve">; </w:t>
      </w:r>
      <w:hyperlink r:id="rId132" w:history="1">
        <w:r w:rsidR="008C0B2A" w:rsidRPr="0088512B">
          <w:rPr>
            <w:rStyle w:val="Hyperlink"/>
            <w:rFonts w:ascii="Arial" w:hAnsi="Arial"/>
            <w:b/>
            <w:bCs/>
            <w:noProof w:val="0"/>
            <w:sz w:val="24"/>
            <w:szCs w:val="24"/>
          </w:rPr>
          <w:t>M</w:t>
        </w:r>
        <w:r w:rsidR="008C0B2A">
          <w:rPr>
            <w:rStyle w:val="Hyperlink"/>
            <w:rFonts w:ascii="Arial" w:hAnsi="Arial"/>
            <w:b/>
            <w:bCs/>
            <w:noProof w:val="0"/>
            <w:sz w:val="24"/>
            <w:szCs w:val="24"/>
          </w:rPr>
          <w:t>102</w:t>
        </w:r>
        <w:r w:rsidR="008C0B2A" w:rsidRPr="0088512B">
          <w:rPr>
            <w:rStyle w:val="Hyperlink"/>
            <w:rFonts w:ascii="Arial" w:hAnsi="Arial"/>
            <w:b/>
            <w:bCs/>
            <w:noProof w:val="0"/>
            <w:sz w:val="24"/>
            <w:szCs w:val="24"/>
          </w:rPr>
          <w:t>/2024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3" w:history="1">
        <w:r w:rsidR="008C0B2A" w:rsidRPr="007F0117">
          <w:rPr>
            <w:rStyle w:val="Hyperlink"/>
            <w:rFonts w:ascii="Arial" w:hAnsi="Arial"/>
            <w:noProof w:val="0"/>
            <w:sz w:val="24"/>
            <w:szCs w:val="24"/>
          </w:rPr>
          <w:t>[2024] HCASL 302</w:t>
        </w:r>
      </w:hyperlink>
      <w:r w:rsidR="008C0B2A">
        <w:rPr>
          <w:rFonts w:ascii="Arial" w:hAnsi="Arial" w:cs="Arial"/>
          <w:sz w:val="24"/>
          <w:szCs w:val="24"/>
        </w:rPr>
        <w:t xml:space="preserve">; </w:t>
      </w:r>
      <w:hyperlink r:id="rId134" w:history="1">
        <w:r w:rsidR="008C0B2A" w:rsidRPr="0088512B">
          <w:rPr>
            <w:rStyle w:val="Hyperlink"/>
            <w:rFonts w:ascii="Arial" w:hAnsi="Arial"/>
            <w:b/>
            <w:bCs/>
            <w:noProof w:val="0"/>
            <w:sz w:val="24"/>
            <w:szCs w:val="24"/>
          </w:rPr>
          <w:t>M</w:t>
        </w:r>
        <w:r w:rsidR="008C0B2A">
          <w:rPr>
            <w:rStyle w:val="Hyperlink"/>
            <w:rFonts w:ascii="Arial" w:hAnsi="Arial"/>
            <w:b/>
            <w:bCs/>
            <w:noProof w:val="0"/>
            <w:sz w:val="24"/>
            <w:szCs w:val="24"/>
          </w:rPr>
          <w:t>103</w:t>
        </w:r>
        <w:r w:rsidR="008C0B2A" w:rsidRPr="0088512B">
          <w:rPr>
            <w:rStyle w:val="Hyperlink"/>
            <w:rFonts w:ascii="Arial" w:hAnsi="Arial"/>
            <w:b/>
            <w:bCs/>
            <w:noProof w:val="0"/>
            <w:sz w:val="24"/>
            <w:szCs w:val="24"/>
          </w:rPr>
          <w:t>/2024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5" w:history="1">
        <w:r w:rsidR="008C0B2A" w:rsidRPr="007F0117">
          <w:rPr>
            <w:rStyle w:val="Hyperlink"/>
            <w:rFonts w:ascii="Arial" w:hAnsi="Arial"/>
            <w:noProof w:val="0"/>
            <w:sz w:val="24"/>
            <w:szCs w:val="24"/>
          </w:rPr>
          <w:t>[2024] HCASL 303</w:t>
        </w:r>
      </w:hyperlink>
    </w:p>
    <w:p w14:paraId="5CFB6CD6" w14:textId="77777777" w:rsidR="008C0B2A" w:rsidRDefault="008C0B2A" w:rsidP="008C0B2A">
      <w:pPr>
        <w:rPr>
          <w:rFonts w:ascii="Arial" w:hAnsi="Arial" w:cs="Arial"/>
          <w:sz w:val="24"/>
          <w:szCs w:val="24"/>
        </w:rPr>
      </w:pPr>
    </w:p>
    <w:p w14:paraId="348B3CF0" w14:textId="77777777" w:rsidR="008C0B2A" w:rsidRPr="007F0117"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5CAD8BF1" w14:textId="77777777" w:rsidR="008C0B2A" w:rsidRPr="008134B5" w:rsidRDefault="008C0B2A" w:rsidP="008C0B2A">
      <w:pPr>
        <w:rPr>
          <w:rFonts w:ascii="Arial" w:hAnsi="Arial" w:cs="Arial"/>
          <w:sz w:val="24"/>
          <w:szCs w:val="24"/>
        </w:rPr>
      </w:pPr>
    </w:p>
    <w:p w14:paraId="08DE84B4" w14:textId="77777777" w:rsidR="008C0B2A" w:rsidRDefault="008C0B2A" w:rsidP="008C0B2A">
      <w:pPr>
        <w:rPr>
          <w:rFonts w:ascii="Arial" w:hAnsi="Arial" w:cs="Arial"/>
          <w:sz w:val="24"/>
          <w:szCs w:val="24"/>
        </w:rPr>
      </w:pPr>
      <w:r w:rsidRPr="00786075">
        <w:rPr>
          <w:rFonts w:ascii="Arial" w:hAnsi="Arial" w:cs="Arial"/>
          <w:sz w:val="24"/>
          <w:szCs w:val="24"/>
        </w:rPr>
        <w:t xml:space="preserve">Taxation – royalty withholding tax – diverted profits tax – where non-resident taxpayer entered into exclusive bottling agreements (“EBAs”) with Australian company (SAPL) for bottling and sale of PepsiCo branded beverages – where EBAs included licence of taxpayers’ trademarks and other intellectual property but did not provide for royalty – whether Full Federal Court ought to have found payments made under EBAs included “royalty” paid “as consideration for” use of or right to use intellectual property licensed to SAPL within meaning of s 6(1) </w:t>
      </w:r>
      <w:r w:rsidRPr="00786075">
        <w:rPr>
          <w:rFonts w:ascii="Arial" w:hAnsi="Arial" w:cs="Arial"/>
          <w:i/>
          <w:iCs/>
          <w:sz w:val="24"/>
          <w:szCs w:val="24"/>
        </w:rPr>
        <w:t>Income Tax Assessment Act 1936</w:t>
      </w:r>
      <w:r w:rsidRPr="00786075">
        <w:rPr>
          <w:rFonts w:ascii="Arial" w:hAnsi="Arial" w:cs="Arial"/>
          <w:sz w:val="24"/>
          <w:szCs w:val="24"/>
        </w:rPr>
        <w:t xml:space="preserve"> (Cth) (“ITAA”) – whether Full Court ought to have found royalty component of EBA was income “derived” by and “paid to” PepsiCo under s 128(2B) ITAA and thereby withholding tax payable under s 128B(5A) – whether if no royalty withholding tax payable Full Court ought to have found liability for diverted profits tax for purposes of ss 177J and 177P ITAA.</w:t>
      </w:r>
    </w:p>
    <w:p w14:paraId="5B95B34C" w14:textId="77777777" w:rsidR="008C0B2A" w:rsidRDefault="008C0B2A" w:rsidP="008C0B2A">
      <w:pPr>
        <w:rPr>
          <w:rFonts w:ascii="Arial" w:hAnsi="Arial" w:cs="Arial"/>
          <w:sz w:val="24"/>
          <w:szCs w:val="24"/>
        </w:rPr>
      </w:pPr>
    </w:p>
    <w:p w14:paraId="190C5682" w14:textId="77777777" w:rsidR="008C0B2A" w:rsidRPr="007F0117" w:rsidRDefault="008C0B2A" w:rsidP="008C0B2A">
      <w:pPr>
        <w:rPr>
          <w:rFonts w:ascii="Arial" w:hAnsi="Arial" w:cs="Arial"/>
          <w:sz w:val="24"/>
          <w:szCs w:val="24"/>
        </w:rPr>
      </w:pPr>
      <w:r>
        <w:rPr>
          <w:rFonts w:ascii="Arial" w:hAnsi="Arial" w:cs="Arial"/>
          <w:b/>
          <w:bCs/>
          <w:sz w:val="24"/>
          <w:szCs w:val="24"/>
        </w:rPr>
        <w:t>Appealed from FCAFC</w:t>
      </w:r>
      <w:r w:rsidRPr="006C50DA">
        <w:rPr>
          <w:rFonts w:ascii="Arial" w:hAnsi="Arial" w:cs="Arial"/>
          <w:b/>
          <w:bCs/>
          <w:sz w:val="24"/>
          <w:szCs w:val="24"/>
        </w:rPr>
        <w:t>:</w:t>
      </w:r>
      <w:r>
        <w:rPr>
          <w:rFonts w:ascii="Arial" w:hAnsi="Arial" w:cs="Arial"/>
          <w:sz w:val="24"/>
          <w:szCs w:val="24"/>
        </w:rPr>
        <w:t xml:space="preserve"> </w:t>
      </w:r>
      <w:hyperlink r:id="rId136" w:history="1">
        <w:r w:rsidRPr="007F0117">
          <w:rPr>
            <w:rStyle w:val="Hyperlink"/>
            <w:rFonts w:ascii="Arial" w:hAnsi="Arial"/>
            <w:noProof w:val="0"/>
            <w:sz w:val="24"/>
            <w:szCs w:val="24"/>
          </w:rPr>
          <w:t>[2024] FCAFC 86</w:t>
        </w:r>
      </w:hyperlink>
      <w:r>
        <w:rPr>
          <w:rFonts w:ascii="Arial" w:hAnsi="Arial" w:cs="Arial"/>
          <w:sz w:val="24"/>
          <w:szCs w:val="24"/>
        </w:rPr>
        <w:t>; (2024) 303 FCR 1</w:t>
      </w:r>
    </w:p>
    <w:p w14:paraId="095F8249" w14:textId="77777777" w:rsidR="008C0B2A" w:rsidRPr="00502FF8" w:rsidRDefault="008C0B2A" w:rsidP="008C0B2A"/>
    <w:p w14:paraId="3015E1D1" w14:textId="77777777" w:rsidR="008C0B2A" w:rsidRDefault="000D29C8"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0188A8C8" w14:textId="77777777" w:rsidR="00B404F1" w:rsidRPr="00B404F1" w:rsidRDefault="00B404F1" w:rsidP="008C0B2A">
      <w:pPr>
        <w:rPr>
          <w:rStyle w:val="Hyperlink"/>
          <w:rFonts w:ascii="Arial" w:hAnsi="Arial"/>
          <w:bCs/>
        </w:rPr>
      </w:pPr>
    </w:p>
    <w:p w14:paraId="5284EAB6" w14:textId="77777777" w:rsidR="008C0B2A" w:rsidRPr="00B404F1" w:rsidRDefault="008C0B2A" w:rsidP="008C0B2A">
      <w:pPr>
        <w:pStyle w:val="Divider2"/>
        <w:rPr>
          <w:rFonts w:ascii="Arial" w:hAnsi="Arial" w:cs="Arial"/>
          <w:sz w:val="24"/>
          <w:szCs w:val="24"/>
        </w:rPr>
      </w:pPr>
    </w:p>
    <w:p w14:paraId="502D3583" w14:textId="77777777" w:rsidR="008C0B2A" w:rsidRPr="00B404F1" w:rsidRDefault="008C0B2A" w:rsidP="008C0B2A">
      <w:pPr>
        <w:rPr>
          <w:rFonts w:ascii="Arial" w:hAnsi="Arial" w:cs="Arial"/>
          <w:sz w:val="24"/>
          <w:szCs w:val="24"/>
        </w:rPr>
      </w:pPr>
    </w:p>
    <w:p w14:paraId="2EA03D19" w14:textId="12C9C6D4" w:rsidR="00C11BD7" w:rsidRDefault="00C11BD7" w:rsidP="00C11BD7">
      <w:pPr>
        <w:pStyle w:val="Heading2"/>
        <w:rPr>
          <w:rFonts w:ascii="Arial" w:hAnsi="Arial"/>
        </w:rPr>
      </w:pPr>
      <w:r>
        <w:rPr>
          <w:rFonts w:ascii="Arial" w:hAnsi="Arial"/>
        </w:rPr>
        <w:t>Torts</w:t>
      </w:r>
    </w:p>
    <w:p w14:paraId="5454B4CF" w14:textId="77777777" w:rsidR="00C11BD7" w:rsidRDefault="00C11BD7" w:rsidP="00C11BD7">
      <w:pPr>
        <w:rPr>
          <w:rFonts w:ascii="Arial" w:hAnsi="Arial" w:cs="Arial"/>
          <w:sz w:val="24"/>
          <w:szCs w:val="24"/>
        </w:rPr>
      </w:pPr>
    </w:p>
    <w:p w14:paraId="1B7EE06A" w14:textId="4A651AAE" w:rsidR="00C11BD7" w:rsidRPr="001C742E" w:rsidRDefault="00C11BD7" w:rsidP="00154AFA">
      <w:pPr>
        <w:pStyle w:val="Heading3"/>
        <w:rPr>
          <w:iCs/>
          <w:szCs w:val="28"/>
        </w:rPr>
      </w:pPr>
      <w:r w:rsidRPr="001C742E">
        <w:rPr>
          <w:iCs/>
          <w:szCs w:val="28"/>
        </w:rPr>
        <w:t>Hunt Leather Pty Ltd</w:t>
      </w:r>
      <w:r w:rsidR="00A40033" w:rsidRPr="001C742E">
        <w:rPr>
          <w:iCs/>
          <w:szCs w:val="28"/>
        </w:rPr>
        <w:t xml:space="preserve"> </w:t>
      </w:r>
      <w:r w:rsidRPr="001C742E">
        <w:rPr>
          <w:iCs/>
          <w:szCs w:val="28"/>
        </w:rPr>
        <w:t xml:space="preserve">ACN </w:t>
      </w:r>
      <w:hyperlink r:id="rId137" w:history="1"/>
      <w:r w:rsidRPr="001C742E">
        <w:rPr>
          <w:iCs/>
          <w:szCs w:val="28"/>
        </w:rPr>
        <w:t>000745960 &amp; Anor v Transport for NSW</w:t>
      </w:r>
    </w:p>
    <w:p w14:paraId="0A202014" w14:textId="7651BE08" w:rsidR="008C0B2A" w:rsidRPr="001C742E" w:rsidRDefault="00C11BD7" w:rsidP="008C0B2A">
      <w:pPr>
        <w:rPr>
          <w:rFonts w:ascii="Arial" w:hAnsi="Arial" w:cs="Arial"/>
          <w:i/>
          <w:iCs/>
          <w:sz w:val="28"/>
          <w:szCs w:val="28"/>
        </w:rPr>
      </w:pPr>
      <w:r w:rsidRPr="001C742E">
        <w:rPr>
          <w:rFonts w:ascii="Arial" w:hAnsi="Arial" w:cs="Arial"/>
          <w:i/>
          <w:iCs/>
          <w:sz w:val="28"/>
          <w:szCs w:val="28"/>
        </w:rPr>
        <w:t>Hunt Leather Pty Ltd</w:t>
      </w:r>
      <w:r w:rsidR="001C742E" w:rsidRPr="001C742E">
        <w:rPr>
          <w:rFonts w:ascii="Arial" w:hAnsi="Arial" w:cs="Arial"/>
          <w:i/>
          <w:iCs/>
          <w:sz w:val="28"/>
          <w:szCs w:val="28"/>
        </w:rPr>
        <w:t xml:space="preserve"> </w:t>
      </w:r>
      <w:r w:rsidRPr="001C742E">
        <w:rPr>
          <w:rFonts w:ascii="Arial" w:hAnsi="Arial" w:cs="Arial"/>
          <w:i/>
          <w:iCs/>
          <w:sz w:val="28"/>
          <w:szCs w:val="28"/>
        </w:rPr>
        <w:t>ABN 46000745960 &amp; Ors v Transport for NSW</w:t>
      </w:r>
    </w:p>
    <w:p w14:paraId="545E73AD" w14:textId="77777777" w:rsidR="009D1D65" w:rsidRDefault="009D1D65" w:rsidP="008C0B2A">
      <w:pPr>
        <w:rPr>
          <w:rFonts w:ascii="Arial" w:hAnsi="Arial" w:cs="Arial"/>
          <w:bCs/>
          <w:color w:val="000000"/>
          <w:sz w:val="18"/>
          <w:szCs w:val="18"/>
        </w:rPr>
      </w:pPr>
    </w:p>
    <w:p w14:paraId="615D26DE" w14:textId="6A8BE186" w:rsidR="009D1D65" w:rsidRPr="000B6913" w:rsidRDefault="008943D4" w:rsidP="008C0B2A">
      <w:pPr>
        <w:rPr>
          <w:rStyle w:val="Hyperlink"/>
          <w:rFonts w:ascii="Arial" w:hAnsi="Arial"/>
          <w:bCs/>
          <w:noProof w:val="0"/>
          <w:sz w:val="24"/>
          <w:szCs w:val="24"/>
          <w:u w:val="none"/>
        </w:rPr>
      </w:pPr>
      <w:r w:rsidRPr="000B6913">
        <w:rPr>
          <w:rStyle w:val="Hyperlink"/>
          <w:rFonts w:ascii="Arial" w:hAnsi="Arial"/>
          <w:b/>
          <w:noProof w:val="0"/>
          <w:sz w:val="24"/>
          <w:szCs w:val="24"/>
        </w:rPr>
        <w:t>S135/2024; S136/2024</w:t>
      </w:r>
      <w:r w:rsidR="00655771" w:rsidRPr="0035406E">
        <w:rPr>
          <w:rStyle w:val="Hyperlink"/>
          <w:rFonts w:ascii="Arial" w:hAnsi="Arial"/>
          <w:b/>
          <w:noProof w:val="0"/>
          <w:color w:val="auto"/>
          <w:sz w:val="24"/>
          <w:szCs w:val="24"/>
          <w:u w:val="none"/>
        </w:rPr>
        <w:t>:</w:t>
      </w:r>
      <w:r w:rsidR="00655771" w:rsidRPr="000B6913">
        <w:rPr>
          <w:rStyle w:val="Hyperlink"/>
          <w:rFonts w:ascii="Arial" w:hAnsi="Arial"/>
          <w:bCs/>
          <w:noProof w:val="0"/>
          <w:sz w:val="24"/>
          <w:szCs w:val="24"/>
          <w:u w:val="none"/>
        </w:rPr>
        <w:t xml:space="preserve"> </w:t>
      </w:r>
      <w:hyperlink r:id="rId138" w:history="1">
        <w:r w:rsidR="00655771" w:rsidRPr="00142FF3">
          <w:rPr>
            <w:rStyle w:val="Hyperlink"/>
            <w:rFonts w:ascii="Arial" w:hAnsi="Arial"/>
            <w:bCs/>
            <w:noProof w:val="0"/>
            <w:sz w:val="24"/>
            <w:szCs w:val="24"/>
          </w:rPr>
          <w:t>[202</w:t>
        </w:r>
        <w:r w:rsidR="00FA1FD5" w:rsidRPr="00142FF3">
          <w:rPr>
            <w:rStyle w:val="Hyperlink"/>
            <w:rFonts w:ascii="Arial" w:hAnsi="Arial"/>
            <w:bCs/>
            <w:noProof w:val="0"/>
            <w:sz w:val="24"/>
            <w:szCs w:val="24"/>
          </w:rPr>
          <w:t>5</w:t>
        </w:r>
        <w:r w:rsidR="00655771" w:rsidRPr="00142FF3">
          <w:rPr>
            <w:rStyle w:val="Hyperlink"/>
            <w:rFonts w:ascii="Arial" w:hAnsi="Arial"/>
            <w:bCs/>
            <w:noProof w:val="0"/>
            <w:sz w:val="24"/>
            <w:szCs w:val="24"/>
          </w:rPr>
          <w:t xml:space="preserve">] </w:t>
        </w:r>
        <w:proofErr w:type="spellStart"/>
        <w:r w:rsidR="00655771" w:rsidRPr="00142FF3">
          <w:rPr>
            <w:rStyle w:val="Hyperlink"/>
            <w:rFonts w:ascii="Arial" w:hAnsi="Arial"/>
            <w:bCs/>
            <w:noProof w:val="0"/>
            <w:sz w:val="24"/>
            <w:szCs w:val="24"/>
          </w:rPr>
          <w:t>HCA</w:t>
        </w:r>
        <w:r w:rsidR="00FA1FD5" w:rsidRPr="00142FF3">
          <w:rPr>
            <w:rStyle w:val="Hyperlink"/>
            <w:rFonts w:ascii="Arial" w:hAnsi="Arial"/>
            <w:bCs/>
            <w:noProof w:val="0"/>
            <w:sz w:val="24"/>
            <w:szCs w:val="24"/>
          </w:rPr>
          <w:t>Disp</w:t>
        </w:r>
        <w:proofErr w:type="spellEnd"/>
        <w:r w:rsidR="00655771" w:rsidRPr="00142FF3">
          <w:rPr>
            <w:rStyle w:val="Hyperlink"/>
            <w:rFonts w:ascii="Arial" w:hAnsi="Arial"/>
            <w:bCs/>
            <w:noProof w:val="0"/>
            <w:sz w:val="24"/>
            <w:szCs w:val="24"/>
          </w:rPr>
          <w:t xml:space="preserve"> </w:t>
        </w:r>
        <w:r w:rsidR="00FA1FD5" w:rsidRPr="00142FF3">
          <w:rPr>
            <w:rStyle w:val="Hyperlink"/>
            <w:rFonts w:ascii="Arial" w:hAnsi="Arial"/>
            <w:bCs/>
            <w:noProof w:val="0"/>
            <w:sz w:val="24"/>
            <w:szCs w:val="24"/>
          </w:rPr>
          <w:t>1</w:t>
        </w:r>
        <w:r w:rsidR="00655771" w:rsidRPr="00142FF3">
          <w:rPr>
            <w:rStyle w:val="Hyperlink"/>
            <w:rFonts w:ascii="Arial" w:hAnsi="Arial"/>
            <w:bCs/>
            <w:noProof w:val="0"/>
            <w:sz w:val="24"/>
            <w:szCs w:val="24"/>
          </w:rPr>
          <w:t>2</w:t>
        </w:r>
      </w:hyperlink>
    </w:p>
    <w:p w14:paraId="4291DB2B" w14:textId="77777777" w:rsidR="00105167" w:rsidRPr="008134B5" w:rsidRDefault="00105167" w:rsidP="00105167">
      <w:pPr>
        <w:rPr>
          <w:rFonts w:ascii="Arial" w:hAnsi="Arial" w:cs="Arial"/>
          <w:sz w:val="24"/>
          <w:szCs w:val="24"/>
        </w:rPr>
      </w:pPr>
    </w:p>
    <w:p w14:paraId="09981336" w14:textId="0E15CF91" w:rsidR="003929E1" w:rsidRPr="0088512B" w:rsidRDefault="003929E1" w:rsidP="003929E1">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February 2025 </w:t>
      </w:r>
      <w:r w:rsidR="00783FF2">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47F5559F" w14:textId="77777777" w:rsidR="00105167" w:rsidRPr="008134B5" w:rsidRDefault="00105167" w:rsidP="00105167">
      <w:pPr>
        <w:rPr>
          <w:rFonts w:ascii="Arial" w:hAnsi="Arial" w:cs="Arial"/>
          <w:sz w:val="24"/>
          <w:szCs w:val="24"/>
        </w:rPr>
      </w:pPr>
    </w:p>
    <w:p w14:paraId="48C69DB7" w14:textId="77777777" w:rsidR="00FA1FD5" w:rsidRDefault="00FA1FD5" w:rsidP="00FA1FD5">
      <w:pPr>
        <w:rPr>
          <w:rFonts w:ascii="Arial" w:hAnsi="Arial" w:cs="Arial"/>
          <w:b/>
          <w:bCs/>
          <w:sz w:val="24"/>
          <w:szCs w:val="24"/>
        </w:rPr>
      </w:pPr>
      <w:r>
        <w:rPr>
          <w:rFonts w:ascii="Arial" w:hAnsi="Arial" w:cs="Arial"/>
          <w:b/>
          <w:bCs/>
          <w:sz w:val="24"/>
          <w:szCs w:val="24"/>
        </w:rPr>
        <w:t>Catchwords:</w:t>
      </w:r>
    </w:p>
    <w:p w14:paraId="5CCAF42F" w14:textId="77777777" w:rsidR="00105167" w:rsidRPr="00105167" w:rsidRDefault="00105167" w:rsidP="008C0B2A">
      <w:pPr>
        <w:rPr>
          <w:rFonts w:ascii="Arial" w:hAnsi="Arial" w:cs="Arial"/>
          <w:sz w:val="24"/>
          <w:szCs w:val="24"/>
        </w:rPr>
      </w:pPr>
    </w:p>
    <w:p w14:paraId="6B795FDF" w14:textId="4EC3330F" w:rsidR="0043275B" w:rsidRPr="0043275B" w:rsidRDefault="0043275B" w:rsidP="0043275B">
      <w:pPr>
        <w:rPr>
          <w:rFonts w:ascii="Arial" w:hAnsi="Arial" w:cs="Arial"/>
          <w:sz w:val="24"/>
          <w:szCs w:val="24"/>
        </w:rPr>
      </w:pPr>
      <w:r w:rsidRPr="0043275B">
        <w:rPr>
          <w:rFonts w:ascii="Arial" w:hAnsi="Arial" w:cs="Arial"/>
          <w:sz w:val="24"/>
          <w:szCs w:val="24"/>
        </w:rPr>
        <w:t xml:space="preserve">TORTS – nuisance – private nuisance – </w:t>
      </w:r>
      <w:r w:rsidRPr="00105167">
        <w:rPr>
          <w:rFonts w:ascii="Arial" w:hAnsi="Arial" w:cs="Arial"/>
          <w:sz w:val="24"/>
          <w:szCs w:val="24"/>
        </w:rPr>
        <w:t>appellants</w:t>
      </w:r>
      <w:r w:rsidR="000565E4" w:rsidRPr="00105167">
        <w:rPr>
          <w:rFonts w:ascii="Arial" w:hAnsi="Arial" w:cs="Arial"/>
          <w:sz w:val="24"/>
          <w:szCs w:val="24"/>
        </w:rPr>
        <w:t xml:space="preserve"> </w:t>
      </w:r>
      <w:r w:rsidRPr="0043275B">
        <w:rPr>
          <w:rFonts w:ascii="Arial" w:hAnsi="Arial" w:cs="Arial"/>
          <w:sz w:val="24"/>
          <w:szCs w:val="24"/>
        </w:rPr>
        <w:t xml:space="preserve">claimed their properties were affected by construction of Sydney Light Rail – whether interference with enjoyment of </w:t>
      </w:r>
      <w:r w:rsidR="000565E4" w:rsidRPr="00105167">
        <w:rPr>
          <w:rFonts w:ascii="Arial" w:hAnsi="Arial" w:cs="Arial"/>
          <w:sz w:val="24"/>
          <w:szCs w:val="24"/>
        </w:rPr>
        <w:t xml:space="preserve">appellants’ </w:t>
      </w:r>
      <w:r w:rsidRPr="0043275B">
        <w:rPr>
          <w:rFonts w:ascii="Arial" w:hAnsi="Arial" w:cs="Arial"/>
          <w:sz w:val="24"/>
          <w:szCs w:val="24"/>
        </w:rPr>
        <w:t xml:space="preserve">property substantial and unreasonable – whether failure by </w:t>
      </w:r>
      <w:r w:rsidR="000565E4" w:rsidRPr="00105167">
        <w:rPr>
          <w:rFonts w:ascii="Arial" w:hAnsi="Arial" w:cs="Arial"/>
          <w:sz w:val="24"/>
          <w:szCs w:val="24"/>
        </w:rPr>
        <w:t xml:space="preserve">appellants </w:t>
      </w:r>
      <w:r w:rsidRPr="0043275B">
        <w:rPr>
          <w:rFonts w:ascii="Arial" w:hAnsi="Arial" w:cs="Arial"/>
          <w:sz w:val="24"/>
          <w:szCs w:val="24"/>
        </w:rPr>
        <w:t xml:space="preserve">to establish a failure to take reasonable care determinative – whether </w:t>
      </w:r>
      <w:r w:rsidR="000565E4" w:rsidRPr="00105167">
        <w:rPr>
          <w:rFonts w:ascii="Arial" w:hAnsi="Arial" w:cs="Arial"/>
          <w:sz w:val="24"/>
          <w:szCs w:val="24"/>
        </w:rPr>
        <w:t xml:space="preserve">respondent </w:t>
      </w:r>
      <w:r w:rsidRPr="0043275B">
        <w:rPr>
          <w:rFonts w:ascii="Arial" w:hAnsi="Arial" w:cs="Arial"/>
          <w:sz w:val="24"/>
          <w:szCs w:val="24"/>
        </w:rPr>
        <w:t xml:space="preserve">bore onus of establishing that it took reasonable care – whether </w:t>
      </w:r>
      <w:r w:rsidR="000565E4" w:rsidRPr="00105167">
        <w:rPr>
          <w:rFonts w:ascii="Arial" w:hAnsi="Arial" w:cs="Arial"/>
          <w:sz w:val="24"/>
          <w:szCs w:val="24"/>
        </w:rPr>
        <w:t>responde</w:t>
      </w:r>
      <w:r w:rsidRPr="0043275B">
        <w:rPr>
          <w:rFonts w:ascii="Arial" w:hAnsi="Arial" w:cs="Arial"/>
          <w:sz w:val="24"/>
          <w:szCs w:val="24"/>
        </w:rPr>
        <w:t xml:space="preserve">nt failed to take reasonable care – significance to cause of action in nuisance of taking reasonable care – whether use of road for construction purposes exceptional – whether interference with </w:t>
      </w:r>
      <w:r w:rsidR="000565E4" w:rsidRPr="00105167">
        <w:rPr>
          <w:rFonts w:ascii="Arial" w:hAnsi="Arial" w:cs="Arial"/>
          <w:sz w:val="24"/>
          <w:szCs w:val="24"/>
        </w:rPr>
        <w:t xml:space="preserve">reasonable </w:t>
      </w:r>
      <w:r w:rsidRPr="0043275B">
        <w:rPr>
          <w:rFonts w:ascii="Arial" w:hAnsi="Arial" w:cs="Arial"/>
          <w:sz w:val="24"/>
          <w:szCs w:val="24"/>
        </w:rPr>
        <w:t>enjoyment inevitable – whether delay in construction attributable to discovery of unknown utilities – whether damages should include a “recovery period” – whether</w:t>
      </w:r>
      <w:r w:rsidR="00105167">
        <w:rPr>
          <w:rFonts w:ascii="Arial" w:hAnsi="Arial" w:cs="Arial"/>
          <w:sz w:val="24"/>
          <w:szCs w:val="24"/>
        </w:rPr>
        <w:t xml:space="preserve"> </w:t>
      </w:r>
      <w:r w:rsidRPr="0043275B">
        <w:rPr>
          <w:rFonts w:ascii="Arial" w:hAnsi="Arial" w:cs="Arial"/>
          <w:sz w:val="24"/>
          <w:szCs w:val="24"/>
        </w:rPr>
        <w:t>s </w:t>
      </w:r>
      <w:hyperlink r:id="rId139" w:history="1">
        <w:r w:rsidRPr="0043275B">
          <w:rPr>
            <w:sz w:val="24"/>
            <w:szCs w:val="24"/>
          </w:rPr>
          <w:t>43A</w:t>
        </w:r>
      </w:hyperlink>
      <w:r w:rsidRPr="0043275B">
        <w:rPr>
          <w:rFonts w:ascii="Arial" w:hAnsi="Arial" w:cs="Arial"/>
          <w:sz w:val="24"/>
          <w:szCs w:val="24"/>
        </w:rPr>
        <w:t> of </w:t>
      </w:r>
      <w:hyperlink r:id="rId140" w:history="1">
        <w:r w:rsidRPr="0043275B">
          <w:rPr>
            <w:i/>
            <w:iCs/>
            <w:sz w:val="24"/>
            <w:szCs w:val="24"/>
          </w:rPr>
          <w:t>Civil Liability Act 2002</w:t>
        </w:r>
      </w:hyperlink>
      <w:hyperlink r:id="rId141" w:history="1">
        <w:r w:rsidRPr="0043275B">
          <w:rPr>
            <w:sz w:val="24"/>
            <w:szCs w:val="24"/>
          </w:rPr>
          <w:t> (NSW)</w:t>
        </w:r>
      </w:hyperlink>
      <w:r w:rsidRPr="0043275B">
        <w:rPr>
          <w:rFonts w:ascii="Arial" w:hAnsi="Arial" w:cs="Arial"/>
          <w:sz w:val="24"/>
          <w:szCs w:val="24"/>
        </w:rPr>
        <w:t> applicable</w:t>
      </w:r>
      <w:r w:rsidR="004A2965" w:rsidRPr="00105167">
        <w:rPr>
          <w:rFonts w:ascii="Arial" w:hAnsi="Arial" w:cs="Arial"/>
          <w:sz w:val="24"/>
          <w:szCs w:val="24"/>
        </w:rPr>
        <w:t xml:space="preserve"> – damages </w:t>
      </w:r>
      <w:r w:rsidRPr="0043275B">
        <w:rPr>
          <w:rFonts w:ascii="Arial" w:hAnsi="Arial" w:cs="Arial"/>
          <w:sz w:val="24"/>
          <w:szCs w:val="24"/>
        </w:rPr>
        <w:t>– pure economic loss – funded litigation – funding agreement included commission to funder – whether commission recoverable as component of damages</w:t>
      </w:r>
    </w:p>
    <w:p w14:paraId="521E6DD9" w14:textId="77777777" w:rsidR="009966B1" w:rsidRDefault="009966B1" w:rsidP="009966B1">
      <w:pPr>
        <w:rPr>
          <w:rFonts w:ascii="Arial" w:hAnsi="Arial" w:cs="Arial"/>
          <w:sz w:val="24"/>
          <w:szCs w:val="24"/>
        </w:rPr>
      </w:pPr>
    </w:p>
    <w:p w14:paraId="7468FE09" w14:textId="71830298" w:rsidR="009966B1" w:rsidRDefault="009966B1" w:rsidP="009966B1">
      <w:pPr>
        <w:rPr>
          <w:rStyle w:val="Hyperlink"/>
          <w:noProof w:val="0"/>
        </w:rPr>
      </w:pPr>
      <w:r>
        <w:rPr>
          <w:rFonts w:ascii="Arial" w:hAnsi="Arial" w:cs="Arial"/>
          <w:b/>
          <w:bCs/>
          <w:sz w:val="24"/>
          <w:szCs w:val="24"/>
        </w:rPr>
        <w:t xml:space="preserve">Appealed from </w:t>
      </w:r>
      <w:r w:rsidR="00576070">
        <w:rPr>
          <w:rFonts w:ascii="Arial" w:hAnsi="Arial" w:cs="Arial"/>
          <w:b/>
          <w:bCs/>
          <w:sz w:val="24"/>
          <w:szCs w:val="24"/>
        </w:rPr>
        <w:t>NSWCA</w:t>
      </w:r>
      <w:r>
        <w:rPr>
          <w:rFonts w:ascii="Arial" w:hAnsi="Arial" w:cs="Arial"/>
          <w:b/>
          <w:bCs/>
          <w:sz w:val="24"/>
          <w:szCs w:val="24"/>
        </w:rPr>
        <w:t xml:space="preserve">: </w:t>
      </w:r>
      <w:r w:rsidR="00FA1FD5" w:rsidRPr="00922C74">
        <w:rPr>
          <w:rStyle w:val="Hyperlink"/>
          <w:rFonts w:ascii="Arial" w:hAnsi="Arial"/>
          <w:noProof w:val="0"/>
          <w:sz w:val="24"/>
          <w:szCs w:val="24"/>
        </w:rPr>
        <w:t>[2024] NSWCA 227</w:t>
      </w:r>
    </w:p>
    <w:p w14:paraId="20EF3522" w14:textId="77777777" w:rsidR="003A1D75" w:rsidRDefault="003A1D75" w:rsidP="009966B1">
      <w:pPr>
        <w:rPr>
          <w:rStyle w:val="Hyperlink"/>
          <w:noProof w:val="0"/>
        </w:rPr>
      </w:pPr>
    </w:p>
    <w:p w14:paraId="15A2D398" w14:textId="229C3E18" w:rsidR="003A1D75" w:rsidRDefault="000D29C8" w:rsidP="009966B1">
      <w:pPr>
        <w:rPr>
          <w:rFonts w:ascii="Arial" w:hAnsi="Arial" w:cs="Arial"/>
          <w:sz w:val="24"/>
          <w:szCs w:val="24"/>
        </w:rPr>
      </w:pPr>
      <w:hyperlink w:anchor="TOP" w:history="1">
        <w:r w:rsidR="003A1D75" w:rsidRPr="00391DD4">
          <w:rPr>
            <w:rStyle w:val="Hyperlink"/>
            <w:rFonts w:ascii="Arial" w:hAnsi="Arial"/>
            <w:bCs/>
            <w:sz w:val="24"/>
            <w:szCs w:val="24"/>
          </w:rPr>
          <w:t>Return to Top</w:t>
        </w:r>
      </w:hyperlink>
    </w:p>
    <w:p w14:paraId="77156894" w14:textId="77777777" w:rsidR="00A24928" w:rsidRDefault="00A24928" w:rsidP="00A24928">
      <w:pPr>
        <w:pStyle w:val="Divider2"/>
        <w:rPr>
          <w:rFonts w:ascii="Arial" w:hAnsi="Arial" w:cs="Arial"/>
        </w:rPr>
      </w:pPr>
    </w:p>
    <w:p w14:paraId="7AE6A829" w14:textId="77777777" w:rsidR="009966B1" w:rsidRDefault="009966B1" w:rsidP="009966B1">
      <w:pPr>
        <w:rPr>
          <w:rFonts w:ascii="Arial" w:hAnsi="Arial" w:cs="Arial"/>
          <w:sz w:val="24"/>
          <w:szCs w:val="24"/>
        </w:rPr>
      </w:pPr>
    </w:p>
    <w:p w14:paraId="7F531274" w14:textId="491A8818" w:rsidR="009966B1" w:rsidRPr="0056409B" w:rsidRDefault="009966B1" w:rsidP="008C0B2A">
      <w:pPr>
        <w:rPr>
          <w:rFonts w:ascii="Arial" w:hAnsi="Arial" w:cs="Arial"/>
        </w:rPr>
        <w:sectPr w:rsidR="009966B1" w:rsidRPr="0056409B" w:rsidSect="008C0B2A">
          <w:headerReference w:type="default" r:id="rId142"/>
          <w:pgSz w:w="11906" w:h="16838"/>
          <w:pgMar w:top="1440" w:right="1800" w:bottom="1440" w:left="1800" w:header="708" w:footer="708" w:gutter="0"/>
          <w:cols w:space="708"/>
          <w:docGrid w:linePitch="360"/>
        </w:sectPr>
      </w:pPr>
    </w:p>
    <w:p w14:paraId="30F7EDC5" w14:textId="77777777" w:rsidR="008C0B2A" w:rsidRPr="0056409B" w:rsidRDefault="008C0B2A" w:rsidP="008C0B2A">
      <w:pPr>
        <w:pStyle w:val="Heading1"/>
        <w:rPr>
          <w:rFonts w:ascii="Arial" w:hAnsi="Arial"/>
        </w:rPr>
      </w:pPr>
      <w:bookmarkStart w:id="165" w:name="_6:_Cases_Not"/>
      <w:bookmarkStart w:id="166" w:name="_7:_Cases_Not"/>
      <w:bookmarkStart w:id="167" w:name="_8:_Cases_Not"/>
      <w:bookmarkStart w:id="168" w:name="_Toc479608277"/>
      <w:bookmarkStart w:id="169" w:name="_Toc191560796"/>
      <w:bookmarkEnd w:id="165"/>
      <w:bookmarkEnd w:id="166"/>
      <w:bookmarkEnd w:id="167"/>
      <w:r w:rsidRPr="0056409B">
        <w:rPr>
          <w:rFonts w:ascii="Arial" w:hAnsi="Arial"/>
        </w:rPr>
        <w:lastRenderedPageBreak/>
        <w:t>7: Cases Not Proceeding or Vacated</w:t>
      </w:r>
      <w:bookmarkEnd w:id="139"/>
      <w:bookmarkEnd w:id="140"/>
      <w:bookmarkEnd w:id="141"/>
      <w:bookmarkEnd w:id="168"/>
      <w:bookmarkEnd w:id="169"/>
    </w:p>
    <w:p w14:paraId="32695B56" w14:textId="77777777" w:rsidR="008C0B2A" w:rsidRPr="0056409B" w:rsidRDefault="008C0B2A" w:rsidP="008C0B2A">
      <w:pPr>
        <w:pStyle w:val="Divider2"/>
        <w:pBdr>
          <w:bottom w:val="double" w:sz="6" w:space="0" w:color="auto"/>
        </w:pBdr>
        <w:rPr>
          <w:rFonts w:ascii="Arial" w:hAnsi="Arial" w:cs="Arial"/>
        </w:rPr>
      </w:pPr>
      <w:bookmarkStart w:id="170" w:name="_Palmer_v_Marcus"/>
      <w:bookmarkStart w:id="171" w:name="_AAR15_v_Minister_1"/>
      <w:bookmarkStart w:id="172" w:name="_The_Maritime_Union"/>
      <w:bookmarkEnd w:id="170"/>
      <w:bookmarkEnd w:id="171"/>
      <w:bookmarkEnd w:id="172"/>
    </w:p>
    <w:p w14:paraId="0EE1B1A3" w14:textId="77777777" w:rsidR="008C0B2A" w:rsidRPr="0056409B" w:rsidRDefault="008C0B2A" w:rsidP="008C0B2A">
      <w:pPr>
        <w:rPr>
          <w:rFonts w:ascii="Arial" w:hAnsi="Arial" w:cs="Arial"/>
        </w:rPr>
      </w:pPr>
    </w:p>
    <w:p w14:paraId="036860F5" w14:textId="77777777" w:rsidR="008C0B2A" w:rsidRPr="0056409B" w:rsidRDefault="008C0B2A" w:rsidP="008C0B2A">
      <w:pPr>
        <w:rPr>
          <w:rFonts w:ascii="Arial" w:hAnsi="Arial" w:cs="Arial"/>
        </w:rPr>
        <w:sectPr w:rsidR="008C0B2A" w:rsidRPr="0056409B" w:rsidSect="008C0B2A">
          <w:headerReference w:type="default" r:id="rId143"/>
          <w:pgSz w:w="11906" w:h="16838"/>
          <w:pgMar w:top="1440" w:right="1800" w:bottom="1440" w:left="1800" w:header="708" w:footer="708" w:gutter="0"/>
          <w:cols w:space="708"/>
          <w:docGrid w:linePitch="360"/>
        </w:sectPr>
      </w:pPr>
    </w:p>
    <w:p w14:paraId="565C46F5" w14:textId="77777777" w:rsidR="008C0B2A" w:rsidRPr="0056409B" w:rsidRDefault="008C0B2A" w:rsidP="008C0B2A">
      <w:pPr>
        <w:pStyle w:val="Heading1"/>
        <w:rPr>
          <w:rFonts w:ascii="Arial" w:hAnsi="Arial"/>
        </w:rPr>
      </w:pPr>
      <w:bookmarkStart w:id="173" w:name="_8:_Special_Leave"/>
      <w:bookmarkStart w:id="174" w:name="_Toc270610026"/>
      <w:bookmarkStart w:id="175" w:name="_Ref474848474"/>
      <w:bookmarkStart w:id="176" w:name="_Toc479608278"/>
      <w:bookmarkStart w:id="177" w:name="_Toc191560797"/>
      <w:bookmarkEnd w:id="173"/>
      <w:r w:rsidRPr="0056409B">
        <w:rPr>
          <w:rFonts w:ascii="Arial" w:hAnsi="Arial"/>
        </w:rPr>
        <w:lastRenderedPageBreak/>
        <w:t xml:space="preserve">8: Special Leave </w:t>
      </w:r>
      <w:bookmarkEnd w:id="174"/>
      <w:r w:rsidRPr="0056409B">
        <w:rPr>
          <w:rFonts w:ascii="Arial" w:hAnsi="Arial"/>
        </w:rPr>
        <w:t>Refused</w:t>
      </w:r>
      <w:bookmarkEnd w:id="175"/>
      <w:bookmarkEnd w:id="176"/>
      <w:bookmarkEnd w:id="177"/>
    </w:p>
    <w:p w14:paraId="2D1B086F" w14:textId="77777777" w:rsidR="008C0B2A" w:rsidRPr="0056409B" w:rsidRDefault="008C0B2A" w:rsidP="008C0B2A">
      <w:pPr>
        <w:pStyle w:val="Divider2"/>
        <w:rPr>
          <w:rFonts w:ascii="Arial" w:hAnsi="Arial" w:cs="Arial"/>
        </w:rPr>
      </w:pPr>
    </w:p>
    <w:p w14:paraId="13264827" w14:textId="77777777" w:rsidR="005B6244" w:rsidRDefault="005B6244" w:rsidP="005B6244">
      <w:pPr>
        <w:rPr>
          <w:rFonts w:ascii="Arial" w:hAnsi="Arial" w:cs="Arial"/>
        </w:rPr>
      </w:pPr>
    </w:p>
    <w:p w14:paraId="3EAAC062" w14:textId="51CA4DE8" w:rsidR="005B6244" w:rsidRPr="002E2CD9" w:rsidRDefault="005B6244" w:rsidP="005B6244">
      <w:pPr>
        <w:rPr>
          <w:rFonts w:ascii="Arial" w:hAnsi="Arial" w:cs="Arial"/>
          <w:b/>
          <w:sz w:val="28"/>
          <w:szCs w:val="28"/>
        </w:rPr>
      </w:pPr>
      <w:r w:rsidRPr="002E2CD9">
        <w:rPr>
          <w:rFonts w:ascii="Arial" w:hAnsi="Arial" w:cs="Arial"/>
          <w:b/>
          <w:sz w:val="28"/>
          <w:szCs w:val="28"/>
        </w:rPr>
        <w:t xml:space="preserve">Publication of Reasons: </w:t>
      </w:r>
      <w:r w:rsidR="00C170D2">
        <w:rPr>
          <w:rFonts w:ascii="Arial" w:hAnsi="Arial" w:cs="Arial"/>
          <w:b/>
          <w:sz w:val="28"/>
          <w:szCs w:val="28"/>
        </w:rPr>
        <w:t>6 February 2025</w:t>
      </w:r>
    </w:p>
    <w:p w14:paraId="37A33CA1" w14:textId="77777777" w:rsidR="005B6244" w:rsidRDefault="005B6244" w:rsidP="005B6244"/>
    <w:tbl>
      <w:tblPr>
        <w:tblW w:w="9958" w:type="dxa"/>
        <w:tblInd w:w="-602" w:type="dxa"/>
        <w:tblLayout w:type="fixed"/>
        <w:tblLook w:val="00A0" w:firstRow="1" w:lastRow="0" w:firstColumn="1" w:lastColumn="0" w:noHBand="0" w:noVBand="0"/>
      </w:tblPr>
      <w:tblGrid>
        <w:gridCol w:w="600"/>
        <w:gridCol w:w="1703"/>
        <w:gridCol w:w="2552"/>
        <w:gridCol w:w="2694"/>
        <w:gridCol w:w="2409"/>
      </w:tblGrid>
      <w:tr w:rsidR="00532514" w:rsidRPr="00CC46E9" w14:paraId="0786DB66" w14:textId="77777777" w:rsidTr="002D4351">
        <w:trPr>
          <w:cantSplit/>
          <w:trHeight w:val="400"/>
          <w:tblHeader/>
        </w:trPr>
        <w:tc>
          <w:tcPr>
            <w:tcW w:w="600" w:type="dxa"/>
            <w:tcBorders>
              <w:top w:val="single" w:sz="4" w:space="0" w:color="auto"/>
              <w:bottom w:val="single" w:sz="4" w:space="0" w:color="auto"/>
            </w:tcBorders>
            <w:shd w:val="clear" w:color="auto" w:fill="auto"/>
          </w:tcPr>
          <w:p w14:paraId="149D624F" w14:textId="77777777" w:rsidR="00532514" w:rsidRPr="00CC46E9" w:rsidRDefault="00532514" w:rsidP="006A0232">
            <w:pPr>
              <w:keepLines/>
              <w:ind w:right="-27"/>
              <w:rPr>
                <w:rFonts w:ascii="Arial" w:hAnsi="Arial" w:cs="Arial"/>
                <w:i/>
                <w:color w:val="000000"/>
                <w:sz w:val="18"/>
              </w:rPr>
            </w:pPr>
            <w:r>
              <w:rPr>
                <w:rFonts w:ascii="Arial" w:hAnsi="Arial" w:cs="Arial"/>
                <w:i/>
                <w:color w:val="000000"/>
                <w:sz w:val="18"/>
              </w:rPr>
              <w:br/>
              <w:t>No.</w:t>
            </w:r>
          </w:p>
        </w:tc>
        <w:tc>
          <w:tcPr>
            <w:tcW w:w="1703" w:type="dxa"/>
            <w:tcBorders>
              <w:top w:val="single" w:sz="4" w:space="0" w:color="auto"/>
              <w:bottom w:val="single" w:sz="4" w:space="0" w:color="auto"/>
            </w:tcBorders>
            <w:shd w:val="clear" w:color="auto" w:fill="auto"/>
          </w:tcPr>
          <w:p w14:paraId="74D134A8" w14:textId="77777777" w:rsidR="00532514" w:rsidRPr="00CC46E9" w:rsidRDefault="00532514" w:rsidP="006A0232">
            <w:pPr>
              <w:keepLines/>
              <w:rPr>
                <w:rFonts w:ascii="Arial" w:hAnsi="Arial" w:cs="Arial"/>
                <w:i/>
                <w:color w:val="000000"/>
                <w:sz w:val="18"/>
              </w:rPr>
            </w:pPr>
            <w:r>
              <w:rPr>
                <w:rFonts w:ascii="Arial" w:hAnsi="Arial" w:cs="Arial"/>
                <w:i/>
                <w:color w:val="000000"/>
                <w:sz w:val="18"/>
              </w:rPr>
              <w:br/>
              <w:t>Applicant</w:t>
            </w:r>
            <w:r>
              <w:rPr>
                <w:rFonts w:ascii="Arial" w:hAnsi="Arial" w:cs="Arial"/>
                <w:i/>
                <w:color w:val="000000"/>
                <w:sz w:val="18"/>
              </w:rPr>
              <w:br/>
            </w:r>
          </w:p>
        </w:tc>
        <w:tc>
          <w:tcPr>
            <w:tcW w:w="2552" w:type="dxa"/>
            <w:tcBorders>
              <w:top w:val="single" w:sz="4" w:space="0" w:color="auto"/>
              <w:bottom w:val="single" w:sz="4" w:space="0" w:color="auto"/>
            </w:tcBorders>
            <w:shd w:val="clear" w:color="auto" w:fill="auto"/>
          </w:tcPr>
          <w:p w14:paraId="18DE0792" w14:textId="77777777" w:rsidR="00532514" w:rsidRPr="00CC46E9" w:rsidRDefault="00532514" w:rsidP="006A0232">
            <w:pPr>
              <w:keepLines/>
              <w:rPr>
                <w:rFonts w:ascii="Arial" w:hAnsi="Arial" w:cs="Arial"/>
                <w:i/>
                <w:color w:val="000000"/>
                <w:sz w:val="18"/>
              </w:rPr>
            </w:pPr>
            <w:r>
              <w:rPr>
                <w:rFonts w:ascii="Arial" w:hAnsi="Arial" w:cs="Arial"/>
                <w:i/>
                <w:color w:val="000000"/>
                <w:sz w:val="18"/>
              </w:rPr>
              <w:br/>
              <w:t>Respondent</w:t>
            </w:r>
          </w:p>
        </w:tc>
        <w:tc>
          <w:tcPr>
            <w:tcW w:w="2694" w:type="dxa"/>
            <w:tcBorders>
              <w:top w:val="single" w:sz="4" w:space="0" w:color="auto"/>
              <w:bottom w:val="single" w:sz="4" w:space="0" w:color="auto"/>
            </w:tcBorders>
            <w:shd w:val="clear" w:color="auto" w:fill="auto"/>
          </w:tcPr>
          <w:p w14:paraId="18D52D4E" w14:textId="77777777" w:rsidR="00532514" w:rsidRPr="00CC46E9" w:rsidRDefault="00532514" w:rsidP="006A0232">
            <w:pPr>
              <w:keepLines/>
              <w:rPr>
                <w:rFonts w:ascii="Arial" w:hAnsi="Arial" w:cs="Arial"/>
                <w:i/>
                <w:color w:val="000000"/>
                <w:sz w:val="18"/>
              </w:rPr>
            </w:pPr>
            <w:r>
              <w:rPr>
                <w:rFonts w:ascii="Arial" w:hAnsi="Arial" w:cs="Arial"/>
                <w:i/>
                <w:color w:val="000000"/>
                <w:sz w:val="18"/>
              </w:rPr>
              <w:br/>
              <w:t>Court appealed from</w:t>
            </w:r>
          </w:p>
        </w:tc>
        <w:tc>
          <w:tcPr>
            <w:tcW w:w="2409" w:type="dxa"/>
            <w:tcBorders>
              <w:top w:val="single" w:sz="4" w:space="0" w:color="auto"/>
              <w:bottom w:val="single" w:sz="4" w:space="0" w:color="auto"/>
            </w:tcBorders>
          </w:tcPr>
          <w:p w14:paraId="4537C4D4" w14:textId="77777777" w:rsidR="00532514" w:rsidRDefault="00532514" w:rsidP="006A0232">
            <w:pPr>
              <w:keepLines/>
              <w:rPr>
                <w:rFonts w:ascii="Arial" w:hAnsi="Arial" w:cs="Arial"/>
                <w:i/>
                <w:color w:val="000000"/>
                <w:sz w:val="18"/>
              </w:rPr>
            </w:pPr>
            <w:r>
              <w:rPr>
                <w:rFonts w:ascii="Arial" w:hAnsi="Arial" w:cs="Arial"/>
                <w:i/>
                <w:color w:val="000000"/>
                <w:sz w:val="18"/>
              </w:rPr>
              <w:br/>
              <w:t>Result</w:t>
            </w:r>
          </w:p>
        </w:tc>
      </w:tr>
      <w:tr w:rsidR="00532514" w:rsidRPr="00CC46E9" w14:paraId="2EE0F506" w14:textId="77777777" w:rsidTr="002D4351">
        <w:trPr>
          <w:cantSplit/>
          <w:trHeight w:val="400"/>
        </w:trPr>
        <w:tc>
          <w:tcPr>
            <w:tcW w:w="600" w:type="dxa"/>
            <w:shd w:val="clear" w:color="auto" w:fill="auto"/>
          </w:tcPr>
          <w:p w14:paraId="5B9B9E7C" w14:textId="77777777" w:rsidR="00532514" w:rsidRPr="00CC46E9" w:rsidRDefault="00532514" w:rsidP="002D4351">
            <w:pPr>
              <w:pStyle w:val="ListParagraph"/>
              <w:keepLines/>
              <w:numPr>
                <w:ilvl w:val="0"/>
                <w:numId w:val="1"/>
              </w:numPr>
              <w:spacing w:before="120"/>
              <w:ind w:right="-27"/>
              <w:contextualSpacing w:val="0"/>
              <w:jc w:val="left"/>
              <w:rPr>
                <w:rFonts w:ascii="Arial" w:hAnsi="Arial" w:cs="Arial"/>
                <w:color w:val="000000"/>
                <w:sz w:val="18"/>
              </w:rPr>
            </w:pPr>
          </w:p>
        </w:tc>
        <w:tc>
          <w:tcPr>
            <w:tcW w:w="1703" w:type="dxa"/>
          </w:tcPr>
          <w:p w14:paraId="7C1BF15B" w14:textId="77777777" w:rsidR="00532514" w:rsidRPr="001A203E" w:rsidRDefault="00532514" w:rsidP="002D4351">
            <w:pPr>
              <w:keepLines/>
              <w:spacing w:before="120"/>
              <w:jc w:val="left"/>
              <w:rPr>
                <w:rFonts w:ascii="Arial" w:hAnsi="Arial" w:cs="Arial"/>
                <w:bCs/>
                <w:color w:val="000000"/>
                <w:sz w:val="18"/>
                <w:szCs w:val="18"/>
              </w:rPr>
            </w:pPr>
            <w:r>
              <w:rPr>
                <w:rFonts w:ascii="Arial" w:hAnsi="Arial" w:cs="Arial"/>
                <w:bCs/>
                <w:color w:val="000000"/>
                <w:sz w:val="18"/>
                <w:szCs w:val="18"/>
              </w:rPr>
              <w:t>Newton</w:t>
            </w:r>
          </w:p>
        </w:tc>
        <w:tc>
          <w:tcPr>
            <w:tcW w:w="2552" w:type="dxa"/>
          </w:tcPr>
          <w:p w14:paraId="570728FE" w14:textId="77777777" w:rsidR="00532514" w:rsidRPr="001A203E" w:rsidRDefault="00532514" w:rsidP="002D4351">
            <w:pPr>
              <w:keepLines/>
              <w:spacing w:before="120"/>
              <w:jc w:val="left"/>
              <w:rPr>
                <w:rFonts w:ascii="Arial" w:hAnsi="Arial" w:cs="Arial"/>
                <w:color w:val="000000"/>
                <w:sz w:val="18"/>
                <w:szCs w:val="18"/>
              </w:rPr>
            </w:pPr>
            <w:r>
              <w:rPr>
                <w:rFonts w:ascii="Arial" w:hAnsi="Arial" w:cs="Arial"/>
                <w:bCs/>
                <w:color w:val="000000"/>
                <w:sz w:val="18"/>
                <w:szCs w:val="18"/>
              </w:rPr>
              <w:t>The State of Western Australia</w:t>
            </w:r>
            <w:r>
              <w:rPr>
                <w:rFonts w:ascii="Arial" w:hAnsi="Arial" w:cs="Arial"/>
                <w:bCs/>
                <w:color w:val="000000"/>
                <w:sz w:val="18"/>
                <w:szCs w:val="18"/>
              </w:rPr>
              <w:br/>
              <w:t>(P37/2024)</w:t>
            </w:r>
          </w:p>
        </w:tc>
        <w:tc>
          <w:tcPr>
            <w:tcW w:w="2694" w:type="dxa"/>
          </w:tcPr>
          <w:p w14:paraId="48BC78B5" w14:textId="77777777" w:rsidR="00532514" w:rsidRDefault="00532514" w:rsidP="002D4351">
            <w:pPr>
              <w:keepLines/>
              <w:spacing w:before="120"/>
              <w:jc w:val="left"/>
              <w:rPr>
                <w:rFonts w:ascii="Arial" w:hAnsi="Arial" w:cs="Arial"/>
                <w:color w:val="000000"/>
                <w:sz w:val="18"/>
                <w:szCs w:val="18"/>
              </w:rPr>
            </w:pPr>
            <w:r>
              <w:rPr>
                <w:rFonts w:ascii="Arial" w:hAnsi="Arial" w:cs="Arial"/>
                <w:color w:val="000000"/>
                <w:sz w:val="18"/>
                <w:szCs w:val="18"/>
              </w:rPr>
              <w:t xml:space="preserve">Supreme Court of Western Australia </w:t>
            </w:r>
            <w:r>
              <w:rPr>
                <w:rFonts w:ascii="Arial" w:hAnsi="Arial" w:cs="Arial"/>
                <w:color w:val="000000"/>
                <w:sz w:val="18"/>
                <w:szCs w:val="18"/>
              </w:rPr>
              <w:br/>
              <w:t>(Court of Appeal)</w:t>
            </w:r>
            <w:r>
              <w:rPr>
                <w:rFonts w:ascii="Arial" w:hAnsi="Arial" w:cs="Arial"/>
                <w:color w:val="000000"/>
                <w:sz w:val="18"/>
                <w:szCs w:val="18"/>
              </w:rPr>
              <w:br/>
              <w:t>[2023] WASCA 7</w:t>
            </w:r>
            <w:r>
              <w:rPr>
                <w:rFonts w:ascii="Arial" w:hAnsi="Arial" w:cs="Arial"/>
                <w:color w:val="000000"/>
                <w:sz w:val="18"/>
                <w:szCs w:val="18"/>
              </w:rPr>
              <w:br/>
              <w:t xml:space="preserve"> </w:t>
            </w:r>
          </w:p>
        </w:tc>
        <w:tc>
          <w:tcPr>
            <w:tcW w:w="2409" w:type="dxa"/>
          </w:tcPr>
          <w:p w14:paraId="016F88D5" w14:textId="77777777" w:rsidR="00532514" w:rsidRDefault="00532514" w:rsidP="002D4351">
            <w:pPr>
              <w:keepLines/>
              <w:spacing w:before="12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w:t>
            </w:r>
          </w:p>
        </w:tc>
      </w:tr>
      <w:tr w:rsidR="00532514" w:rsidRPr="00CC46E9" w14:paraId="4F9837EB" w14:textId="77777777" w:rsidTr="002D4351">
        <w:trPr>
          <w:cantSplit/>
          <w:trHeight w:val="400"/>
        </w:trPr>
        <w:tc>
          <w:tcPr>
            <w:tcW w:w="600" w:type="dxa"/>
            <w:shd w:val="clear" w:color="auto" w:fill="auto"/>
          </w:tcPr>
          <w:p w14:paraId="0724B004"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25813759" w14:textId="77777777" w:rsidR="00532514" w:rsidRPr="003306A8" w:rsidRDefault="00532514" w:rsidP="002D4351">
            <w:pPr>
              <w:keepLines/>
              <w:jc w:val="left"/>
              <w:rPr>
                <w:rFonts w:ascii="Arial" w:hAnsi="Arial" w:cs="Arial"/>
                <w:bCs/>
                <w:color w:val="000000"/>
                <w:sz w:val="18"/>
                <w:szCs w:val="18"/>
              </w:rPr>
            </w:pPr>
            <w:r>
              <w:rPr>
                <w:rFonts w:ascii="Arial" w:hAnsi="Arial" w:cs="Arial"/>
                <w:bCs/>
                <w:color w:val="000000"/>
                <w:sz w:val="18"/>
                <w:szCs w:val="18"/>
              </w:rPr>
              <w:t>Exner</w:t>
            </w:r>
            <w:r w:rsidRPr="00290028">
              <w:rPr>
                <w:rFonts w:ascii="Arial" w:hAnsi="Arial" w:cs="Arial"/>
                <w:bCs/>
                <w:color w:val="000000"/>
                <w:sz w:val="18"/>
                <w:szCs w:val="18"/>
              </w:rPr>
              <w:t xml:space="preserve"> </w:t>
            </w:r>
          </w:p>
        </w:tc>
        <w:tc>
          <w:tcPr>
            <w:tcW w:w="2552" w:type="dxa"/>
          </w:tcPr>
          <w:p w14:paraId="693521C4" w14:textId="77777777" w:rsidR="00532514" w:rsidRPr="0013242E" w:rsidRDefault="00532514" w:rsidP="002D4351">
            <w:pPr>
              <w:keepLines/>
              <w:jc w:val="left"/>
              <w:rPr>
                <w:rFonts w:ascii="Arial" w:hAnsi="Arial" w:cs="Arial"/>
                <w:color w:val="000000"/>
                <w:sz w:val="18"/>
                <w:szCs w:val="18"/>
              </w:rPr>
            </w:pPr>
            <w:r>
              <w:rPr>
                <w:rFonts w:ascii="Arial" w:hAnsi="Arial" w:cs="Arial"/>
                <w:bCs/>
                <w:color w:val="000000"/>
                <w:sz w:val="18"/>
                <w:szCs w:val="18"/>
              </w:rPr>
              <w:t>Howe</w:t>
            </w:r>
            <w:r w:rsidRPr="00290028">
              <w:rPr>
                <w:rFonts w:ascii="Arial" w:hAnsi="Arial" w:cs="Arial"/>
                <w:bCs/>
                <w:color w:val="000000"/>
                <w:sz w:val="18"/>
                <w:szCs w:val="18"/>
              </w:rPr>
              <w:t xml:space="preserve"> &amp; Anor</w:t>
            </w:r>
            <w:r>
              <w:rPr>
                <w:rFonts w:ascii="Arial" w:hAnsi="Arial" w:cs="Arial"/>
                <w:color w:val="000000"/>
                <w:sz w:val="18"/>
                <w:szCs w:val="18"/>
              </w:rPr>
              <w:br/>
              <w:t>(M87/2024)</w:t>
            </w:r>
          </w:p>
        </w:tc>
        <w:tc>
          <w:tcPr>
            <w:tcW w:w="2694" w:type="dxa"/>
          </w:tcPr>
          <w:p w14:paraId="365D48E3" w14:textId="77777777" w:rsidR="00532514" w:rsidRPr="005B62EB" w:rsidRDefault="00532514" w:rsidP="002D4351">
            <w:pPr>
              <w:keepLines/>
              <w:jc w:val="left"/>
              <w:rPr>
                <w:rFonts w:ascii="Arial" w:hAnsi="Arial" w:cs="Arial"/>
                <w:color w:val="000000"/>
                <w:sz w:val="18"/>
                <w:szCs w:val="18"/>
              </w:rPr>
            </w:pPr>
            <w:r>
              <w:rPr>
                <w:rFonts w:ascii="Arial" w:hAnsi="Arial" w:cs="Arial"/>
                <w:color w:val="000000"/>
                <w:sz w:val="18"/>
                <w:szCs w:val="18"/>
              </w:rPr>
              <w:t>Supreme Court of Victoria</w:t>
            </w:r>
          </w:p>
          <w:p w14:paraId="33C2052E" w14:textId="77777777" w:rsidR="00532514" w:rsidRDefault="00532514" w:rsidP="002D4351">
            <w:pPr>
              <w:keepLines/>
              <w:jc w:val="left"/>
              <w:rPr>
                <w:rFonts w:ascii="Arial" w:hAnsi="Arial" w:cs="Arial"/>
                <w:color w:val="000000"/>
                <w:sz w:val="18"/>
                <w:szCs w:val="18"/>
              </w:rPr>
            </w:pPr>
            <w:r w:rsidRPr="005B62EB">
              <w:rPr>
                <w:rFonts w:ascii="Arial" w:hAnsi="Arial" w:cs="Arial"/>
                <w:color w:val="000000"/>
                <w:sz w:val="18"/>
                <w:szCs w:val="18"/>
              </w:rPr>
              <w:t>(</w:t>
            </w:r>
            <w:r>
              <w:rPr>
                <w:rFonts w:ascii="Arial" w:hAnsi="Arial" w:cs="Arial"/>
                <w:color w:val="000000"/>
                <w:sz w:val="18"/>
                <w:szCs w:val="18"/>
              </w:rPr>
              <w:t>Court of Appeal</w:t>
            </w:r>
            <w:r w:rsidRPr="005B62EB">
              <w:rPr>
                <w:rFonts w:ascii="Arial" w:hAnsi="Arial" w:cs="Arial"/>
                <w:color w:val="000000"/>
                <w:sz w:val="18"/>
                <w:szCs w:val="18"/>
              </w:rPr>
              <w:t>)</w:t>
            </w:r>
            <w:r>
              <w:rPr>
                <w:rFonts w:ascii="Arial" w:hAnsi="Arial" w:cs="Arial"/>
                <w:color w:val="000000"/>
                <w:sz w:val="18"/>
                <w:szCs w:val="18"/>
              </w:rPr>
              <w:br/>
              <w:t>[2024] VSCA 101</w:t>
            </w:r>
          </w:p>
          <w:p w14:paraId="354D91F3" w14:textId="77777777" w:rsidR="00532514" w:rsidRDefault="00532514" w:rsidP="002D4351">
            <w:pPr>
              <w:keepLines/>
              <w:jc w:val="left"/>
              <w:rPr>
                <w:rFonts w:ascii="Arial" w:hAnsi="Arial" w:cs="Arial"/>
                <w:color w:val="000000"/>
                <w:sz w:val="18"/>
                <w:szCs w:val="18"/>
              </w:rPr>
            </w:pPr>
          </w:p>
        </w:tc>
        <w:tc>
          <w:tcPr>
            <w:tcW w:w="2409" w:type="dxa"/>
          </w:tcPr>
          <w:p w14:paraId="7BE4E1C1"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16B59816" w14:textId="77777777" w:rsidR="00532514" w:rsidRPr="00BA7B9F" w:rsidRDefault="00532514" w:rsidP="002D4351">
            <w:pPr>
              <w:keepLines/>
              <w:jc w:val="left"/>
              <w:rPr>
                <w:rFonts w:ascii="Arial" w:hAnsi="Arial" w:cs="Arial"/>
                <w:b/>
                <w:bCs/>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2</w:t>
            </w:r>
          </w:p>
        </w:tc>
      </w:tr>
      <w:tr w:rsidR="00532514" w:rsidRPr="00CC46E9" w14:paraId="10E8CFCB" w14:textId="77777777" w:rsidTr="002D4351">
        <w:trPr>
          <w:cantSplit/>
          <w:trHeight w:val="400"/>
        </w:trPr>
        <w:tc>
          <w:tcPr>
            <w:tcW w:w="600" w:type="dxa"/>
            <w:shd w:val="clear" w:color="auto" w:fill="auto"/>
          </w:tcPr>
          <w:p w14:paraId="1DA6077E"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4255" w:type="dxa"/>
            <w:gridSpan w:val="2"/>
          </w:tcPr>
          <w:p w14:paraId="057A2D71" w14:textId="65913D5D" w:rsidR="00532514" w:rsidRPr="00562C90" w:rsidRDefault="00532514" w:rsidP="002D4351">
            <w:pPr>
              <w:keepLines/>
              <w:jc w:val="left"/>
              <w:rPr>
                <w:rFonts w:ascii="Arial" w:hAnsi="Arial" w:cs="Arial"/>
                <w:color w:val="000000"/>
                <w:sz w:val="18"/>
                <w:szCs w:val="18"/>
              </w:rPr>
            </w:pPr>
            <w:r>
              <w:rPr>
                <w:rFonts w:ascii="Arial" w:hAnsi="Arial" w:cs="Arial"/>
                <w:bCs/>
                <w:color w:val="000000"/>
                <w:sz w:val="18"/>
                <w:szCs w:val="18"/>
              </w:rPr>
              <w:t xml:space="preserve">Mr </w:t>
            </w:r>
            <w:proofErr w:type="spellStart"/>
            <w:r>
              <w:rPr>
                <w:rFonts w:ascii="Arial" w:hAnsi="Arial" w:cs="Arial"/>
                <w:bCs/>
                <w:color w:val="000000"/>
                <w:sz w:val="18"/>
                <w:szCs w:val="18"/>
              </w:rPr>
              <w:t>Cosio</w:t>
            </w:r>
            <w:proofErr w:type="spellEnd"/>
            <w:r>
              <w:rPr>
                <w:rFonts w:ascii="Arial" w:hAnsi="Arial" w:cs="Arial"/>
                <w:bCs/>
                <w:color w:val="000000"/>
                <w:sz w:val="18"/>
                <w:szCs w:val="18"/>
              </w:rPr>
              <w:t xml:space="preserve">                     Ms </w:t>
            </w:r>
            <w:proofErr w:type="spellStart"/>
            <w:r>
              <w:rPr>
                <w:rFonts w:ascii="Arial" w:hAnsi="Arial" w:cs="Arial"/>
                <w:bCs/>
                <w:color w:val="000000"/>
                <w:sz w:val="18"/>
                <w:szCs w:val="18"/>
              </w:rPr>
              <w:t>Cosio</w:t>
            </w:r>
            <w:proofErr w:type="spellEnd"/>
            <w:r>
              <w:rPr>
                <w:rFonts w:ascii="Arial" w:hAnsi="Arial" w:cs="Arial"/>
                <w:bCs/>
                <w:color w:val="000000"/>
                <w:sz w:val="18"/>
                <w:szCs w:val="18"/>
              </w:rPr>
              <w:br/>
              <w:t xml:space="preserve">                                </w:t>
            </w:r>
            <w:proofErr w:type="gramStart"/>
            <w:r>
              <w:rPr>
                <w:rFonts w:ascii="Arial" w:hAnsi="Arial" w:cs="Arial"/>
                <w:bCs/>
                <w:color w:val="000000"/>
                <w:sz w:val="18"/>
                <w:szCs w:val="18"/>
              </w:rPr>
              <w:t xml:space="preserve">   (</w:t>
            </w:r>
            <w:proofErr w:type="gramEnd"/>
            <w:r>
              <w:rPr>
                <w:rFonts w:ascii="Arial" w:hAnsi="Arial" w:cs="Arial"/>
                <w:bCs/>
                <w:color w:val="000000"/>
                <w:sz w:val="18"/>
                <w:szCs w:val="18"/>
              </w:rPr>
              <w:t>S129/2024)</w:t>
            </w:r>
            <w:r>
              <w:rPr>
                <w:rFonts w:ascii="Arial" w:hAnsi="Arial" w:cs="Arial"/>
                <w:bCs/>
                <w:color w:val="000000"/>
                <w:sz w:val="18"/>
                <w:szCs w:val="18"/>
              </w:rPr>
              <w:br/>
            </w:r>
          </w:p>
        </w:tc>
        <w:tc>
          <w:tcPr>
            <w:tcW w:w="2694" w:type="dxa"/>
          </w:tcPr>
          <w:p w14:paraId="3B2DF229"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Federal Circuit and Family Court of Australia (Division 1) Appellate Jurisdiction</w:t>
            </w:r>
          </w:p>
          <w:p w14:paraId="6CAFEBE1" w14:textId="77777777" w:rsidR="00532514" w:rsidRPr="00562C90" w:rsidRDefault="00532514" w:rsidP="002D4351">
            <w:pPr>
              <w:keepLines/>
              <w:jc w:val="left"/>
              <w:rPr>
                <w:rFonts w:ascii="Arial" w:hAnsi="Arial" w:cs="Arial"/>
                <w:color w:val="000000"/>
                <w:sz w:val="18"/>
                <w:szCs w:val="18"/>
              </w:rPr>
            </w:pPr>
          </w:p>
        </w:tc>
        <w:tc>
          <w:tcPr>
            <w:tcW w:w="2409" w:type="dxa"/>
          </w:tcPr>
          <w:p w14:paraId="33F9008A"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729673E3"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3</w:t>
            </w:r>
          </w:p>
        </w:tc>
      </w:tr>
      <w:tr w:rsidR="00532514" w:rsidRPr="00CC46E9" w14:paraId="5BC00357" w14:textId="77777777" w:rsidTr="002D4351">
        <w:trPr>
          <w:cantSplit/>
          <w:trHeight w:val="400"/>
        </w:trPr>
        <w:tc>
          <w:tcPr>
            <w:tcW w:w="600" w:type="dxa"/>
            <w:shd w:val="clear" w:color="auto" w:fill="auto"/>
          </w:tcPr>
          <w:p w14:paraId="4E7849D4"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77B534DC" w14:textId="77777777" w:rsidR="00532514" w:rsidRPr="00562C90" w:rsidRDefault="00532514" w:rsidP="002D4351">
            <w:pPr>
              <w:keepLines/>
              <w:jc w:val="left"/>
              <w:rPr>
                <w:rFonts w:ascii="Arial" w:hAnsi="Arial" w:cs="Arial"/>
                <w:bCs/>
                <w:color w:val="000000"/>
                <w:sz w:val="18"/>
                <w:szCs w:val="18"/>
              </w:rPr>
            </w:pPr>
            <w:r w:rsidRPr="00290028">
              <w:rPr>
                <w:rFonts w:ascii="Arial" w:hAnsi="Arial" w:cs="Arial"/>
                <w:bCs/>
                <w:color w:val="000000"/>
                <w:sz w:val="18"/>
                <w:szCs w:val="18"/>
              </w:rPr>
              <w:t>M</w:t>
            </w:r>
            <w:r>
              <w:rPr>
                <w:rFonts w:ascii="Arial" w:hAnsi="Arial" w:cs="Arial"/>
                <w:bCs/>
                <w:color w:val="000000"/>
                <w:sz w:val="18"/>
                <w:szCs w:val="18"/>
              </w:rPr>
              <w:t xml:space="preserve">cGettigan </w:t>
            </w:r>
          </w:p>
        </w:tc>
        <w:tc>
          <w:tcPr>
            <w:tcW w:w="2552" w:type="dxa"/>
          </w:tcPr>
          <w:p w14:paraId="7DB9DCDF" w14:textId="77777777" w:rsidR="00532514" w:rsidRPr="00562C90" w:rsidRDefault="00532514" w:rsidP="002D4351">
            <w:pPr>
              <w:keepLines/>
              <w:jc w:val="left"/>
              <w:rPr>
                <w:rFonts w:ascii="Arial" w:hAnsi="Arial" w:cs="Arial"/>
                <w:color w:val="000000"/>
                <w:sz w:val="18"/>
                <w:szCs w:val="18"/>
              </w:rPr>
            </w:pPr>
            <w:r>
              <w:rPr>
                <w:rFonts w:ascii="Arial" w:hAnsi="Arial" w:cs="Arial"/>
                <w:bCs/>
                <w:color w:val="000000"/>
                <w:sz w:val="18"/>
                <w:szCs w:val="18"/>
              </w:rPr>
              <w:t>Estate of the Late Beverley Teresa McGettigan &amp; Ors</w:t>
            </w:r>
            <w:r>
              <w:rPr>
                <w:rFonts w:ascii="Arial" w:hAnsi="Arial" w:cs="Arial"/>
                <w:bCs/>
                <w:color w:val="000000"/>
                <w:sz w:val="18"/>
                <w:szCs w:val="18"/>
              </w:rPr>
              <w:br/>
              <w:t>(S137/2024)</w:t>
            </w:r>
            <w:r>
              <w:rPr>
                <w:rFonts w:ascii="Arial" w:hAnsi="Arial" w:cs="Arial"/>
                <w:bCs/>
                <w:color w:val="000000"/>
                <w:sz w:val="18"/>
                <w:szCs w:val="18"/>
              </w:rPr>
              <w:br/>
            </w:r>
          </w:p>
        </w:tc>
        <w:tc>
          <w:tcPr>
            <w:tcW w:w="2694" w:type="dxa"/>
          </w:tcPr>
          <w:p w14:paraId="5E5B4814"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Supreme Court of New South Wales </w:t>
            </w:r>
            <w:r>
              <w:rPr>
                <w:rFonts w:ascii="Arial" w:hAnsi="Arial" w:cs="Arial"/>
                <w:color w:val="000000"/>
                <w:sz w:val="18"/>
                <w:szCs w:val="18"/>
              </w:rPr>
              <w:br/>
              <w:t>(Court of Appeal)</w:t>
            </w:r>
            <w:r>
              <w:rPr>
                <w:rFonts w:ascii="Arial" w:hAnsi="Arial" w:cs="Arial"/>
                <w:color w:val="000000"/>
                <w:sz w:val="18"/>
                <w:szCs w:val="18"/>
              </w:rPr>
              <w:br/>
              <w:t>[2022] NSWCA 166</w:t>
            </w:r>
          </w:p>
          <w:p w14:paraId="6EE904D9" w14:textId="77777777" w:rsidR="00532514" w:rsidRPr="00562C90" w:rsidRDefault="00532514" w:rsidP="002D4351">
            <w:pPr>
              <w:keepLines/>
              <w:jc w:val="left"/>
              <w:rPr>
                <w:rFonts w:ascii="Arial" w:hAnsi="Arial" w:cs="Arial"/>
                <w:color w:val="000000"/>
                <w:sz w:val="18"/>
                <w:szCs w:val="18"/>
              </w:rPr>
            </w:pPr>
          </w:p>
        </w:tc>
        <w:tc>
          <w:tcPr>
            <w:tcW w:w="2409" w:type="dxa"/>
          </w:tcPr>
          <w:p w14:paraId="7C6BF403"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547D089B"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4</w:t>
            </w:r>
          </w:p>
        </w:tc>
      </w:tr>
      <w:tr w:rsidR="00532514" w:rsidRPr="00CC46E9" w14:paraId="75014682" w14:textId="77777777" w:rsidTr="002D4351">
        <w:trPr>
          <w:cantSplit/>
          <w:trHeight w:val="400"/>
        </w:trPr>
        <w:tc>
          <w:tcPr>
            <w:tcW w:w="600" w:type="dxa"/>
            <w:shd w:val="clear" w:color="auto" w:fill="auto"/>
          </w:tcPr>
          <w:p w14:paraId="704D030F"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557B4A36" w14:textId="77777777" w:rsidR="00532514" w:rsidRPr="00562C90" w:rsidRDefault="00532514" w:rsidP="002D4351">
            <w:pPr>
              <w:keepLines/>
              <w:jc w:val="left"/>
              <w:rPr>
                <w:rFonts w:ascii="Arial" w:hAnsi="Arial" w:cs="Arial"/>
                <w:bCs/>
                <w:color w:val="000000"/>
                <w:sz w:val="18"/>
                <w:szCs w:val="18"/>
              </w:rPr>
            </w:pPr>
            <w:r>
              <w:rPr>
                <w:rFonts w:ascii="Arial" w:hAnsi="Arial" w:cs="Arial"/>
                <w:bCs/>
                <w:color w:val="000000"/>
                <w:sz w:val="18"/>
                <w:szCs w:val="18"/>
              </w:rPr>
              <w:t>Manikantan</w:t>
            </w:r>
          </w:p>
        </w:tc>
        <w:tc>
          <w:tcPr>
            <w:tcW w:w="2552" w:type="dxa"/>
          </w:tcPr>
          <w:p w14:paraId="75DAEBE1" w14:textId="77777777" w:rsidR="00532514" w:rsidRPr="00562C90" w:rsidRDefault="00532514" w:rsidP="002D4351">
            <w:pPr>
              <w:keepLines/>
              <w:jc w:val="left"/>
              <w:rPr>
                <w:rFonts w:ascii="Arial" w:hAnsi="Arial" w:cs="Arial"/>
                <w:color w:val="000000"/>
                <w:sz w:val="18"/>
                <w:szCs w:val="18"/>
              </w:rPr>
            </w:pPr>
            <w:r>
              <w:rPr>
                <w:rFonts w:ascii="Arial" w:hAnsi="Arial" w:cs="Arial"/>
                <w:bCs/>
                <w:color w:val="000000"/>
                <w:sz w:val="18"/>
                <w:szCs w:val="18"/>
              </w:rPr>
              <w:t xml:space="preserve">Secretary, Department of Employment and Workplace Relations </w:t>
            </w:r>
            <w:r w:rsidRPr="00290028">
              <w:rPr>
                <w:rFonts w:ascii="Arial" w:hAnsi="Arial" w:cs="Arial"/>
                <w:bCs/>
                <w:color w:val="000000"/>
                <w:sz w:val="18"/>
                <w:szCs w:val="18"/>
              </w:rPr>
              <w:t>&amp; Anor</w:t>
            </w:r>
            <w:r>
              <w:rPr>
                <w:rFonts w:ascii="Arial" w:hAnsi="Arial" w:cs="Arial"/>
                <w:bCs/>
                <w:color w:val="000000"/>
                <w:sz w:val="18"/>
                <w:szCs w:val="18"/>
              </w:rPr>
              <w:br/>
              <w:t>(S142/2024)</w:t>
            </w:r>
          </w:p>
        </w:tc>
        <w:tc>
          <w:tcPr>
            <w:tcW w:w="2694" w:type="dxa"/>
          </w:tcPr>
          <w:p w14:paraId="6A981703"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Full Court of the Federal Court of Australia</w:t>
            </w:r>
            <w:r>
              <w:rPr>
                <w:rFonts w:ascii="Arial" w:hAnsi="Arial" w:cs="Arial"/>
                <w:color w:val="000000"/>
                <w:sz w:val="18"/>
                <w:szCs w:val="18"/>
              </w:rPr>
              <w:br/>
              <w:t>[2024] FCAFC 116</w:t>
            </w:r>
            <w:r>
              <w:rPr>
                <w:rFonts w:ascii="Arial" w:hAnsi="Arial" w:cs="Arial"/>
                <w:color w:val="000000"/>
                <w:sz w:val="18"/>
                <w:szCs w:val="18"/>
              </w:rPr>
              <w:br/>
            </w:r>
            <w:r>
              <w:rPr>
                <w:rFonts w:ascii="Arial" w:hAnsi="Arial" w:cs="Arial"/>
                <w:color w:val="000000"/>
                <w:sz w:val="18"/>
                <w:szCs w:val="18"/>
              </w:rPr>
              <w:br/>
            </w:r>
          </w:p>
        </w:tc>
        <w:tc>
          <w:tcPr>
            <w:tcW w:w="2409" w:type="dxa"/>
          </w:tcPr>
          <w:p w14:paraId="67B7CD17"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1143E6FE"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5</w:t>
            </w:r>
          </w:p>
        </w:tc>
      </w:tr>
      <w:tr w:rsidR="00532514" w:rsidRPr="00CC46E9" w14:paraId="28C3701E" w14:textId="77777777" w:rsidTr="002D4351">
        <w:trPr>
          <w:cantSplit/>
          <w:trHeight w:val="400"/>
        </w:trPr>
        <w:tc>
          <w:tcPr>
            <w:tcW w:w="600" w:type="dxa"/>
            <w:shd w:val="clear" w:color="auto" w:fill="auto"/>
          </w:tcPr>
          <w:p w14:paraId="4CFAD7D2"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4E367106" w14:textId="77777777" w:rsidR="00532514" w:rsidRPr="00562C90" w:rsidRDefault="00532514" w:rsidP="002D4351">
            <w:pPr>
              <w:keepLines/>
              <w:jc w:val="left"/>
              <w:rPr>
                <w:rFonts w:ascii="Arial" w:hAnsi="Arial" w:cs="Arial"/>
                <w:bCs/>
                <w:color w:val="000000"/>
                <w:sz w:val="18"/>
                <w:szCs w:val="18"/>
              </w:rPr>
            </w:pPr>
            <w:r>
              <w:rPr>
                <w:rFonts w:ascii="Arial" w:hAnsi="Arial" w:cs="Arial"/>
                <w:bCs/>
                <w:color w:val="000000"/>
                <w:sz w:val="18"/>
                <w:szCs w:val="18"/>
              </w:rPr>
              <w:t>NAH</w:t>
            </w:r>
          </w:p>
        </w:tc>
        <w:tc>
          <w:tcPr>
            <w:tcW w:w="2552" w:type="dxa"/>
          </w:tcPr>
          <w:p w14:paraId="199AD5F0"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The King</w:t>
            </w:r>
            <w:r>
              <w:rPr>
                <w:rFonts w:ascii="Arial" w:hAnsi="Arial" w:cs="Arial"/>
                <w:color w:val="000000"/>
                <w:sz w:val="18"/>
                <w:szCs w:val="18"/>
              </w:rPr>
              <w:br/>
              <w:t>(B57/2024)</w:t>
            </w:r>
          </w:p>
        </w:tc>
        <w:tc>
          <w:tcPr>
            <w:tcW w:w="2694" w:type="dxa"/>
          </w:tcPr>
          <w:p w14:paraId="640E1B19" w14:textId="77777777" w:rsidR="00532514" w:rsidRPr="005B62EB" w:rsidRDefault="00532514" w:rsidP="002D4351">
            <w:pPr>
              <w:keepLines/>
              <w:jc w:val="left"/>
              <w:rPr>
                <w:rFonts w:ascii="Arial" w:hAnsi="Arial" w:cs="Arial"/>
                <w:color w:val="000000"/>
                <w:sz w:val="18"/>
                <w:szCs w:val="18"/>
              </w:rPr>
            </w:pPr>
            <w:r>
              <w:rPr>
                <w:rFonts w:ascii="Arial" w:hAnsi="Arial" w:cs="Arial"/>
                <w:color w:val="000000"/>
                <w:sz w:val="18"/>
                <w:szCs w:val="18"/>
              </w:rPr>
              <w:t>Supreme Court of Queensland</w:t>
            </w:r>
          </w:p>
          <w:p w14:paraId="0C326FCB"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(Court of Appeal</w:t>
            </w:r>
            <w:r w:rsidRPr="005B62EB">
              <w:rPr>
                <w:rFonts w:ascii="Arial" w:hAnsi="Arial" w:cs="Arial"/>
                <w:color w:val="000000"/>
                <w:sz w:val="18"/>
                <w:szCs w:val="18"/>
              </w:rPr>
              <w:t>)</w:t>
            </w:r>
            <w:r>
              <w:rPr>
                <w:rFonts w:ascii="Arial" w:hAnsi="Arial" w:cs="Arial"/>
                <w:color w:val="000000"/>
                <w:sz w:val="18"/>
                <w:szCs w:val="18"/>
              </w:rPr>
              <w:br/>
              <w:t>[2024] QCA 170</w:t>
            </w:r>
          </w:p>
          <w:p w14:paraId="05F76CD5" w14:textId="77777777" w:rsidR="00532514" w:rsidRPr="00562C90" w:rsidRDefault="00532514" w:rsidP="002D4351">
            <w:pPr>
              <w:keepLines/>
              <w:jc w:val="left"/>
              <w:rPr>
                <w:rFonts w:ascii="Arial" w:hAnsi="Arial" w:cs="Arial"/>
                <w:color w:val="000000"/>
                <w:sz w:val="18"/>
                <w:szCs w:val="18"/>
              </w:rPr>
            </w:pPr>
          </w:p>
        </w:tc>
        <w:tc>
          <w:tcPr>
            <w:tcW w:w="2409" w:type="dxa"/>
          </w:tcPr>
          <w:p w14:paraId="0016CFB2"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062A8881"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6</w:t>
            </w:r>
          </w:p>
        </w:tc>
      </w:tr>
      <w:tr w:rsidR="00532514" w:rsidRPr="00CC46E9" w14:paraId="0B1A9395" w14:textId="77777777" w:rsidTr="002D4351">
        <w:trPr>
          <w:cantSplit/>
          <w:trHeight w:val="400"/>
        </w:trPr>
        <w:tc>
          <w:tcPr>
            <w:tcW w:w="600" w:type="dxa"/>
            <w:shd w:val="clear" w:color="auto" w:fill="auto"/>
          </w:tcPr>
          <w:p w14:paraId="6CB0F952"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5C599EEC"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NAH</w:t>
            </w:r>
          </w:p>
        </w:tc>
        <w:tc>
          <w:tcPr>
            <w:tcW w:w="2552" w:type="dxa"/>
          </w:tcPr>
          <w:p w14:paraId="75329F5E" w14:textId="77777777" w:rsidR="00532514" w:rsidRDefault="00532514" w:rsidP="002D4351">
            <w:pPr>
              <w:keepLines/>
              <w:jc w:val="left"/>
              <w:rPr>
                <w:rFonts w:ascii="Arial" w:hAnsi="Arial" w:cs="Arial"/>
                <w:color w:val="000000"/>
                <w:sz w:val="18"/>
                <w:szCs w:val="18"/>
              </w:rPr>
            </w:pPr>
            <w:r w:rsidRPr="007C7C9F">
              <w:rPr>
                <w:rFonts w:ascii="Arial" w:hAnsi="Arial" w:cs="Arial"/>
                <w:bCs/>
                <w:color w:val="000000"/>
                <w:sz w:val="18"/>
                <w:szCs w:val="18"/>
              </w:rPr>
              <w:t>The King</w:t>
            </w:r>
            <w:r>
              <w:rPr>
                <w:rFonts w:ascii="Arial" w:hAnsi="Arial" w:cs="Arial"/>
                <w:bCs/>
                <w:color w:val="000000"/>
                <w:sz w:val="18"/>
                <w:szCs w:val="18"/>
              </w:rPr>
              <w:br/>
              <w:t>(B59/2024)</w:t>
            </w:r>
          </w:p>
        </w:tc>
        <w:tc>
          <w:tcPr>
            <w:tcW w:w="2694" w:type="dxa"/>
          </w:tcPr>
          <w:p w14:paraId="3218DEF9"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Supreme Court of Queensland </w:t>
            </w:r>
          </w:p>
          <w:p w14:paraId="7F2EB9D0"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(Court of Appeal)</w:t>
            </w:r>
          </w:p>
          <w:p w14:paraId="3E9B6C14"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[2024] QCA 170</w:t>
            </w:r>
          </w:p>
          <w:p w14:paraId="6B8E1D7F" w14:textId="77777777" w:rsidR="00532514" w:rsidRPr="005B62EB" w:rsidRDefault="00532514" w:rsidP="002D4351">
            <w:pPr>
              <w:keepLines/>
              <w:jc w:val="left"/>
              <w:rPr>
                <w:rFonts w:ascii="Arial" w:hAnsi="Arial" w:cs="Arial"/>
                <w:color w:val="000000"/>
                <w:sz w:val="18"/>
                <w:szCs w:val="18"/>
              </w:rPr>
            </w:pPr>
          </w:p>
        </w:tc>
        <w:tc>
          <w:tcPr>
            <w:tcW w:w="2409" w:type="dxa"/>
          </w:tcPr>
          <w:p w14:paraId="460E6FFF"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32EB61FA"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6</w:t>
            </w:r>
          </w:p>
        </w:tc>
      </w:tr>
      <w:tr w:rsidR="00532514" w:rsidRPr="00CC46E9" w14:paraId="724AA07D" w14:textId="77777777" w:rsidTr="002D4351">
        <w:trPr>
          <w:cantSplit/>
          <w:trHeight w:val="400"/>
        </w:trPr>
        <w:tc>
          <w:tcPr>
            <w:tcW w:w="600" w:type="dxa"/>
            <w:shd w:val="clear" w:color="auto" w:fill="auto"/>
          </w:tcPr>
          <w:p w14:paraId="159C73DA"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2E1538EE" w14:textId="77777777" w:rsidR="00532514" w:rsidRPr="00DF3A1A" w:rsidRDefault="00532514" w:rsidP="002D4351">
            <w:pPr>
              <w:keepLines/>
              <w:jc w:val="left"/>
              <w:rPr>
                <w:rFonts w:ascii="Arial" w:hAnsi="Arial" w:cs="Arial"/>
                <w:bCs/>
                <w:color w:val="000000"/>
                <w:sz w:val="18"/>
                <w:szCs w:val="18"/>
              </w:rPr>
            </w:pPr>
            <w:r w:rsidRPr="00DF3A1A">
              <w:rPr>
                <w:rFonts w:ascii="Arial" w:hAnsi="Arial" w:cs="Arial"/>
                <w:bCs/>
                <w:color w:val="000000"/>
                <w:sz w:val="18"/>
                <w:szCs w:val="18"/>
              </w:rPr>
              <w:t xml:space="preserve">Aristocrat Technologies Australia Pty Limited </w:t>
            </w:r>
            <w:r w:rsidRPr="00DF3A1A">
              <w:rPr>
                <w:rFonts w:ascii="Arial" w:hAnsi="Arial" w:cs="Arial"/>
                <w:bCs/>
                <w:color w:val="000000"/>
                <w:sz w:val="18"/>
                <w:szCs w:val="18"/>
              </w:rPr>
              <w:br/>
              <w:t xml:space="preserve">ACN 001 660 715 </w:t>
            </w:r>
            <w:r w:rsidRPr="00DF3A1A">
              <w:rPr>
                <w:rFonts w:ascii="Arial" w:hAnsi="Arial" w:cs="Arial"/>
                <w:bCs/>
                <w:color w:val="000000"/>
                <w:sz w:val="18"/>
                <w:szCs w:val="18"/>
              </w:rPr>
              <w:br/>
              <w:t xml:space="preserve"> </w:t>
            </w:r>
          </w:p>
        </w:tc>
        <w:tc>
          <w:tcPr>
            <w:tcW w:w="2552" w:type="dxa"/>
            <w:shd w:val="clear" w:color="auto" w:fill="auto"/>
          </w:tcPr>
          <w:p w14:paraId="7F35C7EA" w14:textId="77777777" w:rsidR="00532514" w:rsidRPr="00DF3A1A" w:rsidRDefault="00532514" w:rsidP="002D4351">
            <w:pPr>
              <w:keepLines/>
              <w:jc w:val="left"/>
              <w:rPr>
                <w:rFonts w:ascii="Arial" w:hAnsi="Arial" w:cs="Arial"/>
                <w:bCs/>
                <w:color w:val="000000"/>
                <w:sz w:val="18"/>
                <w:szCs w:val="18"/>
              </w:rPr>
            </w:pPr>
            <w:r w:rsidRPr="00DF3A1A">
              <w:rPr>
                <w:rFonts w:ascii="Arial" w:hAnsi="Arial" w:cs="Arial"/>
                <w:bCs/>
                <w:color w:val="000000"/>
                <w:sz w:val="18"/>
                <w:szCs w:val="18"/>
              </w:rPr>
              <w:t>Commissioner of Patents</w:t>
            </w:r>
            <w:r w:rsidRPr="00DF3A1A">
              <w:rPr>
                <w:rFonts w:ascii="Arial" w:hAnsi="Arial" w:cs="Arial"/>
                <w:bCs/>
                <w:color w:val="000000"/>
                <w:sz w:val="18"/>
                <w:szCs w:val="18"/>
              </w:rPr>
              <w:br/>
              <w:t>(S131/2024)</w:t>
            </w:r>
          </w:p>
        </w:tc>
        <w:tc>
          <w:tcPr>
            <w:tcW w:w="2694" w:type="dxa"/>
          </w:tcPr>
          <w:p w14:paraId="4D436AD2"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Application for removal of cause pending in the Full Court of the Federal Court of Australia</w:t>
            </w:r>
          </w:p>
          <w:p w14:paraId="2E65DC39" w14:textId="77777777" w:rsidR="00532514" w:rsidRDefault="00532514" w:rsidP="002D4351">
            <w:pPr>
              <w:keepLines/>
              <w:jc w:val="left"/>
              <w:rPr>
                <w:rFonts w:ascii="Arial" w:hAnsi="Arial" w:cs="Arial"/>
                <w:color w:val="000000"/>
                <w:sz w:val="18"/>
                <w:szCs w:val="18"/>
              </w:rPr>
            </w:pPr>
          </w:p>
          <w:p w14:paraId="14BE39B2" w14:textId="77777777" w:rsidR="00532514" w:rsidRDefault="00532514" w:rsidP="002D4351">
            <w:pPr>
              <w:keepLines/>
              <w:jc w:val="left"/>
              <w:rPr>
                <w:rFonts w:ascii="Arial" w:hAnsi="Arial" w:cs="Arial"/>
                <w:color w:val="000000"/>
                <w:sz w:val="18"/>
                <w:szCs w:val="18"/>
              </w:rPr>
            </w:pPr>
          </w:p>
        </w:tc>
        <w:tc>
          <w:tcPr>
            <w:tcW w:w="2409" w:type="dxa"/>
          </w:tcPr>
          <w:p w14:paraId="60B823F9" w14:textId="77777777" w:rsidR="00532514" w:rsidRPr="00BB7891" w:rsidRDefault="00532514" w:rsidP="002D4351">
            <w:pPr>
              <w:keepLines/>
              <w:jc w:val="left"/>
              <w:rPr>
                <w:rFonts w:ascii="Arial" w:hAnsi="Arial" w:cs="Arial"/>
                <w:color w:val="000000"/>
                <w:sz w:val="18"/>
                <w:szCs w:val="18"/>
              </w:rPr>
            </w:pPr>
            <w:r>
              <w:rPr>
                <w:rFonts w:ascii="Arial" w:hAnsi="Arial" w:cs="Arial"/>
                <w:color w:val="000000"/>
                <w:sz w:val="18"/>
                <w:szCs w:val="18"/>
              </w:rPr>
              <w:t>Application</w:t>
            </w:r>
            <w:r w:rsidRPr="00BB7891">
              <w:rPr>
                <w:rFonts w:ascii="Arial" w:hAnsi="Arial" w:cs="Arial"/>
                <w:color w:val="000000"/>
                <w:sz w:val="18"/>
                <w:szCs w:val="18"/>
              </w:rPr>
              <w:t xml:space="preserve"> refused with costs</w:t>
            </w:r>
          </w:p>
          <w:p w14:paraId="1348FE26"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7</w:t>
            </w:r>
          </w:p>
        </w:tc>
      </w:tr>
      <w:tr w:rsidR="00532514" w:rsidRPr="00CC46E9" w14:paraId="48E6B333" w14:textId="77777777" w:rsidTr="002D4351">
        <w:trPr>
          <w:cantSplit/>
          <w:trHeight w:val="400"/>
        </w:trPr>
        <w:tc>
          <w:tcPr>
            <w:tcW w:w="600" w:type="dxa"/>
            <w:shd w:val="clear" w:color="auto" w:fill="auto"/>
          </w:tcPr>
          <w:p w14:paraId="33FBCD74"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5E05A04C" w14:textId="77777777" w:rsidR="00532514" w:rsidRPr="007C7C9F" w:rsidRDefault="00532514" w:rsidP="002D4351">
            <w:pPr>
              <w:keepLines/>
              <w:jc w:val="left"/>
              <w:rPr>
                <w:rFonts w:ascii="Arial" w:hAnsi="Arial" w:cs="Arial"/>
                <w:bCs/>
                <w:color w:val="000000"/>
                <w:sz w:val="18"/>
                <w:szCs w:val="18"/>
              </w:rPr>
            </w:pPr>
            <w:proofErr w:type="spellStart"/>
            <w:r>
              <w:rPr>
                <w:rFonts w:ascii="Arial" w:hAnsi="Arial" w:cs="Arial"/>
                <w:bCs/>
                <w:color w:val="000000"/>
                <w:sz w:val="18"/>
                <w:szCs w:val="18"/>
              </w:rPr>
              <w:t>Kisun</w:t>
            </w:r>
            <w:proofErr w:type="spellEnd"/>
          </w:p>
        </w:tc>
        <w:tc>
          <w:tcPr>
            <w:tcW w:w="2552" w:type="dxa"/>
          </w:tcPr>
          <w:p w14:paraId="18E3768D" w14:textId="77777777" w:rsidR="00532514" w:rsidRPr="007C7C9F" w:rsidRDefault="00532514" w:rsidP="002D4351">
            <w:pPr>
              <w:keepLines/>
              <w:jc w:val="left"/>
              <w:rPr>
                <w:rFonts w:ascii="Arial" w:hAnsi="Arial" w:cs="Arial"/>
                <w:bCs/>
                <w:color w:val="000000"/>
                <w:sz w:val="18"/>
                <w:szCs w:val="18"/>
              </w:rPr>
            </w:pPr>
            <w:r>
              <w:rPr>
                <w:rFonts w:ascii="Arial" w:hAnsi="Arial" w:cs="Arial"/>
                <w:bCs/>
                <w:color w:val="000000"/>
                <w:sz w:val="18"/>
                <w:szCs w:val="18"/>
              </w:rPr>
              <w:t>New Zealand &amp; Anor</w:t>
            </w:r>
            <w:r>
              <w:rPr>
                <w:rFonts w:ascii="Arial" w:hAnsi="Arial" w:cs="Arial"/>
                <w:bCs/>
                <w:color w:val="000000"/>
                <w:sz w:val="18"/>
                <w:szCs w:val="18"/>
              </w:rPr>
              <w:br/>
              <w:t>(S132/2024)</w:t>
            </w:r>
          </w:p>
        </w:tc>
        <w:tc>
          <w:tcPr>
            <w:tcW w:w="2694" w:type="dxa"/>
          </w:tcPr>
          <w:p w14:paraId="6947CB1F"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Full Court of the Federal Court of Australia</w:t>
            </w:r>
            <w:r>
              <w:rPr>
                <w:rFonts w:ascii="Arial" w:hAnsi="Arial" w:cs="Arial"/>
                <w:color w:val="000000"/>
                <w:sz w:val="18"/>
                <w:szCs w:val="18"/>
              </w:rPr>
              <w:br/>
              <w:t>[2024] FCAFC 118</w:t>
            </w:r>
            <w:r>
              <w:rPr>
                <w:rFonts w:ascii="Arial" w:hAnsi="Arial" w:cs="Arial"/>
                <w:color w:val="000000"/>
                <w:sz w:val="18"/>
                <w:szCs w:val="18"/>
              </w:rPr>
              <w:br/>
            </w:r>
          </w:p>
        </w:tc>
        <w:tc>
          <w:tcPr>
            <w:tcW w:w="2409" w:type="dxa"/>
          </w:tcPr>
          <w:p w14:paraId="0248648B" w14:textId="77777777" w:rsidR="00532514" w:rsidRPr="00BB7891" w:rsidRDefault="00532514" w:rsidP="002D4351">
            <w:pPr>
              <w:keepLines/>
              <w:jc w:val="left"/>
              <w:rPr>
                <w:rFonts w:ascii="Arial" w:hAnsi="Arial" w:cs="Arial"/>
                <w:color w:val="000000"/>
                <w:sz w:val="18"/>
                <w:szCs w:val="18"/>
              </w:rPr>
            </w:pPr>
            <w:r w:rsidRPr="00BB7891">
              <w:rPr>
                <w:rFonts w:ascii="Arial" w:hAnsi="Arial" w:cs="Arial"/>
                <w:color w:val="000000"/>
                <w:sz w:val="18"/>
                <w:szCs w:val="18"/>
              </w:rPr>
              <w:t>Special leave refused with costs</w:t>
            </w:r>
          </w:p>
          <w:p w14:paraId="2E45DAC6"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8</w:t>
            </w:r>
          </w:p>
        </w:tc>
      </w:tr>
      <w:tr w:rsidR="00532514" w:rsidRPr="00CC46E9" w14:paraId="66592D0B" w14:textId="77777777" w:rsidTr="002D4351">
        <w:trPr>
          <w:cantSplit/>
          <w:trHeight w:val="400"/>
        </w:trPr>
        <w:tc>
          <w:tcPr>
            <w:tcW w:w="600" w:type="dxa"/>
            <w:shd w:val="clear" w:color="auto" w:fill="auto"/>
          </w:tcPr>
          <w:p w14:paraId="55759121"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1A4D8485" w14:textId="77777777" w:rsidR="00532514" w:rsidRPr="007C7C9F" w:rsidRDefault="00532514" w:rsidP="002D4351">
            <w:pPr>
              <w:keepLines/>
              <w:jc w:val="left"/>
              <w:rPr>
                <w:rFonts w:ascii="Arial" w:hAnsi="Arial" w:cs="Arial"/>
                <w:bCs/>
                <w:color w:val="000000"/>
                <w:sz w:val="18"/>
                <w:szCs w:val="18"/>
              </w:rPr>
            </w:pPr>
            <w:r>
              <w:rPr>
                <w:rFonts w:ascii="Arial" w:hAnsi="Arial" w:cs="Arial"/>
                <w:bCs/>
                <w:color w:val="000000"/>
                <w:sz w:val="18"/>
                <w:szCs w:val="18"/>
              </w:rPr>
              <w:t>Townsville City Council</w:t>
            </w:r>
            <w:r w:rsidRPr="007C7C9F">
              <w:rPr>
                <w:rFonts w:ascii="Arial" w:hAnsi="Arial" w:cs="Arial"/>
                <w:bCs/>
                <w:color w:val="000000"/>
                <w:sz w:val="18"/>
                <w:szCs w:val="18"/>
              </w:rPr>
              <w:t xml:space="preserve"> </w:t>
            </w:r>
          </w:p>
        </w:tc>
        <w:tc>
          <w:tcPr>
            <w:tcW w:w="2552" w:type="dxa"/>
          </w:tcPr>
          <w:p w14:paraId="2AE19A84" w14:textId="77777777" w:rsidR="00532514" w:rsidRDefault="00532514" w:rsidP="002D4351">
            <w:pPr>
              <w:keepLines/>
              <w:jc w:val="left"/>
              <w:rPr>
                <w:rFonts w:ascii="Arial" w:hAnsi="Arial" w:cs="Arial"/>
                <w:bCs/>
                <w:color w:val="000000"/>
                <w:sz w:val="18"/>
                <w:szCs w:val="18"/>
              </w:rPr>
            </w:pPr>
            <w:proofErr w:type="spellStart"/>
            <w:r>
              <w:rPr>
                <w:rFonts w:ascii="Arial" w:hAnsi="Arial" w:cs="Arial"/>
                <w:bCs/>
                <w:color w:val="000000"/>
                <w:sz w:val="18"/>
                <w:szCs w:val="18"/>
              </w:rPr>
              <w:t>Vatsonic</w:t>
            </w:r>
            <w:proofErr w:type="spellEnd"/>
            <w:r>
              <w:rPr>
                <w:rFonts w:ascii="Arial" w:hAnsi="Arial" w:cs="Arial"/>
                <w:bCs/>
                <w:color w:val="000000"/>
                <w:sz w:val="18"/>
                <w:szCs w:val="18"/>
              </w:rPr>
              <w:t xml:space="preserve"> Communications </w:t>
            </w:r>
          </w:p>
          <w:p w14:paraId="2BF17646" w14:textId="77777777" w:rsidR="00532514" w:rsidRPr="007C7C9F" w:rsidRDefault="00532514" w:rsidP="002D4351">
            <w:pPr>
              <w:keepLines/>
              <w:jc w:val="left"/>
              <w:rPr>
                <w:rFonts w:ascii="Arial" w:hAnsi="Arial" w:cs="Arial"/>
                <w:bCs/>
                <w:color w:val="000000"/>
                <w:sz w:val="18"/>
                <w:szCs w:val="18"/>
              </w:rPr>
            </w:pPr>
            <w:r>
              <w:rPr>
                <w:rFonts w:ascii="Arial" w:hAnsi="Arial" w:cs="Arial"/>
                <w:bCs/>
                <w:color w:val="000000"/>
                <w:sz w:val="18"/>
                <w:szCs w:val="18"/>
              </w:rPr>
              <w:t>Pty Ltd &amp; Ors</w:t>
            </w:r>
            <w:r>
              <w:rPr>
                <w:rFonts w:ascii="Arial" w:hAnsi="Arial" w:cs="Arial"/>
                <w:bCs/>
                <w:color w:val="000000"/>
                <w:sz w:val="18"/>
                <w:szCs w:val="18"/>
              </w:rPr>
              <w:br/>
              <w:t>(B58/2024)</w:t>
            </w:r>
          </w:p>
        </w:tc>
        <w:tc>
          <w:tcPr>
            <w:tcW w:w="2694" w:type="dxa"/>
          </w:tcPr>
          <w:p w14:paraId="6953175F"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Supreme Court of Queensland</w:t>
            </w:r>
            <w:r>
              <w:rPr>
                <w:rFonts w:ascii="Arial" w:hAnsi="Arial" w:cs="Arial"/>
                <w:color w:val="000000"/>
                <w:sz w:val="18"/>
                <w:szCs w:val="18"/>
              </w:rPr>
              <w:br/>
              <w:t>(Court of Appeal)</w:t>
            </w:r>
            <w:r>
              <w:rPr>
                <w:rFonts w:ascii="Arial" w:hAnsi="Arial" w:cs="Arial"/>
                <w:color w:val="000000"/>
                <w:sz w:val="18"/>
                <w:szCs w:val="18"/>
              </w:rPr>
              <w:br/>
              <w:t>[2024] QCA 171</w:t>
            </w:r>
            <w:r>
              <w:rPr>
                <w:rFonts w:ascii="Arial" w:hAnsi="Arial" w:cs="Arial"/>
                <w:color w:val="000000"/>
                <w:sz w:val="18"/>
                <w:szCs w:val="18"/>
              </w:rPr>
              <w:br/>
            </w:r>
          </w:p>
        </w:tc>
        <w:tc>
          <w:tcPr>
            <w:tcW w:w="2409" w:type="dxa"/>
          </w:tcPr>
          <w:p w14:paraId="33B47D57" w14:textId="77777777" w:rsidR="00532514" w:rsidRPr="00BB7891" w:rsidRDefault="00532514" w:rsidP="002D4351">
            <w:pPr>
              <w:keepLines/>
              <w:jc w:val="left"/>
              <w:rPr>
                <w:rFonts w:ascii="Arial" w:hAnsi="Arial" w:cs="Arial"/>
                <w:color w:val="000000"/>
                <w:sz w:val="18"/>
                <w:szCs w:val="18"/>
              </w:rPr>
            </w:pPr>
            <w:r w:rsidRPr="00BB7891">
              <w:rPr>
                <w:rFonts w:ascii="Arial" w:hAnsi="Arial" w:cs="Arial"/>
                <w:color w:val="000000"/>
                <w:sz w:val="18"/>
                <w:szCs w:val="18"/>
              </w:rPr>
              <w:t>Special leave refused with costs</w:t>
            </w:r>
          </w:p>
          <w:p w14:paraId="2E3946AD"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9</w:t>
            </w:r>
          </w:p>
        </w:tc>
      </w:tr>
      <w:tr w:rsidR="00532514" w:rsidRPr="00CC46E9" w14:paraId="4CF2161F" w14:textId="77777777" w:rsidTr="002D4351">
        <w:trPr>
          <w:cantSplit/>
          <w:trHeight w:val="400"/>
        </w:trPr>
        <w:tc>
          <w:tcPr>
            <w:tcW w:w="600" w:type="dxa"/>
            <w:shd w:val="clear" w:color="auto" w:fill="auto"/>
          </w:tcPr>
          <w:p w14:paraId="0621E2CE"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5D06AA36" w14:textId="77777777" w:rsidR="00532514" w:rsidRPr="007C7C9F" w:rsidRDefault="00532514" w:rsidP="002D4351">
            <w:pPr>
              <w:keepLines/>
              <w:jc w:val="left"/>
              <w:rPr>
                <w:rFonts w:ascii="Arial" w:hAnsi="Arial" w:cs="Arial"/>
                <w:bCs/>
                <w:color w:val="000000"/>
                <w:sz w:val="18"/>
                <w:szCs w:val="18"/>
              </w:rPr>
            </w:pPr>
            <w:r>
              <w:rPr>
                <w:rFonts w:ascii="Arial" w:hAnsi="Arial" w:cs="Arial"/>
                <w:bCs/>
                <w:color w:val="000000"/>
                <w:sz w:val="18"/>
                <w:szCs w:val="18"/>
              </w:rPr>
              <w:t>Mensink</w:t>
            </w:r>
          </w:p>
        </w:tc>
        <w:tc>
          <w:tcPr>
            <w:tcW w:w="2552" w:type="dxa"/>
          </w:tcPr>
          <w:p w14:paraId="63BCCE5B" w14:textId="77777777" w:rsidR="00532514" w:rsidRPr="007C7C9F" w:rsidRDefault="00532514" w:rsidP="002D4351">
            <w:pPr>
              <w:keepLines/>
              <w:jc w:val="left"/>
              <w:rPr>
                <w:rFonts w:ascii="Arial" w:hAnsi="Arial" w:cs="Arial"/>
                <w:bCs/>
                <w:color w:val="000000"/>
                <w:sz w:val="18"/>
                <w:szCs w:val="18"/>
              </w:rPr>
            </w:pPr>
            <w:r>
              <w:rPr>
                <w:rFonts w:ascii="Arial" w:hAnsi="Arial" w:cs="Arial"/>
                <w:bCs/>
                <w:color w:val="000000"/>
                <w:sz w:val="18"/>
                <w:szCs w:val="18"/>
              </w:rPr>
              <w:t>Registrar of the Federal Court of Australia</w:t>
            </w:r>
            <w:r>
              <w:rPr>
                <w:rFonts w:ascii="Arial" w:hAnsi="Arial" w:cs="Arial"/>
                <w:bCs/>
                <w:color w:val="000000"/>
                <w:sz w:val="18"/>
                <w:szCs w:val="18"/>
              </w:rPr>
              <w:br/>
              <w:t>(B60/2024)</w:t>
            </w:r>
          </w:p>
        </w:tc>
        <w:tc>
          <w:tcPr>
            <w:tcW w:w="2694" w:type="dxa"/>
          </w:tcPr>
          <w:p w14:paraId="5D4552BF"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Full Court of the Federal Court of Australia</w:t>
            </w:r>
          </w:p>
          <w:p w14:paraId="4784537C"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[2024] FCAFC 124</w:t>
            </w:r>
          </w:p>
          <w:p w14:paraId="3A839DAE" w14:textId="77777777" w:rsidR="00532514" w:rsidRDefault="00532514" w:rsidP="002D4351">
            <w:pPr>
              <w:keepLines/>
              <w:jc w:val="left"/>
              <w:rPr>
                <w:rFonts w:ascii="Arial" w:hAnsi="Arial" w:cs="Arial"/>
                <w:color w:val="000000"/>
                <w:sz w:val="18"/>
                <w:szCs w:val="18"/>
              </w:rPr>
            </w:pPr>
          </w:p>
        </w:tc>
        <w:tc>
          <w:tcPr>
            <w:tcW w:w="2409" w:type="dxa"/>
          </w:tcPr>
          <w:p w14:paraId="6644E9AF" w14:textId="77777777" w:rsidR="00532514" w:rsidRPr="00BB7891" w:rsidRDefault="00532514" w:rsidP="002D4351">
            <w:pPr>
              <w:keepLines/>
              <w:jc w:val="left"/>
              <w:rPr>
                <w:rFonts w:ascii="Arial" w:hAnsi="Arial" w:cs="Arial"/>
                <w:color w:val="000000"/>
                <w:sz w:val="18"/>
                <w:szCs w:val="18"/>
              </w:rPr>
            </w:pPr>
            <w:r w:rsidRPr="00BB7891">
              <w:rPr>
                <w:rFonts w:ascii="Arial" w:hAnsi="Arial" w:cs="Arial"/>
                <w:color w:val="000000"/>
                <w:sz w:val="18"/>
                <w:szCs w:val="18"/>
              </w:rPr>
              <w:t>Special leave refused with costs</w:t>
            </w:r>
          </w:p>
          <w:p w14:paraId="7CC5D7BB"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10</w:t>
            </w:r>
          </w:p>
        </w:tc>
      </w:tr>
      <w:tr w:rsidR="00532514" w:rsidRPr="00CC46E9" w14:paraId="5224D8BD" w14:textId="77777777" w:rsidTr="002D4351">
        <w:trPr>
          <w:cantSplit/>
          <w:trHeight w:val="400"/>
        </w:trPr>
        <w:tc>
          <w:tcPr>
            <w:tcW w:w="600" w:type="dxa"/>
            <w:shd w:val="clear" w:color="auto" w:fill="auto"/>
          </w:tcPr>
          <w:p w14:paraId="7E478065"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18159A6E"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Holman</w:t>
            </w:r>
            <w:r w:rsidRPr="007C7C9F">
              <w:rPr>
                <w:rFonts w:ascii="Arial" w:hAnsi="Arial" w:cs="Arial"/>
                <w:bCs/>
                <w:color w:val="000000"/>
                <w:sz w:val="18"/>
                <w:szCs w:val="18"/>
              </w:rPr>
              <w:t xml:space="preserve"> </w:t>
            </w:r>
          </w:p>
        </w:tc>
        <w:tc>
          <w:tcPr>
            <w:tcW w:w="2552" w:type="dxa"/>
          </w:tcPr>
          <w:p w14:paraId="0FD22BA1"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 xml:space="preserve">Nicholas Adrian Campbell as Trustee for the Campbell Child Care Trust trading as Free Range Kids </w:t>
            </w:r>
          </w:p>
          <w:p w14:paraId="0CE085C6"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ABN 73 752 292 745</w:t>
            </w:r>
          </w:p>
          <w:p w14:paraId="1C78BEF2"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(B61/2024)</w:t>
            </w:r>
          </w:p>
          <w:p w14:paraId="5F41FE5D" w14:textId="77777777" w:rsidR="00532514" w:rsidRDefault="00532514" w:rsidP="002D4351">
            <w:pPr>
              <w:keepLines/>
              <w:jc w:val="left"/>
              <w:rPr>
                <w:rFonts w:ascii="Arial" w:hAnsi="Arial" w:cs="Arial"/>
                <w:bCs/>
                <w:color w:val="000000"/>
                <w:sz w:val="18"/>
                <w:szCs w:val="18"/>
              </w:rPr>
            </w:pPr>
          </w:p>
        </w:tc>
        <w:tc>
          <w:tcPr>
            <w:tcW w:w="2694" w:type="dxa"/>
          </w:tcPr>
          <w:p w14:paraId="01C81553"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(Court of Appeal)</w:t>
            </w:r>
            <w:r>
              <w:rPr>
                <w:rFonts w:ascii="Arial" w:hAnsi="Arial" w:cs="Arial"/>
                <w:color w:val="000000"/>
                <w:sz w:val="18"/>
                <w:szCs w:val="18"/>
              </w:rPr>
              <w:br/>
              <w:t>[2024] QCA 176</w:t>
            </w:r>
          </w:p>
          <w:p w14:paraId="73E6B4F7"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br/>
            </w:r>
          </w:p>
        </w:tc>
        <w:tc>
          <w:tcPr>
            <w:tcW w:w="2409" w:type="dxa"/>
          </w:tcPr>
          <w:p w14:paraId="74B96130" w14:textId="77777777" w:rsidR="00532514" w:rsidRPr="00BB7891" w:rsidRDefault="00532514" w:rsidP="002D4351">
            <w:pPr>
              <w:keepLines/>
              <w:jc w:val="left"/>
              <w:rPr>
                <w:rFonts w:ascii="Arial" w:hAnsi="Arial" w:cs="Arial"/>
                <w:color w:val="000000"/>
                <w:sz w:val="18"/>
                <w:szCs w:val="18"/>
              </w:rPr>
            </w:pPr>
            <w:r w:rsidRPr="00BB7891">
              <w:rPr>
                <w:rFonts w:ascii="Arial" w:hAnsi="Arial" w:cs="Arial"/>
                <w:color w:val="000000"/>
                <w:sz w:val="18"/>
                <w:szCs w:val="18"/>
              </w:rPr>
              <w:t>Special leave refused with costs</w:t>
            </w:r>
          </w:p>
          <w:p w14:paraId="06D27024"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11</w:t>
            </w:r>
          </w:p>
        </w:tc>
      </w:tr>
      <w:tr w:rsidR="00532514" w:rsidRPr="00CC46E9" w14:paraId="2F984025" w14:textId="77777777" w:rsidTr="002D4351">
        <w:trPr>
          <w:cantSplit/>
          <w:trHeight w:val="400"/>
        </w:trPr>
        <w:tc>
          <w:tcPr>
            <w:tcW w:w="600" w:type="dxa"/>
            <w:shd w:val="clear" w:color="auto" w:fill="auto"/>
          </w:tcPr>
          <w:p w14:paraId="01E2F9C6"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7B94D12E"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Osman Alan (a pseudonym)</w:t>
            </w:r>
            <w:r w:rsidRPr="00846480">
              <w:rPr>
                <w:rFonts w:ascii="Arial" w:hAnsi="Arial" w:cs="Arial"/>
                <w:bCs/>
                <w:color w:val="000000"/>
                <w:sz w:val="18"/>
                <w:szCs w:val="18"/>
              </w:rPr>
              <w:t xml:space="preserve"> </w:t>
            </w:r>
            <w:r>
              <w:rPr>
                <w:rFonts w:ascii="Arial" w:hAnsi="Arial" w:cs="Arial"/>
                <w:bCs/>
                <w:color w:val="000000"/>
                <w:sz w:val="18"/>
                <w:szCs w:val="18"/>
              </w:rPr>
              <w:br/>
            </w:r>
          </w:p>
        </w:tc>
        <w:tc>
          <w:tcPr>
            <w:tcW w:w="2552" w:type="dxa"/>
          </w:tcPr>
          <w:p w14:paraId="1729D105"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The Director of Public Prosecutions</w:t>
            </w:r>
            <w:r>
              <w:rPr>
                <w:rFonts w:ascii="Arial" w:hAnsi="Arial" w:cs="Arial"/>
                <w:bCs/>
                <w:color w:val="000000"/>
                <w:sz w:val="18"/>
                <w:szCs w:val="18"/>
              </w:rPr>
              <w:br/>
              <w:t>(M88/2024)</w:t>
            </w:r>
          </w:p>
        </w:tc>
        <w:tc>
          <w:tcPr>
            <w:tcW w:w="2694" w:type="dxa"/>
          </w:tcPr>
          <w:p w14:paraId="3A44683C"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Supreme Court of Victoria</w:t>
            </w:r>
          </w:p>
          <w:p w14:paraId="6D5FA135"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(Court of Appeal)</w:t>
            </w:r>
          </w:p>
          <w:p w14:paraId="08B85F2D"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[2024] VSCA 210</w:t>
            </w:r>
          </w:p>
          <w:p w14:paraId="2427EAA3" w14:textId="77777777" w:rsidR="00532514" w:rsidRDefault="00532514" w:rsidP="002D4351">
            <w:pPr>
              <w:keepLines/>
              <w:jc w:val="left"/>
              <w:rPr>
                <w:rFonts w:ascii="Arial" w:hAnsi="Arial" w:cs="Arial"/>
                <w:color w:val="000000"/>
                <w:sz w:val="18"/>
                <w:szCs w:val="18"/>
              </w:rPr>
            </w:pPr>
          </w:p>
        </w:tc>
        <w:tc>
          <w:tcPr>
            <w:tcW w:w="2409" w:type="dxa"/>
          </w:tcPr>
          <w:p w14:paraId="2A6125EA"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6BF84C69" w14:textId="77777777" w:rsidR="00532514" w:rsidRPr="00562C90" w:rsidRDefault="00532514" w:rsidP="002D4351">
            <w:pPr>
              <w:keepLines/>
              <w:jc w:val="left"/>
              <w:rPr>
                <w:rFonts w:ascii="Arial" w:hAnsi="Arial" w:cs="Arial"/>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13</w:t>
            </w:r>
          </w:p>
        </w:tc>
      </w:tr>
      <w:tr w:rsidR="00532514" w:rsidRPr="00CC46E9" w14:paraId="27232788" w14:textId="77777777" w:rsidTr="002D4351">
        <w:trPr>
          <w:cantSplit/>
          <w:trHeight w:val="400"/>
        </w:trPr>
        <w:tc>
          <w:tcPr>
            <w:tcW w:w="600" w:type="dxa"/>
            <w:shd w:val="clear" w:color="auto" w:fill="auto"/>
          </w:tcPr>
          <w:p w14:paraId="7EE1A9C6"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323B0512" w14:textId="77777777" w:rsidR="00532514" w:rsidRPr="00846480" w:rsidRDefault="00532514" w:rsidP="002D4351">
            <w:pPr>
              <w:keepLines/>
              <w:jc w:val="left"/>
              <w:rPr>
                <w:rFonts w:ascii="Arial" w:hAnsi="Arial" w:cs="Arial"/>
                <w:bCs/>
                <w:color w:val="000000"/>
                <w:sz w:val="18"/>
                <w:szCs w:val="18"/>
              </w:rPr>
            </w:pPr>
            <w:r>
              <w:rPr>
                <w:rFonts w:ascii="Arial" w:hAnsi="Arial" w:cs="Arial"/>
                <w:bCs/>
                <w:color w:val="000000"/>
                <w:sz w:val="18"/>
                <w:szCs w:val="18"/>
              </w:rPr>
              <w:t>Chubb Insurance Australia Limited &amp; Anor</w:t>
            </w:r>
            <w:r w:rsidRPr="00846480">
              <w:rPr>
                <w:rFonts w:ascii="Arial" w:hAnsi="Arial" w:cs="Arial"/>
                <w:bCs/>
                <w:color w:val="000000"/>
                <w:sz w:val="18"/>
                <w:szCs w:val="18"/>
              </w:rPr>
              <w:t xml:space="preserve"> </w:t>
            </w:r>
          </w:p>
        </w:tc>
        <w:tc>
          <w:tcPr>
            <w:tcW w:w="2552" w:type="dxa"/>
          </w:tcPr>
          <w:p w14:paraId="1D3E4BFF" w14:textId="77777777" w:rsidR="00532514" w:rsidRPr="00846480" w:rsidRDefault="00532514" w:rsidP="002D4351">
            <w:pPr>
              <w:keepLines/>
              <w:jc w:val="left"/>
              <w:rPr>
                <w:rFonts w:ascii="Arial" w:hAnsi="Arial" w:cs="Arial"/>
                <w:bCs/>
                <w:color w:val="000000"/>
                <w:sz w:val="18"/>
                <w:szCs w:val="18"/>
              </w:rPr>
            </w:pPr>
            <w:r>
              <w:rPr>
                <w:rFonts w:ascii="Arial" w:hAnsi="Arial" w:cs="Arial"/>
                <w:bCs/>
                <w:color w:val="000000"/>
                <w:sz w:val="18"/>
                <w:szCs w:val="18"/>
              </w:rPr>
              <w:t>WSP Structures Pty Ltd &amp; Anor</w:t>
            </w:r>
            <w:r>
              <w:rPr>
                <w:rFonts w:ascii="Arial" w:hAnsi="Arial" w:cs="Arial"/>
                <w:bCs/>
                <w:color w:val="000000"/>
                <w:sz w:val="18"/>
                <w:szCs w:val="18"/>
              </w:rPr>
              <w:br/>
              <w:t>(S134/2024)</w:t>
            </w:r>
          </w:p>
        </w:tc>
        <w:tc>
          <w:tcPr>
            <w:tcW w:w="2694" w:type="dxa"/>
          </w:tcPr>
          <w:p w14:paraId="79F641E9"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Full Court of the Federal Court of Australia</w:t>
            </w:r>
            <w:r>
              <w:rPr>
                <w:rFonts w:ascii="Arial" w:hAnsi="Arial" w:cs="Arial"/>
                <w:color w:val="000000"/>
                <w:sz w:val="18"/>
                <w:szCs w:val="18"/>
              </w:rPr>
              <w:br/>
              <w:t>[2024] FCAFC 123</w:t>
            </w:r>
            <w:r>
              <w:rPr>
                <w:rFonts w:ascii="Arial" w:hAnsi="Arial" w:cs="Arial"/>
                <w:color w:val="000000"/>
                <w:sz w:val="18"/>
                <w:szCs w:val="18"/>
              </w:rPr>
              <w:br/>
            </w:r>
          </w:p>
        </w:tc>
        <w:tc>
          <w:tcPr>
            <w:tcW w:w="2409" w:type="dxa"/>
          </w:tcPr>
          <w:p w14:paraId="774B8466" w14:textId="77777777" w:rsidR="00532514" w:rsidRPr="00643B84"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r>
              <w:rPr>
                <w:rFonts w:ascii="Arial" w:hAnsi="Arial" w:cs="Arial"/>
                <w:color w:val="000000"/>
                <w:sz w:val="18"/>
                <w:szCs w:val="18"/>
              </w:rPr>
              <w:t xml:space="preserve"> with costs</w:t>
            </w:r>
            <w:r w:rsidRPr="00687917">
              <w:rPr>
                <w:rFonts w:ascii="Arial" w:hAnsi="Arial" w:cs="Arial"/>
                <w:color w:val="000000"/>
                <w:sz w:val="18"/>
                <w:szCs w:val="18"/>
              </w:rPr>
              <w:br/>
            </w: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14</w:t>
            </w:r>
          </w:p>
        </w:tc>
      </w:tr>
      <w:tr w:rsidR="00532514" w:rsidRPr="00CC46E9" w14:paraId="261E099A" w14:textId="77777777" w:rsidTr="002D4351">
        <w:trPr>
          <w:cantSplit/>
          <w:trHeight w:val="400"/>
        </w:trPr>
        <w:tc>
          <w:tcPr>
            <w:tcW w:w="600" w:type="dxa"/>
            <w:shd w:val="clear" w:color="auto" w:fill="auto"/>
          </w:tcPr>
          <w:p w14:paraId="0AB0443B" w14:textId="77777777" w:rsidR="00532514" w:rsidRPr="00CC46E9" w:rsidRDefault="00532514" w:rsidP="002D4351">
            <w:pPr>
              <w:pStyle w:val="ListParagraph"/>
              <w:keepLines/>
              <w:numPr>
                <w:ilvl w:val="0"/>
                <w:numId w:val="1"/>
              </w:numPr>
              <w:ind w:right="-27"/>
              <w:contextualSpacing w:val="0"/>
              <w:jc w:val="left"/>
              <w:rPr>
                <w:rFonts w:ascii="Arial" w:hAnsi="Arial" w:cs="Arial"/>
                <w:color w:val="000000"/>
                <w:sz w:val="18"/>
              </w:rPr>
            </w:pPr>
          </w:p>
        </w:tc>
        <w:tc>
          <w:tcPr>
            <w:tcW w:w="1703" w:type="dxa"/>
          </w:tcPr>
          <w:p w14:paraId="27364B46" w14:textId="77777777" w:rsidR="00532514" w:rsidRPr="00846480" w:rsidRDefault="00532514" w:rsidP="002D4351">
            <w:pPr>
              <w:keepLines/>
              <w:jc w:val="left"/>
              <w:rPr>
                <w:rFonts w:ascii="Arial" w:hAnsi="Arial" w:cs="Arial"/>
                <w:bCs/>
                <w:color w:val="000000"/>
                <w:sz w:val="18"/>
                <w:szCs w:val="18"/>
              </w:rPr>
            </w:pPr>
            <w:r>
              <w:rPr>
                <w:rFonts w:ascii="Arial" w:hAnsi="Arial" w:cs="Arial"/>
                <w:bCs/>
                <w:color w:val="000000"/>
                <w:sz w:val="18"/>
                <w:szCs w:val="18"/>
              </w:rPr>
              <w:t>Batak</w:t>
            </w:r>
          </w:p>
        </w:tc>
        <w:tc>
          <w:tcPr>
            <w:tcW w:w="2552" w:type="dxa"/>
          </w:tcPr>
          <w:p w14:paraId="68F28CFA" w14:textId="77777777" w:rsidR="00532514" w:rsidRDefault="00532514" w:rsidP="002D4351">
            <w:pPr>
              <w:keepLines/>
              <w:jc w:val="left"/>
              <w:rPr>
                <w:rFonts w:ascii="Arial" w:hAnsi="Arial" w:cs="Arial"/>
                <w:bCs/>
                <w:color w:val="000000"/>
                <w:sz w:val="18"/>
                <w:szCs w:val="18"/>
              </w:rPr>
            </w:pPr>
            <w:r>
              <w:rPr>
                <w:rFonts w:ascii="Arial" w:hAnsi="Arial" w:cs="Arial"/>
                <w:bCs/>
                <w:color w:val="000000"/>
                <w:sz w:val="18"/>
                <w:szCs w:val="18"/>
              </w:rPr>
              <w:t>The King</w:t>
            </w:r>
          </w:p>
          <w:p w14:paraId="3C1736C6" w14:textId="77777777" w:rsidR="00532514" w:rsidRPr="00846480" w:rsidRDefault="00532514" w:rsidP="002D4351">
            <w:pPr>
              <w:keepLines/>
              <w:jc w:val="left"/>
              <w:rPr>
                <w:rFonts w:ascii="Arial" w:hAnsi="Arial" w:cs="Arial"/>
                <w:bCs/>
                <w:color w:val="000000"/>
                <w:sz w:val="18"/>
                <w:szCs w:val="18"/>
              </w:rPr>
            </w:pPr>
            <w:r>
              <w:rPr>
                <w:rFonts w:ascii="Arial" w:hAnsi="Arial" w:cs="Arial"/>
                <w:bCs/>
                <w:color w:val="000000"/>
                <w:sz w:val="18"/>
                <w:szCs w:val="18"/>
              </w:rPr>
              <w:t>(S141/2024)</w:t>
            </w:r>
          </w:p>
        </w:tc>
        <w:tc>
          <w:tcPr>
            <w:tcW w:w="2694" w:type="dxa"/>
          </w:tcPr>
          <w:p w14:paraId="619D2F9B"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Supreme Court of New South Wales</w:t>
            </w:r>
          </w:p>
          <w:p w14:paraId="663839CE"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(Court of Criminal Appeal)</w:t>
            </w:r>
          </w:p>
          <w:p w14:paraId="160E6E47" w14:textId="77777777" w:rsidR="00532514" w:rsidRDefault="00532514" w:rsidP="002D4351">
            <w:pPr>
              <w:keepLines/>
              <w:jc w:val="left"/>
              <w:rPr>
                <w:rFonts w:ascii="Arial" w:hAnsi="Arial" w:cs="Arial"/>
                <w:color w:val="000000"/>
                <w:sz w:val="18"/>
                <w:szCs w:val="18"/>
              </w:rPr>
            </w:pPr>
            <w:r>
              <w:rPr>
                <w:rFonts w:ascii="Arial" w:hAnsi="Arial" w:cs="Arial"/>
                <w:color w:val="000000"/>
                <w:sz w:val="18"/>
                <w:szCs w:val="18"/>
              </w:rPr>
              <w:t>[2024] NSWCCA 66</w:t>
            </w:r>
          </w:p>
        </w:tc>
        <w:tc>
          <w:tcPr>
            <w:tcW w:w="2409" w:type="dxa"/>
          </w:tcPr>
          <w:p w14:paraId="42A9567C" w14:textId="77777777" w:rsidR="00532514" w:rsidRPr="005B3F1E" w:rsidRDefault="00532514" w:rsidP="002D4351">
            <w:pPr>
              <w:keepLines/>
              <w:jc w:val="left"/>
              <w:rPr>
                <w:rFonts w:ascii="Arial" w:hAnsi="Arial" w:cs="Arial"/>
                <w:color w:val="000000"/>
                <w:sz w:val="18"/>
                <w:szCs w:val="18"/>
              </w:rPr>
            </w:pPr>
            <w:r w:rsidRPr="005B3F1E">
              <w:rPr>
                <w:rFonts w:ascii="Arial" w:hAnsi="Arial" w:cs="Arial"/>
                <w:color w:val="000000"/>
                <w:sz w:val="18"/>
                <w:szCs w:val="18"/>
              </w:rPr>
              <w:t>Special leave refused</w:t>
            </w:r>
          </w:p>
          <w:p w14:paraId="7567B1D4" w14:textId="77777777" w:rsidR="00532514" w:rsidRPr="00156227" w:rsidRDefault="00532514" w:rsidP="002D4351">
            <w:pPr>
              <w:keepLines/>
              <w:jc w:val="left"/>
              <w:rPr>
                <w:rFonts w:ascii="Arial" w:hAnsi="Arial" w:cs="Arial"/>
                <w:b/>
                <w:bCs/>
                <w:color w:val="000000"/>
                <w:sz w:val="18"/>
                <w:szCs w:val="18"/>
              </w:rPr>
            </w:pPr>
            <w:r>
              <w:rPr>
                <w:rFonts w:ascii="Arial" w:hAnsi="Arial" w:cs="Arial"/>
                <w:color w:val="000000"/>
                <w:sz w:val="18"/>
                <w:szCs w:val="18"/>
              </w:rPr>
              <w:t xml:space="preserve">[2025] </w:t>
            </w:r>
            <w:proofErr w:type="spellStart"/>
            <w:r>
              <w:rPr>
                <w:rFonts w:ascii="Arial" w:hAnsi="Arial" w:cs="Arial"/>
                <w:color w:val="000000"/>
                <w:sz w:val="18"/>
                <w:szCs w:val="18"/>
              </w:rPr>
              <w:t>HCADisp</w:t>
            </w:r>
            <w:proofErr w:type="spellEnd"/>
            <w:r>
              <w:rPr>
                <w:rFonts w:ascii="Arial" w:hAnsi="Arial" w:cs="Arial"/>
                <w:color w:val="000000"/>
                <w:sz w:val="18"/>
                <w:szCs w:val="18"/>
              </w:rPr>
              <w:t xml:space="preserve"> 15</w:t>
            </w:r>
          </w:p>
        </w:tc>
      </w:tr>
    </w:tbl>
    <w:p w14:paraId="69632EE3" w14:textId="77777777" w:rsidR="00532514" w:rsidRDefault="00532514" w:rsidP="00850AB0">
      <w:pPr>
        <w:rPr>
          <w:rFonts w:ascii="Arial" w:hAnsi="Arial" w:cs="Arial"/>
          <w:sz w:val="18"/>
        </w:rPr>
      </w:pPr>
    </w:p>
    <w:p w14:paraId="3CB7621E" w14:textId="77777777" w:rsidR="0061285F" w:rsidRPr="0056409B" w:rsidRDefault="0061285F" w:rsidP="0061285F">
      <w:pPr>
        <w:pStyle w:val="Divider2"/>
        <w:pBdr>
          <w:bottom w:val="double" w:sz="6" w:space="0" w:color="auto"/>
        </w:pBdr>
        <w:rPr>
          <w:rFonts w:ascii="Arial" w:hAnsi="Arial" w:cs="Arial"/>
        </w:rPr>
      </w:pPr>
    </w:p>
    <w:p w14:paraId="623BEBFE" w14:textId="77777777" w:rsidR="0061285F" w:rsidRPr="0056409B" w:rsidRDefault="0061285F" w:rsidP="0061285F">
      <w:pPr>
        <w:rPr>
          <w:rFonts w:ascii="Arial" w:hAnsi="Arial" w:cs="Arial"/>
        </w:rPr>
      </w:pPr>
    </w:p>
    <w:p w14:paraId="310CB00C" w14:textId="77777777" w:rsidR="0061285F" w:rsidRPr="007E332C" w:rsidRDefault="0061285F" w:rsidP="00850AB0">
      <w:pPr>
        <w:rPr>
          <w:rFonts w:ascii="Arial" w:hAnsi="Arial" w:cs="Arial"/>
          <w:sz w:val="18"/>
        </w:rPr>
      </w:pPr>
    </w:p>
    <w:sectPr w:rsidR="0061285F" w:rsidRPr="007E332C" w:rsidSect="008C0B2A">
      <w:headerReference w:type="default" r:id="rId1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6B41" w14:textId="77777777" w:rsidR="00602EC3" w:rsidRDefault="00602EC3">
      <w:r>
        <w:separator/>
      </w:r>
    </w:p>
  </w:endnote>
  <w:endnote w:type="continuationSeparator" w:id="0">
    <w:p w14:paraId="599EAA15" w14:textId="77777777" w:rsidR="00602EC3" w:rsidRDefault="006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7AD4" w14:textId="77777777" w:rsidR="00F03C18" w:rsidRDefault="00F0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560" w14:textId="77777777" w:rsidR="00273A85" w:rsidRDefault="00F22EF6">
    <w:pPr>
      <w:pStyle w:val="Footer"/>
      <w:jc w:val="right"/>
    </w:pPr>
    <w:r>
      <w:fldChar w:fldCharType="begin"/>
    </w:r>
    <w:r>
      <w:instrText xml:space="preserve"> PAGE   \* MERGEFORMAT </w:instrText>
    </w:r>
    <w:r>
      <w:fldChar w:fldCharType="separate"/>
    </w:r>
    <w:r>
      <w:rPr>
        <w:noProof/>
      </w:rPr>
      <w:t>18</w:t>
    </w:r>
    <w:r>
      <w:fldChar w:fldCharType="end"/>
    </w:r>
  </w:p>
  <w:p w14:paraId="6010D270" w14:textId="77777777" w:rsidR="00273A85" w:rsidRDefault="00273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CE8" w14:textId="77777777" w:rsidR="00F03C18" w:rsidRDefault="00F0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B3A2" w14:textId="77777777" w:rsidR="00602EC3" w:rsidRDefault="00602EC3">
      <w:r>
        <w:separator/>
      </w:r>
    </w:p>
  </w:footnote>
  <w:footnote w:type="continuationSeparator" w:id="0">
    <w:p w14:paraId="2390AC6A" w14:textId="77777777" w:rsidR="00602EC3" w:rsidRDefault="0060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34D5" w14:textId="77777777" w:rsidR="00F03C18" w:rsidRDefault="00F03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899" w14:textId="41842365" w:rsidR="00273A85" w:rsidRDefault="00F22EF6" w:rsidP="00152EC9">
    <w:pPr>
      <w:pStyle w:val="Header"/>
      <w:jc w:val="center"/>
      <w:rPr>
        <w:rStyle w:val="PageNumber"/>
        <w:rFonts w:cs="Verdana"/>
        <w:sz w:val="18"/>
        <w:szCs w:val="18"/>
      </w:rPr>
    </w:pPr>
    <w:r>
      <w:rPr>
        <w:rStyle w:val="PageNumber"/>
        <w:rFonts w:cs="Verdana"/>
      </w:rPr>
      <w:tab/>
    </w:r>
    <w:r>
      <w:rPr>
        <w:rStyle w:val="PageNumber"/>
        <w:rFonts w:cs="Verdana"/>
      </w:rPr>
      <w:tab/>
    </w:r>
  </w:p>
  <w:p w14:paraId="00804B4F" w14:textId="77777777" w:rsidR="00273A85" w:rsidRDefault="00273A85" w:rsidP="00152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7E3" w14:textId="77777777" w:rsidR="00F03C18" w:rsidRDefault="00F03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BC5B" w14:textId="69FD4C6B" w:rsidR="00273A85" w:rsidRDefault="00F22EF6">
    <w:pPr>
      <w:pStyle w:val="Footer"/>
      <w:rPr>
        <w:rStyle w:val="PageNumber"/>
        <w:rFonts w:cs="Verdana"/>
      </w:rPr>
    </w:pPr>
    <w:r>
      <w:tab/>
    </w:r>
    <w:r>
      <w:rPr>
        <w:rStyle w:val="PageNumber"/>
        <w:rFonts w:cs="Verdana"/>
      </w:rPr>
      <w:tab/>
    </w:r>
  </w:p>
  <w:p w14:paraId="418BCE5E" w14:textId="77777777" w:rsidR="00273A85" w:rsidRDefault="00273A85">
    <w:pPr>
      <w:pStyle w:val="Footer"/>
    </w:pPr>
  </w:p>
  <w:p w14:paraId="2B78D62C" w14:textId="77777777" w:rsidR="00273A85" w:rsidRDefault="00273A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1E7" w14:textId="77777777" w:rsidR="00273A85" w:rsidRDefault="00F22EF6">
    <w:pPr>
      <w:pStyle w:val="Footer"/>
      <w:rPr>
        <w:rStyle w:val="PageNumber"/>
        <w:rFonts w:cs="Verdana"/>
      </w:rPr>
    </w:pPr>
    <w:r>
      <w:tab/>
    </w:r>
    <w:r>
      <w:rPr>
        <w:rStyle w:val="PageNumber"/>
        <w:rFonts w:cs="Verdana"/>
      </w:rPr>
      <w:tab/>
      <w:t>4. Original Jurisdiction</w:t>
    </w:r>
  </w:p>
  <w:p w14:paraId="5E216D56" w14:textId="77777777" w:rsidR="00273A85" w:rsidRDefault="00273A85">
    <w:pPr>
      <w:pStyle w:val="Footer"/>
    </w:pPr>
  </w:p>
  <w:p w14:paraId="436C74F4" w14:textId="77777777" w:rsidR="00273A85" w:rsidRDefault="00273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F50" w14:textId="77777777" w:rsidR="00273A85" w:rsidRDefault="00F22EF6" w:rsidP="00152EC9">
    <w:pPr>
      <w:pStyle w:val="Footer"/>
    </w:pPr>
    <w:r>
      <w:tab/>
    </w:r>
    <w:r>
      <w:rPr>
        <w:rStyle w:val="PageNumber"/>
        <w:rFonts w:cs="Verdana"/>
      </w:rPr>
      <w:tab/>
      <w:t>5. Section 40 Removal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A4DF" w14:textId="77777777" w:rsidR="00273A85" w:rsidRDefault="00F22EF6">
    <w:pPr>
      <w:pStyle w:val="Footer"/>
      <w:rPr>
        <w:rStyle w:val="PageNumber"/>
        <w:rFonts w:cs="Verdana"/>
      </w:rPr>
    </w:pPr>
    <w:r>
      <w:tab/>
    </w:r>
    <w:r>
      <w:rPr>
        <w:rStyle w:val="PageNumber"/>
        <w:rFonts w:cs="Verdana"/>
      </w:rPr>
      <w:tab/>
      <w:t>6: Special Leave Granted</w:t>
    </w:r>
  </w:p>
  <w:p w14:paraId="33B8BFE7" w14:textId="77777777" w:rsidR="00273A85" w:rsidRDefault="00273A85">
    <w:pPr>
      <w:pStyle w:val="Footer"/>
    </w:pPr>
  </w:p>
  <w:p w14:paraId="51A6BFEF" w14:textId="77777777" w:rsidR="00273A85" w:rsidRDefault="00273A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7456" w14:textId="77777777" w:rsidR="00273A85" w:rsidRDefault="00F22EF6">
    <w:pPr>
      <w:pStyle w:val="Footer"/>
      <w:rPr>
        <w:rStyle w:val="PageNumber"/>
        <w:rFonts w:cs="Verdana"/>
      </w:rPr>
    </w:pPr>
    <w:r>
      <w:tab/>
    </w:r>
    <w:r>
      <w:rPr>
        <w:rStyle w:val="PageNumber"/>
        <w:rFonts w:cs="Verdana"/>
      </w:rPr>
      <w:tab/>
      <w:t xml:space="preserve">7. Cases Not Proceeding </w:t>
    </w:r>
    <w:proofErr w:type="gramStart"/>
    <w:r>
      <w:rPr>
        <w:rStyle w:val="PageNumber"/>
        <w:rFonts w:cs="Verdana"/>
      </w:rPr>
      <w:t>Or</w:t>
    </w:r>
    <w:proofErr w:type="gramEnd"/>
    <w:r>
      <w:rPr>
        <w:rStyle w:val="PageNumber"/>
        <w:rFonts w:cs="Verdana"/>
      </w:rPr>
      <w:t xml:space="preserve"> Vacated</w:t>
    </w:r>
  </w:p>
  <w:p w14:paraId="1284E8CD" w14:textId="77777777" w:rsidR="00273A85" w:rsidRDefault="00273A85">
    <w:pPr>
      <w:pStyle w:val="Footer"/>
    </w:pPr>
  </w:p>
  <w:p w14:paraId="0FE3C722" w14:textId="77777777" w:rsidR="00273A85" w:rsidRDefault="00273A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1AD" w14:textId="77777777" w:rsidR="00273A85" w:rsidRDefault="00F22EF6">
    <w:pPr>
      <w:pStyle w:val="Footer"/>
    </w:pPr>
    <w:r>
      <w:tab/>
    </w:r>
    <w:r>
      <w:rPr>
        <w:rStyle w:val="PageNumber"/>
        <w:rFonts w:cs="Verdana"/>
      </w:rPr>
      <w:tab/>
      <w:t>8: Special Leave Refused</w:t>
    </w:r>
  </w:p>
  <w:p w14:paraId="0BCECB42" w14:textId="77777777" w:rsidR="00273A85" w:rsidRDefault="0027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26"/>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029E25E7"/>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3"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581B5943"/>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11"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12"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3"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10"/>
  </w:num>
  <w:num w:numId="2" w16cid:durableId="151722189">
    <w:abstractNumId w:val="5"/>
  </w:num>
  <w:num w:numId="3" w16cid:durableId="1616015688">
    <w:abstractNumId w:val="8"/>
  </w:num>
  <w:num w:numId="4" w16cid:durableId="1393847789">
    <w:abstractNumId w:val="13"/>
  </w:num>
  <w:num w:numId="5" w16cid:durableId="1872298071">
    <w:abstractNumId w:val="9"/>
  </w:num>
  <w:num w:numId="6" w16cid:durableId="1854489977">
    <w:abstractNumId w:val="4"/>
  </w:num>
  <w:num w:numId="7" w16cid:durableId="203762069">
    <w:abstractNumId w:val="2"/>
  </w:num>
  <w:num w:numId="8" w16cid:durableId="687097133">
    <w:abstractNumId w:val="11"/>
  </w:num>
  <w:num w:numId="9" w16cid:durableId="1231378741">
    <w:abstractNumId w:val="12"/>
  </w:num>
  <w:num w:numId="10" w16cid:durableId="1288049239">
    <w:abstractNumId w:val="6"/>
  </w:num>
  <w:num w:numId="11" w16cid:durableId="335614290">
    <w:abstractNumId w:val="3"/>
  </w:num>
  <w:num w:numId="12" w16cid:durableId="714354633">
    <w:abstractNumId w:val="7"/>
  </w:num>
  <w:num w:numId="13" w16cid:durableId="1083068715">
    <w:abstractNumId w:val="1"/>
  </w:num>
  <w:num w:numId="14" w16cid:durableId="12018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A"/>
    <w:rsid w:val="00013517"/>
    <w:rsid w:val="00022FBA"/>
    <w:rsid w:val="000437F5"/>
    <w:rsid w:val="0004794E"/>
    <w:rsid w:val="00051E75"/>
    <w:rsid w:val="000525D2"/>
    <w:rsid w:val="000551E6"/>
    <w:rsid w:val="00055D20"/>
    <w:rsid w:val="000565E4"/>
    <w:rsid w:val="000848FE"/>
    <w:rsid w:val="0008625A"/>
    <w:rsid w:val="0008693C"/>
    <w:rsid w:val="000941BB"/>
    <w:rsid w:val="000B046C"/>
    <w:rsid w:val="000B38CF"/>
    <w:rsid w:val="000B5A9E"/>
    <w:rsid w:val="000B6913"/>
    <w:rsid w:val="000C1C29"/>
    <w:rsid w:val="000C43F3"/>
    <w:rsid w:val="000C4E5E"/>
    <w:rsid w:val="000C7C92"/>
    <w:rsid w:val="000D29C8"/>
    <w:rsid w:val="000D7309"/>
    <w:rsid w:val="000E044B"/>
    <w:rsid w:val="000E549D"/>
    <w:rsid w:val="000E632B"/>
    <w:rsid w:val="000F1C30"/>
    <w:rsid w:val="000F67C5"/>
    <w:rsid w:val="00101CD0"/>
    <w:rsid w:val="00104110"/>
    <w:rsid w:val="00105167"/>
    <w:rsid w:val="00105C1F"/>
    <w:rsid w:val="001061D8"/>
    <w:rsid w:val="00120A48"/>
    <w:rsid w:val="00121330"/>
    <w:rsid w:val="00125EFE"/>
    <w:rsid w:val="00127163"/>
    <w:rsid w:val="00142FF3"/>
    <w:rsid w:val="00146357"/>
    <w:rsid w:val="00151FC8"/>
    <w:rsid w:val="00154AFA"/>
    <w:rsid w:val="00162743"/>
    <w:rsid w:val="00163E63"/>
    <w:rsid w:val="001869A5"/>
    <w:rsid w:val="00187FB4"/>
    <w:rsid w:val="00191FC0"/>
    <w:rsid w:val="0019555D"/>
    <w:rsid w:val="00197C96"/>
    <w:rsid w:val="001A6DE6"/>
    <w:rsid w:val="001A74BD"/>
    <w:rsid w:val="001B13B8"/>
    <w:rsid w:val="001C5466"/>
    <w:rsid w:val="001C742E"/>
    <w:rsid w:val="002225AF"/>
    <w:rsid w:val="0022481A"/>
    <w:rsid w:val="00232DCE"/>
    <w:rsid w:val="00273A85"/>
    <w:rsid w:val="00280F1F"/>
    <w:rsid w:val="002924C9"/>
    <w:rsid w:val="002B1706"/>
    <w:rsid w:val="002C029B"/>
    <w:rsid w:val="002C0452"/>
    <w:rsid w:val="002D4351"/>
    <w:rsid w:val="002D5C6E"/>
    <w:rsid w:val="002D662E"/>
    <w:rsid w:val="002D75B9"/>
    <w:rsid w:val="002F5CDA"/>
    <w:rsid w:val="002F759C"/>
    <w:rsid w:val="00322281"/>
    <w:rsid w:val="003362D9"/>
    <w:rsid w:val="0035180A"/>
    <w:rsid w:val="00353A1C"/>
    <w:rsid w:val="0035406E"/>
    <w:rsid w:val="00354677"/>
    <w:rsid w:val="003546D8"/>
    <w:rsid w:val="00377C97"/>
    <w:rsid w:val="003807BF"/>
    <w:rsid w:val="00391AAB"/>
    <w:rsid w:val="003929E1"/>
    <w:rsid w:val="00396E85"/>
    <w:rsid w:val="003A1D75"/>
    <w:rsid w:val="003B1F0C"/>
    <w:rsid w:val="003B240B"/>
    <w:rsid w:val="003B30DF"/>
    <w:rsid w:val="003C3E17"/>
    <w:rsid w:val="003E3764"/>
    <w:rsid w:val="003F05F5"/>
    <w:rsid w:val="003F4939"/>
    <w:rsid w:val="003F5C95"/>
    <w:rsid w:val="0040186D"/>
    <w:rsid w:val="004222D6"/>
    <w:rsid w:val="00423343"/>
    <w:rsid w:val="00423F75"/>
    <w:rsid w:val="0043275B"/>
    <w:rsid w:val="004332DF"/>
    <w:rsid w:val="004419A1"/>
    <w:rsid w:val="00454049"/>
    <w:rsid w:val="0047096F"/>
    <w:rsid w:val="0048389C"/>
    <w:rsid w:val="00486A8E"/>
    <w:rsid w:val="00494121"/>
    <w:rsid w:val="004A24F4"/>
    <w:rsid w:val="004A2965"/>
    <w:rsid w:val="004A5A02"/>
    <w:rsid w:val="004B38CB"/>
    <w:rsid w:val="004B3D73"/>
    <w:rsid w:val="004B4827"/>
    <w:rsid w:val="004C0FFD"/>
    <w:rsid w:val="004C4D48"/>
    <w:rsid w:val="004D26FC"/>
    <w:rsid w:val="004E2E01"/>
    <w:rsid w:val="004F3E66"/>
    <w:rsid w:val="00506464"/>
    <w:rsid w:val="00512893"/>
    <w:rsid w:val="005174C5"/>
    <w:rsid w:val="00526178"/>
    <w:rsid w:val="0052743E"/>
    <w:rsid w:val="005274C0"/>
    <w:rsid w:val="00532514"/>
    <w:rsid w:val="00533F2D"/>
    <w:rsid w:val="00540DAD"/>
    <w:rsid w:val="005462C9"/>
    <w:rsid w:val="00550192"/>
    <w:rsid w:val="0055537C"/>
    <w:rsid w:val="00564ACF"/>
    <w:rsid w:val="00576070"/>
    <w:rsid w:val="005903CC"/>
    <w:rsid w:val="00596E85"/>
    <w:rsid w:val="005B2489"/>
    <w:rsid w:val="005B59E8"/>
    <w:rsid w:val="005B6244"/>
    <w:rsid w:val="005B68DF"/>
    <w:rsid w:val="005B7944"/>
    <w:rsid w:val="005B7CF1"/>
    <w:rsid w:val="005D1903"/>
    <w:rsid w:val="005D2478"/>
    <w:rsid w:val="005D6543"/>
    <w:rsid w:val="005F5924"/>
    <w:rsid w:val="005F7789"/>
    <w:rsid w:val="00601335"/>
    <w:rsid w:val="00602EC3"/>
    <w:rsid w:val="0061285F"/>
    <w:rsid w:val="00624DF6"/>
    <w:rsid w:val="0064049F"/>
    <w:rsid w:val="0064092C"/>
    <w:rsid w:val="006429C0"/>
    <w:rsid w:val="006450FD"/>
    <w:rsid w:val="00645303"/>
    <w:rsid w:val="00650641"/>
    <w:rsid w:val="00652D03"/>
    <w:rsid w:val="00654376"/>
    <w:rsid w:val="00655771"/>
    <w:rsid w:val="0066544B"/>
    <w:rsid w:val="00673B0E"/>
    <w:rsid w:val="00691818"/>
    <w:rsid w:val="006A4B3C"/>
    <w:rsid w:val="006A5030"/>
    <w:rsid w:val="006B7F44"/>
    <w:rsid w:val="006C07F8"/>
    <w:rsid w:val="006C2948"/>
    <w:rsid w:val="006C50DA"/>
    <w:rsid w:val="006D2093"/>
    <w:rsid w:val="006D3366"/>
    <w:rsid w:val="006D7B8A"/>
    <w:rsid w:val="00706F95"/>
    <w:rsid w:val="00711F46"/>
    <w:rsid w:val="00715A63"/>
    <w:rsid w:val="0073198C"/>
    <w:rsid w:val="00732807"/>
    <w:rsid w:val="00747405"/>
    <w:rsid w:val="00750DE5"/>
    <w:rsid w:val="00753E0B"/>
    <w:rsid w:val="007621DE"/>
    <w:rsid w:val="0077602D"/>
    <w:rsid w:val="00780844"/>
    <w:rsid w:val="00783FF2"/>
    <w:rsid w:val="00786DBF"/>
    <w:rsid w:val="007C0F8D"/>
    <w:rsid w:val="007D2006"/>
    <w:rsid w:val="007E5324"/>
    <w:rsid w:val="007E6126"/>
    <w:rsid w:val="007F3BBF"/>
    <w:rsid w:val="007F4462"/>
    <w:rsid w:val="007F5C89"/>
    <w:rsid w:val="007F68C3"/>
    <w:rsid w:val="00800130"/>
    <w:rsid w:val="00804050"/>
    <w:rsid w:val="00824BB1"/>
    <w:rsid w:val="008250F7"/>
    <w:rsid w:val="008256E4"/>
    <w:rsid w:val="00826C36"/>
    <w:rsid w:val="0083284B"/>
    <w:rsid w:val="008444BC"/>
    <w:rsid w:val="00846877"/>
    <w:rsid w:val="00850AB0"/>
    <w:rsid w:val="008535E4"/>
    <w:rsid w:val="00855476"/>
    <w:rsid w:val="0087301C"/>
    <w:rsid w:val="00873DA5"/>
    <w:rsid w:val="00874BB0"/>
    <w:rsid w:val="0088041D"/>
    <w:rsid w:val="00881F38"/>
    <w:rsid w:val="00882E34"/>
    <w:rsid w:val="00887DEF"/>
    <w:rsid w:val="008924FD"/>
    <w:rsid w:val="008943D4"/>
    <w:rsid w:val="008950F1"/>
    <w:rsid w:val="008952A9"/>
    <w:rsid w:val="008B5973"/>
    <w:rsid w:val="008C0B2A"/>
    <w:rsid w:val="008E3064"/>
    <w:rsid w:val="008E47AD"/>
    <w:rsid w:val="0090186C"/>
    <w:rsid w:val="009061E4"/>
    <w:rsid w:val="00907532"/>
    <w:rsid w:val="0090783A"/>
    <w:rsid w:val="009124B5"/>
    <w:rsid w:val="00915D00"/>
    <w:rsid w:val="00922C74"/>
    <w:rsid w:val="00923234"/>
    <w:rsid w:val="0092772D"/>
    <w:rsid w:val="0094187F"/>
    <w:rsid w:val="0095338F"/>
    <w:rsid w:val="00954486"/>
    <w:rsid w:val="00957DD8"/>
    <w:rsid w:val="00967EF5"/>
    <w:rsid w:val="00972C56"/>
    <w:rsid w:val="00984141"/>
    <w:rsid w:val="00993CB6"/>
    <w:rsid w:val="009966B1"/>
    <w:rsid w:val="009A29D6"/>
    <w:rsid w:val="009A2C6C"/>
    <w:rsid w:val="009B35E7"/>
    <w:rsid w:val="009B416E"/>
    <w:rsid w:val="009B6324"/>
    <w:rsid w:val="009B67E0"/>
    <w:rsid w:val="009C28CD"/>
    <w:rsid w:val="009D1D65"/>
    <w:rsid w:val="009D34E1"/>
    <w:rsid w:val="009E32C1"/>
    <w:rsid w:val="009E6856"/>
    <w:rsid w:val="00A00346"/>
    <w:rsid w:val="00A24928"/>
    <w:rsid w:val="00A30AD8"/>
    <w:rsid w:val="00A337AC"/>
    <w:rsid w:val="00A37AE5"/>
    <w:rsid w:val="00A40033"/>
    <w:rsid w:val="00A454A1"/>
    <w:rsid w:val="00A463DB"/>
    <w:rsid w:val="00A55543"/>
    <w:rsid w:val="00A60577"/>
    <w:rsid w:val="00A64AC2"/>
    <w:rsid w:val="00A70B73"/>
    <w:rsid w:val="00A769B3"/>
    <w:rsid w:val="00A929D9"/>
    <w:rsid w:val="00AA23AC"/>
    <w:rsid w:val="00AA5CB8"/>
    <w:rsid w:val="00AC137F"/>
    <w:rsid w:val="00AD2B8A"/>
    <w:rsid w:val="00AE1A86"/>
    <w:rsid w:val="00AE2B9B"/>
    <w:rsid w:val="00AF251C"/>
    <w:rsid w:val="00AF3FBB"/>
    <w:rsid w:val="00B0156E"/>
    <w:rsid w:val="00B22EBD"/>
    <w:rsid w:val="00B23ED5"/>
    <w:rsid w:val="00B318A0"/>
    <w:rsid w:val="00B33487"/>
    <w:rsid w:val="00B33DB2"/>
    <w:rsid w:val="00B347EB"/>
    <w:rsid w:val="00B37D98"/>
    <w:rsid w:val="00B404F1"/>
    <w:rsid w:val="00B4439A"/>
    <w:rsid w:val="00B573AE"/>
    <w:rsid w:val="00B6759C"/>
    <w:rsid w:val="00B7275B"/>
    <w:rsid w:val="00B80EB4"/>
    <w:rsid w:val="00B928DD"/>
    <w:rsid w:val="00BA4398"/>
    <w:rsid w:val="00BA4A97"/>
    <w:rsid w:val="00BB64C0"/>
    <w:rsid w:val="00BE35CF"/>
    <w:rsid w:val="00BF0935"/>
    <w:rsid w:val="00C00EAB"/>
    <w:rsid w:val="00C11BD7"/>
    <w:rsid w:val="00C1397F"/>
    <w:rsid w:val="00C158E8"/>
    <w:rsid w:val="00C15C96"/>
    <w:rsid w:val="00C170D2"/>
    <w:rsid w:val="00C203E8"/>
    <w:rsid w:val="00C44474"/>
    <w:rsid w:val="00C57A8A"/>
    <w:rsid w:val="00C60EFD"/>
    <w:rsid w:val="00C7746B"/>
    <w:rsid w:val="00C9076C"/>
    <w:rsid w:val="00CA0BA1"/>
    <w:rsid w:val="00CB3CC5"/>
    <w:rsid w:val="00CC2ED1"/>
    <w:rsid w:val="00CC69DD"/>
    <w:rsid w:val="00CC7ECB"/>
    <w:rsid w:val="00CE5A01"/>
    <w:rsid w:val="00CF2C73"/>
    <w:rsid w:val="00CF7BBC"/>
    <w:rsid w:val="00CF7EE0"/>
    <w:rsid w:val="00D014BF"/>
    <w:rsid w:val="00D03226"/>
    <w:rsid w:val="00D0360F"/>
    <w:rsid w:val="00D11671"/>
    <w:rsid w:val="00D12E14"/>
    <w:rsid w:val="00D2615F"/>
    <w:rsid w:val="00D347B2"/>
    <w:rsid w:val="00D37166"/>
    <w:rsid w:val="00D40BD0"/>
    <w:rsid w:val="00D43D73"/>
    <w:rsid w:val="00D44D30"/>
    <w:rsid w:val="00D46503"/>
    <w:rsid w:val="00D46E3A"/>
    <w:rsid w:val="00D64C1E"/>
    <w:rsid w:val="00D72108"/>
    <w:rsid w:val="00D72D13"/>
    <w:rsid w:val="00D8096B"/>
    <w:rsid w:val="00D93683"/>
    <w:rsid w:val="00DB462E"/>
    <w:rsid w:val="00DE6B8C"/>
    <w:rsid w:val="00DF0258"/>
    <w:rsid w:val="00DF524D"/>
    <w:rsid w:val="00E10B55"/>
    <w:rsid w:val="00E2030C"/>
    <w:rsid w:val="00E26389"/>
    <w:rsid w:val="00E331C2"/>
    <w:rsid w:val="00E35BDC"/>
    <w:rsid w:val="00E51E6C"/>
    <w:rsid w:val="00E5405A"/>
    <w:rsid w:val="00E55E9B"/>
    <w:rsid w:val="00E70B5C"/>
    <w:rsid w:val="00E746BD"/>
    <w:rsid w:val="00E9047B"/>
    <w:rsid w:val="00EB12BE"/>
    <w:rsid w:val="00EB315F"/>
    <w:rsid w:val="00EC2755"/>
    <w:rsid w:val="00EC5B57"/>
    <w:rsid w:val="00ED370A"/>
    <w:rsid w:val="00ED39B7"/>
    <w:rsid w:val="00EF5B38"/>
    <w:rsid w:val="00F01E07"/>
    <w:rsid w:val="00F03C18"/>
    <w:rsid w:val="00F03EB2"/>
    <w:rsid w:val="00F22EF6"/>
    <w:rsid w:val="00F2575F"/>
    <w:rsid w:val="00F472E3"/>
    <w:rsid w:val="00F600BB"/>
    <w:rsid w:val="00F77432"/>
    <w:rsid w:val="00F83C12"/>
    <w:rsid w:val="00F85FF1"/>
    <w:rsid w:val="00F94F07"/>
    <w:rsid w:val="00FA043F"/>
    <w:rsid w:val="00FA1FD5"/>
    <w:rsid w:val="00FA377E"/>
    <w:rsid w:val="00FB186C"/>
    <w:rsid w:val="00FB2690"/>
    <w:rsid w:val="00FB6D6B"/>
    <w:rsid w:val="00FC76A8"/>
    <w:rsid w:val="00FD30C3"/>
    <w:rsid w:val="00FD5577"/>
    <w:rsid w:val="00FE196A"/>
    <w:rsid w:val="00FE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E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35"/>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8C0B2A"/>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8C0B2A"/>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8C0B2A"/>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8C0B2A"/>
    <w:pPr>
      <w:keepNext/>
      <w:spacing w:before="240" w:after="60"/>
      <w:outlineLvl w:val="3"/>
    </w:pPr>
    <w:rPr>
      <w:b/>
      <w:bCs/>
      <w:sz w:val="28"/>
      <w:szCs w:val="28"/>
    </w:rPr>
  </w:style>
  <w:style w:type="paragraph" w:styleId="Heading5">
    <w:name w:val="heading 5"/>
    <w:basedOn w:val="Normal"/>
    <w:next w:val="Normal"/>
    <w:link w:val="Heading5Char"/>
    <w:uiPriority w:val="99"/>
    <w:qFormat/>
    <w:rsid w:val="008C0B2A"/>
    <w:pPr>
      <w:spacing w:before="240" w:after="60"/>
      <w:outlineLvl w:val="4"/>
    </w:pPr>
    <w:rPr>
      <w:b/>
      <w:bCs/>
      <w:i/>
      <w:iCs/>
      <w:sz w:val="26"/>
      <w:szCs w:val="26"/>
    </w:rPr>
  </w:style>
  <w:style w:type="paragraph" w:styleId="Heading6">
    <w:name w:val="heading 6"/>
    <w:basedOn w:val="Normal"/>
    <w:next w:val="Normal"/>
    <w:link w:val="Heading6Char"/>
    <w:uiPriority w:val="99"/>
    <w:qFormat/>
    <w:rsid w:val="008C0B2A"/>
    <w:pPr>
      <w:spacing w:before="240" w:after="60"/>
      <w:outlineLvl w:val="5"/>
    </w:pPr>
    <w:rPr>
      <w:b/>
      <w:bCs/>
    </w:rPr>
  </w:style>
  <w:style w:type="paragraph" w:styleId="Heading7">
    <w:name w:val="heading 7"/>
    <w:basedOn w:val="Normal"/>
    <w:next w:val="Normal"/>
    <w:link w:val="Heading7Char"/>
    <w:uiPriority w:val="99"/>
    <w:qFormat/>
    <w:rsid w:val="008C0B2A"/>
    <w:pPr>
      <w:spacing w:before="240" w:after="60"/>
      <w:outlineLvl w:val="6"/>
    </w:pPr>
    <w:rPr>
      <w:sz w:val="24"/>
      <w:szCs w:val="24"/>
    </w:rPr>
  </w:style>
  <w:style w:type="paragraph" w:styleId="Heading8">
    <w:name w:val="heading 8"/>
    <w:basedOn w:val="Normal"/>
    <w:next w:val="Normal"/>
    <w:link w:val="Heading8Char"/>
    <w:uiPriority w:val="99"/>
    <w:qFormat/>
    <w:rsid w:val="008C0B2A"/>
    <w:pPr>
      <w:spacing w:before="240" w:after="60"/>
      <w:outlineLvl w:val="7"/>
    </w:pPr>
    <w:rPr>
      <w:i/>
      <w:iCs/>
      <w:sz w:val="24"/>
      <w:szCs w:val="24"/>
    </w:rPr>
  </w:style>
  <w:style w:type="paragraph" w:styleId="Heading9">
    <w:name w:val="heading 9"/>
    <w:basedOn w:val="Normal"/>
    <w:next w:val="Normal"/>
    <w:link w:val="Heading9Char"/>
    <w:uiPriority w:val="99"/>
    <w:qFormat/>
    <w:rsid w:val="008C0B2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0B2A"/>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8C0B2A"/>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8C0B2A"/>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8C0B2A"/>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8C0B2A"/>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8C0B2A"/>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8C0B2A"/>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8C0B2A"/>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8C0B2A"/>
    <w:rPr>
      <w:rFonts w:ascii="Arial" w:eastAsia="Times New Roman" w:hAnsi="Arial" w:cs="Arial"/>
      <w:kern w:val="0"/>
      <w:lang w:eastAsia="en-AU"/>
      <w14:ligatures w14:val="none"/>
    </w:rPr>
  </w:style>
  <w:style w:type="paragraph" w:customStyle="1" w:styleId="Level3">
    <w:name w:val="Level3"/>
    <w:basedOn w:val="Normal"/>
    <w:next w:val="Normal"/>
    <w:uiPriority w:val="99"/>
    <w:rsid w:val="008C0B2A"/>
    <w:rPr>
      <w:rFonts w:ascii="Arial" w:hAnsi="Arial" w:cs="Arial"/>
      <w:i/>
      <w:iCs/>
      <w:sz w:val="28"/>
      <w:szCs w:val="28"/>
    </w:rPr>
  </w:style>
  <w:style w:type="character" w:customStyle="1" w:styleId="Level3Char">
    <w:name w:val="Level3 Char"/>
    <w:uiPriority w:val="99"/>
    <w:rsid w:val="008C0B2A"/>
    <w:rPr>
      <w:rFonts w:ascii="Arial" w:hAnsi="Arial"/>
      <w:i/>
      <w:sz w:val="28"/>
      <w:lang w:val="en-AU" w:eastAsia="en-AU"/>
    </w:rPr>
  </w:style>
  <w:style w:type="character" w:styleId="Hyperlink">
    <w:name w:val="Hyperlink"/>
    <w:basedOn w:val="DefaultParagraphFont"/>
    <w:uiPriority w:val="99"/>
    <w:rsid w:val="008C0B2A"/>
    <w:rPr>
      <w:rFonts w:cs="Arial"/>
      <w:noProof/>
      <w:color w:val="0000FF"/>
      <w:u w:val="single"/>
    </w:rPr>
  </w:style>
  <w:style w:type="paragraph" w:customStyle="1" w:styleId="Level2">
    <w:name w:val="Level2"/>
    <w:basedOn w:val="Normal"/>
    <w:next w:val="Normal"/>
    <w:uiPriority w:val="99"/>
    <w:rsid w:val="008C0B2A"/>
    <w:rPr>
      <w:rFonts w:ascii="Garamond" w:hAnsi="Garamond" w:cs="Garamond"/>
      <w:b/>
      <w:bCs/>
      <w:sz w:val="44"/>
      <w:szCs w:val="44"/>
    </w:rPr>
  </w:style>
  <w:style w:type="paragraph" w:customStyle="1" w:styleId="CrossReference">
    <w:name w:val="CrossReference"/>
    <w:basedOn w:val="Normal"/>
    <w:next w:val="Normal"/>
    <w:uiPriority w:val="99"/>
    <w:rsid w:val="008C0B2A"/>
    <w:rPr>
      <w:rFonts w:ascii="Arial" w:hAnsi="Arial" w:cs="Arial"/>
      <w:sz w:val="28"/>
      <w:szCs w:val="28"/>
    </w:rPr>
  </w:style>
  <w:style w:type="paragraph" w:customStyle="1" w:styleId="catchwords">
    <w:name w:val="catchwords"/>
    <w:basedOn w:val="Normal"/>
    <w:uiPriority w:val="99"/>
    <w:rsid w:val="008C0B2A"/>
    <w:pPr>
      <w:ind w:left="720"/>
    </w:pPr>
  </w:style>
  <w:style w:type="character" w:customStyle="1" w:styleId="catchwordsChar">
    <w:name w:val="catchwords Char"/>
    <w:uiPriority w:val="99"/>
    <w:rsid w:val="008C0B2A"/>
    <w:rPr>
      <w:rFonts w:ascii="Verdana" w:hAnsi="Verdana"/>
      <w:sz w:val="22"/>
      <w:lang w:val="en-AU" w:eastAsia="en-AU"/>
    </w:rPr>
  </w:style>
  <w:style w:type="paragraph" w:customStyle="1" w:styleId="Divider1">
    <w:name w:val="Divider1"/>
    <w:basedOn w:val="Normal"/>
    <w:next w:val="Normal"/>
    <w:rsid w:val="008C0B2A"/>
    <w:pPr>
      <w:pBdr>
        <w:bottom w:val="dotted" w:sz="4" w:space="1" w:color="auto"/>
      </w:pBdr>
    </w:pPr>
  </w:style>
  <w:style w:type="paragraph" w:customStyle="1" w:styleId="Divider2">
    <w:name w:val="Divider2"/>
    <w:basedOn w:val="Normal"/>
    <w:next w:val="Normal"/>
    <w:rsid w:val="008C0B2A"/>
    <w:pPr>
      <w:pBdr>
        <w:bottom w:val="double" w:sz="6" w:space="1" w:color="auto"/>
      </w:pBdr>
    </w:pPr>
  </w:style>
  <w:style w:type="paragraph" w:customStyle="1" w:styleId="Title1">
    <w:name w:val="Title1"/>
    <w:basedOn w:val="Normal"/>
    <w:next w:val="Normal"/>
    <w:uiPriority w:val="99"/>
    <w:rsid w:val="008C0B2A"/>
    <w:pPr>
      <w:jc w:val="center"/>
    </w:pPr>
    <w:rPr>
      <w:rFonts w:ascii="Garamond" w:hAnsi="Garamond" w:cs="Garamond"/>
      <w:b/>
      <w:bCs/>
      <w:smallCaps/>
      <w:sz w:val="56"/>
      <w:szCs w:val="56"/>
    </w:rPr>
  </w:style>
  <w:style w:type="paragraph" w:customStyle="1" w:styleId="Title2">
    <w:name w:val="Title2"/>
    <w:basedOn w:val="Normal"/>
    <w:next w:val="Normal"/>
    <w:uiPriority w:val="99"/>
    <w:rsid w:val="008C0B2A"/>
    <w:pPr>
      <w:jc w:val="center"/>
    </w:pPr>
    <w:rPr>
      <w:rFonts w:ascii="Garamond" w:hAnsi="Garamond" w:cs="Garamond"/>
      <w:sz w:val="36"/>
      <w:szCs w:val="36"/>
    </w:rPr>
  </w:style>
  <w:style w:type="paragraph" w:customStyle="1" w:styleId="Title3">
    <w:name w:val="Title3"/>
    <w:basedOn w:val="Normal"/>
    <w:next w:val="Normal"/>
    <w:uiPriority w:val="99"/>
    <w:rsid w:val="008C0B2A"/>
    <w:pPr>
      <w:jc w:val="center"/>
    </w:pPr>
  </w:style>
  <w:style w:type="paragraph" w:styleId="Header">
    <w:name w:val="header"/>
    <w:basedOn w:val="Normal"/>
    <w:link w:val="HeaderChar"/>
    <w:uiPriority w:val="99"/>
    <w:rsid w:val="008C0B2A"/>
    <w:pPr>
      <w:tabs>
        <w:tab w:val="center" w:pos="4153"/>
        <w:tab w:val="right" w:pos="8306"/>
      </w:tabs>
    </w:pPr>
  </w:style>
  <w:style w:type="character" w:customStyle="1" w:styleId="HeaderChar">
    <w:name w:val="Header Char"/>
    <w:basedOn w:val="DefaultParagraphFont"/>
    <w:link w:val="Header"/>
    <w:uiPriority w:val="99"/>
    <w:rsid w:val="008C0B2A"/>
    <w:rPr>
      <w:rFonts w:ascii="Verdana" w:eastAsia="Times New Roman" w:hAnsi="Verdana" w:cs="Verdana"/>
      <w:kern w:val="0"/>
      <w:lang w:eastAsia="en-AU"/>
      <w14:ligatures w14:val="none"/>
    </w:rPr>
  </w:style>
  <w:style w:type="paragraph" w:styleId="Footer">
    <w:name w:val="footer"/>
    <w:basedOn w:val="Normal"/>
    <w:link w:val="FooterChar"/>
    <w:uiPriority w:val="99"/>
    <w:rsid w:val="008C0B2A"/>
    <w:pPr>
      <w:tabs>
        <w:tab w:val="center" w:pos="4153"/>
        <w:tab w:val="right" w:pos="8306"/>
      </w:tabs>
    </w:pPr>
    <w:rPr>
      <w:sz w:val="18"/>
      <w:szCs w:val="18"/>
    </w:rPr>
  </w:style>
  <w:style w:type="character" w:customStyle="1" w:styleId="FooterChar">
    <w:name w:val="Footer Char"/>
    <w:basedOn w:val="DefaultParagraphFont"/>
    <w:link w:val="Footer"/>
    <w:uiPriority w:val="99"/>
    <w:rsid w:val="008C0B2A"/>
    <w:rPr>
      <w:rFonts w:ascii="Verdana" w:eastAsia="Times New Roman" w:hAnsi="Verdana" w:cs="Verdana"/>
      <w:kern w:val="0"/>
      <w:sz w:val="18"/>
      <w:szCs w:val="18"/>
      <w:lang w:eastAsia="en-AU"/>
      <w14:ligatures w14:val="none"/>
    </w:rPr>
  </w:style>
  <w:style w:type="character" w:styleId="PageNumber">
    <w:name w:val="page number"/>
    <w:basedOn w:val="DefaultParagraphFont"/>
    <w:rsid w:val="008C0B2A"/>
    <w:rPr>
      <w:rFonts w:cs="Times New Roman"/>
    </w:rPr>
  </w:style>
  <w:style w:type="paragraph" w:customStyle="1" w:styleId="Level1">
    <w:name w:val="Level1"/>
    <w:basedOn w:val="Normal"/>
    <w:uiPriority w:val="99"/>
    <w:rsid w:val="008C0B2A"/>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8C0B2A"/>
    <w:pPr>
      <w:tabs>
        <w:tab w:val="right" w:leader="dot" w:pos="7020"/>
      </w:tabs>
      <w:ind w:left="1260" w:right="1286"/>
    </w:pPr>
  </w:style>
  <w:style w:type="paragraph" w:customStyle="1" w:styleId="Level30">
    <w:name w:val="Level 3"/>
    <w:basedOn w:val="Normal"/>
    <w:uiPriority w:val="99"/>
    <w:rsid w:val="008C0B2A"/>
  </w:style>
  <w:style w:type="character" w:customStyle="1" w:styleId="Level3Char0">
    <w:name w:val="Level 3 Char"/>
    <w:uiPriority w:val="99"/>
    <w:rsid w:val="008C0B2A"/>
    <w:rPr>
      <w:rFonts w:ascii="Verdana" w:hAnsi="Verdana"/>
      <w:sz w:val="22"/>
      <w:lang w:val="en-AU" w:eastAsia="en-AU"/>
    </w:rPr>
  </w:style>
  <w:style w:type="character" w:customStyle="1" w:styleId="bold">
    <w:name w:val="bold"/>
    <w:uiPriority w:val="99"/>
    <w:rsid w:val="008C0B2A"/>
  </w:style>
  <w:style w:type="character" w:styleId="FollowedHyperlink">
    <w:name w:val="FollowedHyperlink"/>
    <w:basedOn w:val="DefaultParagraphFont"/>
    <w:uiPriority w:val="99"/>
    <w:rsid w:val="008C0B2A"/>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8C0B2A"/>
    <w:pPr>
      <w:spacing w:before="120" w:after="120"/>
    </w:pPr>
    <w:rPr>
      <w:rFonts w:ascii="Arial" w:hAnsi="Arial" w:cs="Arial"/>
      <w:i/>
      <w:iCs/>
      <w:color w:val="000000"/>
      <w:sz w:val="18"/>
      <w:szCs w:val="18"/>
    </w:rPr>
  </w:style>
  <w:style w:type="paragraph" w:customStyle="1" w:styleId="Default">
    <w:name w:val="Default"/>
    <w:rsid w:val="008C0B2A"/>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8C0B2A"/>
  </w:style>
  <w:style w:type="paragraph" w:styleId="ListBullet">
    <w:name w:val="List Bullet"/>
    <w:basedOn w:val="Normal"/>
    <w:autoRedefine/>
    <w:uiPriority w:val="99"/>
    <w:rsid w:val="008C0B2A"/>
    <w:pPr>
      <w:tabs>
        <w:tab w:val="num" w:pos="720"/>
      </w:tabs>
      <w:ind w:left="720" w:hanging="360"/>
    </w:pPr>
  </w:style>
  <w:style w:type="paragraph" w:styleId="FootnoteText">
    <w:name w:val="footnote text"/>
    <w:basedOn w:val="Normal"/>
    <w:link w:val="FootnoteTextChar"/>
    <w:uiPriority w:val="99"/>
    <w:semiHidden/>
    <w:rsid w:val="008C0B2A"/>
    <w:rPr>
      <w:sz w:val="20"/>
      <w:szCs w:val="20"/>
    </w:rPr>
  </w:style>
  <w:style w:type="character" w:customStyle="1" w:styleId="FootnoteTextChar">
    <w:name w:val="Footnote Text Char"/>
    <w:basedOn w:val="DefaultParagraphFont"/>
    <w:link w:val="FootnoteText"/>
    <w:uiPriority w:val="99"/>
    <w:semiHidden/>
    <w:rsid w:val="008C0B2A"/>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8C0B2A"/>
    <w:rPr>
      <w:rFonts w:cs="Times New Roman"/>
      <w:vertAlign w:val="superscript"/>
    </w:rPr>
  </w:style>
  <w:style w:type="paragraph" w:styleId="BalloonText">
    <w:name w:val="Balloon Text"/>
    <w:basedOn w:val="Normal"/>
    <w:link w:val="BalloonTextChar"/>
    <w:uiPriority w:val="99"/>
    <w:semiHidden/>
    <w:rsid w:val="008C0B2A"/>
    <w:rPr>
      <w:rFonts w:ascii="Tahoma" w:hAnsi="Tahoma" w:cs="Tahoma"/>
      <w:sz w:val="16"/>
      <w:szCs w:val="16"/>
    </w:rPr>
  </w:style>
  <w:style w:type="character" w:customStyle="1" w:styleId="BalloonTextChar">
    <w:name w:val="Balloon Text Char"/>
    <w:basedOn w:val="DefaultParagraphFont"/>
    <w:link w:val="BalloonText"/>
    <w:uiPriority w:val="99"/>
    <w:semiHidden/>
    <w:rsid w:val="008C0B2A"/>
    <w:rPr>
      <w:rFonts w:ascii="Tahoma" w:eastAsia="Times New Roman" w:hAnsi="Tahoma" w:cs="Tahoma"/>
      <w:kern w:val="0"/>
      <w:sz w:val="16"/>
      <w:szCs w:val="16"/>
      <w:lang w:eastAsia="en-AU"/>
      <w14:ligatures w14:val="none"/>
    </w:rPr>
  </w:style>
  <w:style w:type="paragraph" w:styleId="BlockText">
    <w:name w:val="Block Text"/>
    <w:basedOn w:val="Normal"/>
    <w:uiPriority w:val="99"/>
    <w:rsid w:val="008C0B2A"/>
    <w:pPr>
      <w:spacing w:after="120"/>
      <w:ind w:left="1440" w:right="1440"/>
    </w:pPr>
  </w:style>
  <w:style w:type="paragraph" w:styleId="BodyText">
    <w:name w:val="Body Text"/>
    <w:basedOn w:val="Normal"/>
    <w:link w:val="BodyTextChar"/>
    <w:uiPriority w:val="99"/>
    <w:rsid w:val="008C0B2A"/>
    <w:pPr>
      <w:spacing w:after="120"/>
    </w:pPr>
  </w:style>
  <w:style w:type="character" w:customStyle="1" w:styleId="BodyTextChar">
    <w:name w:val="Body Text Char"/>
    <w:basedOn w:val="DefaultParagraphFont"/>
    <w:link w:val="BodyText"/>
    <w:uiPriority w:val="99"/>
    <w:rsid w:val="008C0B2A"/>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8C0B2A"/>
    <w:pPr>
      <w:spacing w:after="120"/>
      <w:ind w:left="283"/>
    </w:pPr>
  </w:style>
  <w:style w:type="character" w:customStyle="1" w:styleId="BodyText2Char">
    <w:name w:val="Body Text 2 Char"/>
    <w:basedOn w:val="DefaultParagraphFont"/>
    <w:link w:val="BodyText2"/>
    <w:uiPriority w:val="99"/>
    <w:rsid w:val="008C0B2A"/>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8C0B2A"/>
    <w:pPr>
      <w:spacing w:after="120"/>
    </w:pPr>
    <w:rPr>
      <w:sz w:val="16"/>
      <w:szCs w:val="16"/>
    </w:rPr>
  </w:style>
  <w:style w:type="character" w:customStyle="1" w:styleId="BodyText3Char">
    <w:name w:val="Body Text 3 Char"/>
    <w:basedOn w:val="DefaultParagraphFont"/>
    <w:link w:val="BodyText3"/>
    <w:uiPriority w:val="99"/>
    <w:rsid w:val="008C0B2A"/>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8C0B2A"/>
    <w:pPr>
      <w:ind w:firstLine="210"/>
    </w:pPr>
  </w:style>
  <w:style w:type="character" w:customStyle="1" w:styleId="BodyTextFirstIndentChar">
    <w:name w:val="Body Text First Indent Char"/>
    <w:basedOn w:val="BodyTextChar"/>
    <w:link w:val="BodyTextFirstIndent"/>
    <w:uiPriority w:val="99"/>
    <w:rsid w:val="008C0B2A"/>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8C0B2A"/>
    <w:pPr>
      <w:spacing w:after="120"/>
      <w:ind w:left="283"/>
    </w:pPr>
  </w:style>
  <w:style w:type="character" w:customStyle="1" w:styleId="BodyTextIndentChar">
    <w:name w:val="Body Text Indent Char"/>
    <w:basedOn w:val="DefaultParagraphFont"/>
    <w:link w:val="BodyTextIndent"/>
    <w:uiPriority w:val="99"/>
    <w:semiHidden/>
    <w:rsid w:val="008C0B2A"/>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8C0B2A"/>
    <w:pPr>
      <w:ind w:firstLine="210"/>
    </w:pPr>
  </w:style>
  <w:style w:type="character" w:customStyle="1" w:styleId="BodyTextFirstIndent2Char">
    <w:name w:val="Body Text First Indent 2 Char"/>
    <w:basedOn w:val="BodyTextIndentChar"/>
    <w:link w:val="BodyTextFirstIndent2"/>
    <w:uiPriority w:val="99"/>
    <w:rsid w:val="008C0B2A"/>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8C0B2A"/>
    <w:pPr>
      <w:spacing w:after="120" w:line="480" w:lineRule="auto"/>
      <w:ind w:left="283"/>
    </w:pPr>
  </w:style>
  <w:style w:type="character" w:customStyle="1" w:styleId="BodyTextIndent2Char">
    <w:name w:val="Body Text Indent 2 Char"/>
    <w:basedOn w:val="DefaultParagraphFont"/>
    <w:link w:val="BodyTextIndent2"/>
    <w:uiPriority w:val="99"/>
    <w:rsid w:val="008C0B2A"/>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8C0B2A"/>
    <w:pPr>
      <w:spacing w:after="120"/>
      <w:ind w:left="283"/>
    </w:pPr>
    <w:rPr>
      <w:sz w:val="16"/>
      <w:szCs w:val="16"/>
    </w:rPr>
  </w:style>
  <w:style w:type="character" w:customStyle="1" w:styleId="BodyTextIndent3Char">
    <w:name w:val="Body Text Indent 3 Char"/>
    <w:basedOn w:val="DefaultParagraphFont"/>
    <w:link w:val="BodyTextIndent3"/>
    <w:uiPriority w:val="99"/>
    <w:rsid w:val="008C0B2A"/>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8C0B2A"/>
    <w:pPr>
      <w:spacing w:before="120" w:after="120"/>
    </w:pPr>
    <w:rPr>
      <w:b/>
      <w:bCs/>
      <w:sz w:val="20"/>
      <w:szCs w:val="20"/>
    </w:rPr>
  </w:style>
  <w:style w:type="paragraph" w:styleId="Closing">
    <w:name w:val="Closing"/>
    <w:basedOn w:val="Normal"/>
    <w:link w:val="ClosingChar"/>
    <w:uiPriority w:val="99"/>
    <w:rsid w:val="008C0B2A"/>
    <w:pPr>
      <w:ind w:left="4252"/>
    </w:pPr>
  </w:style>
  <w:style w:type="character" w:customStyle="1" w:styleId="ClosingChar">
    <w:name w:val="Closing Char"/>
    <w:basedOn w:val="DefaultParagraphFont"/>
    <w:link w:val="Closing"/>
    <w:uiPriority w:val="99"/>
    <w:rsid w:val="008C0B2A"/>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8C0B2A"/>
    <w:rPr>
      <w:sz w:val="20"/>
      <w:szCs w:val="20"/>
    </w:rPr>
  </w:style>
  <w:style w:type="character" w:customStyle="1" w:styleId="CommentTextChar">
    <w:name w:val="Comment Text Char"/>
    <w:basedOn w:val="DefaultParagraphFont"/>
    <w:link w:val="CommentText"/>
    <w:uiPriority w:val="99"/>
    <w:semiHidden/>
    <w:rsid w:val="008C0B2A"/>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8C0B2A"/>
    <w:rPr>
      <w:b/>
      <w:bCs/>
    </w:rPr>
  </w:style>
  <w:style w:type="character" w:customStyle="1" w:styleId="CommentSubjectChar">
    <w:name w:val="Comment Subject Char"/>
    <w:basedOn w:val="CommentTextChar"/>
    <w:link w:val="CommentSubject"/>
    <w:uiPriority w:val="99"/>
    <w:semiHidden/>
    <w:rsid w:val="008C0B2A"/>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8C0B2A"/>
  </w:style>
  <w:style w:type="character" w:customStyle="1" w:styleId="DateChar">
    <w:name w:val="Date Char"/>
    <w:basedOn w:val="DefaultParagraphFont"/>
    <w:link w:val="Date"/>
    <w:uiPriority w:val="99"/>
    <w:rsid w:val="008C0B2A"/>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8C0B2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C0B2A"/>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8C0B2A"/>
  </w:style>
  <w:style w:type="character" w:customStyle="1" w:styleId="E-mailSignatureChar">
    <w:name w:val="E-mail Signature Char"/>
    <w:basedOn w:val="DefaultParagraphFont"/>
    <w:link w:val="E-mailSignature"/>
    <w:uiPriority w:val="99"/>
    <w:rsid w:val="008C0B2A"/>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8C0B2A"/>
    <w:rPr>
      <w:sz w:val="20"/>
      <w:szCs w:val="20"/>
    </w:rPr>
  </w:style>
  <w:style w:type="character" w:customStyle="1" w:styleId="EndnoteTextChar">
    <w:name w:val="Endnote Text Char"/>
    <w:basedOn w:val="DefaultParagraphFont"/>
    <w:link w:val="EndnoteText"/>
    <w:uiPriority w:val="99"/>
    <w:semiHidden/>
    <w:rsid w:val="008C0B2A"/>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8C0B2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8C0B2A"/>
    <w:rPr>
      <w:rFonts w:ascii="Arial" w:hAnsi="Arial" w:cs="Arial"/>
      <w:sz w:val="20"/>
      <w:szCs w:val="20"/>
    </w:rPr>
  </w:style>
  <w:style w:type="paragraph" w:styleId="HTMLAddress">
    <w:name w:val="HTML Address"/>
    <w:basedOn w:val="Normal"/>
    <w:link w:val="HTMLAddressChar"/>
    <w:uiPriority w:val="99"/>
    <w:rsid w:val="008C0B2A"/>
    <w:rPr>
      <w:i/>
      <w:iCs/>
    </w:rPr>
  </w:style>
  <w:style w:type="character" w:customStyle="1" w:styleId="HTMLAddressChar">
    <w:name w:val="HTML Address Char"/>
    <w:basedOn w:val="DefaultParagraphFont"/>
    <w:link w:val="HTMLAddress"/>
    <w:uiPriority w:val="99"/>
    <w:rsid w:val="008C0B2A"/>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8C0B2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0B2A"/>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8C0B2A"/>
    <w:pPr>
      <w:ind w:left="220" w:hanging="220"/>
    </w:pPr>
  </w:style>
  <w:style w:type="paragraph" w:styleId="Index2">
    <w:name w:val="index 2"/>
    <w:basedOn w:val="Normal"/>
    <w:next w:val="Normal"/>
    <w:autoRedefine/>
    <w:uiPriority w:val="99"/>
    <w:semiHidden/>
    <w:rsid w:val="008C0B2A"/>
    <w:pPr>
      <w:ind w:left="440" w:hanging="220"/>
    </w:pPr>
  </w:style>
  <w:style w:type="paragraph" w:styleId="Index3">
    <w:name w:val="index 3"/>
    <w:basedOn w:val="Normal"/>
    <w:next w:val="Normal"/>
    <w:autoRedefine/>
    <w:uiPriority w:val="99"/>
    <w:semiHidden/>
    <w:rsid w:val="008C0B2A"/>
    <w:pPr>
      <w:ind w:left="660" w:hanging="220"/>
    </w:pPr>
  </w:style>
  <w:style w:type="paragraph" w:styleId="Index4">
    <w:name w:val="index 4"/>
    <w:basedOn w:val="Normal"/>
    <w:next w:val="Normal"/>
    <w:autoRedefine/>
    <w:uiPriority w:val="99"/>
    <w:semiHidden/>
    <w:rsid w:val="008C0B2A"/>
    <w:pPr>
      <w:ind w:left="880" w:hanging="220"/>
    </w:pPr>
  </w:style>
  <w:style w:type="paragraph" w:styleId="Index5">
    <w:name w:val="index 5"/>
    <w:basedOn w:val="Normal"/>
    <w:next w:val="Normal"/>
    <w:autoRedefine/>
    <w:uiPriority w:val="99"/>
    <w:semiHidden/>
    <w:rsid w:val="008C0B2A"/>
    <w:pPr>
      <w:ind w:left="1100" w:hanging="220"/>
    </w:pPr>
  </w:style>
  <w:style w:type="paragraph" w:styleId="Index6">
    <w:name w:val="index 6"/>
    <w:basedOn w:val="Normal"/>
    <w:next w:val="Normal"/>
    <w:autoRedefine/>
    <w:uiPriority w:val="99"/>
    <w:semiHidden/>
    <w:rsid w:val="008C0B2A"/>
    <w:pPr>
      <w:ind w:left="1320" w:hanging="220"/>
    </w:pPr>
  </w:style>
  <w:style w:type="paragraph" w:styleId="Index7">
    <w:name w:val="index 7"/>
    <w:basedOn w:val="Normal"/>
    <w:next w:val="Normal"/>
    <w:autoRedefine/>
    <w:uiPriority w:val="99"/>
    <w:semiHidden/>
    <w:rsid w:val="008C0B2A"/>
    <w:pPr>
      <w:ind w:left="1540" w:hanging="220"/>
    </w:pPr>
  </w:style>
  <w:style w:type="paragraph" w:styleId="Index8">
    <w:name w:val="index 8"/>
    <w:basedOn w:val="Normal"/>
    <w:next w:val="Normal"/>
    <w:autoRedefine/>
    <w:uiPriority w:val="99"/>
    <w:semiHidden/>
    <w:rsid w:val="008C0B2A"/>
    <w:pPr>
      <w:ind w:left="1760" w:hanging="220"/>
    </w:pPr>
  </w:style>
  <w:style w:type="paragraph" w:styleId="Index9">
    <w:name w:val="index 9"/>
    <w:basedOn w:val="Normal"/>
    <w:next w:val="Normal"/>
    <w:autoRedefine/>
    <w:uiPriority w:val="99"/>
    <w:semiHidden/>
    <w:rsid w:val="008C0B2A"/>
    <w:pPr>
      <w:ind w:left="1980" w:hanging="220"/>
    </w:pPr>
  </w:style>
  <w:style w:type="paragraph" w:styleId="IndexHeading">
    <w:name w:val="index heading"/>
    <w:basedOn w:val="Normal"/>
    <w:next w:val="Index1"/>
    <w:uiPriority w:val="99"/>
    <w:semiHidden/>
    <w:rsid w:val="008C0B2A"/>
    <w:rPr>
      <w:rFonts w:ascii="Arial" w:hAnsi="Arial" w:cs="Arial"/>
      <w:b/>
      <w:bCs/>
    </w:rPr>
  </w:style>
  <w:style w:type="paragraph" w:styleId="List">
    <w:name w:val="List"/>
    <w:basedOn w:val="Normal"/>
    <w:uiPriority w:val="99"/>
    <w:rsid w:val="008C0B2A"/>
    <w:pPr>
      <w:ind w:left="283" w:hanging="283"/>
    </w:pPr>
  </w:style>
  <w:style w:type="paragraph" w:styleId="List2">
    <w:name w:val="List 2"/>
    <w:basedOn w:val="Normal"/>
    <w:uiPriority w:val="99"/>
    <w:rsid w:val="008C0B2A"/>
    <w:pPr>
      <w:ind w:left="566" w:hanging="283"/>
    </w:pPr>
  </w:style>
  <w:style w:type="paragraph" w:styleId="List3">
    <w:name w:val="List 3"/>
    <w:basedOn w:val="Normal"/>
    <w:uiPriority w:val="99"/>
    <w:rsid w:val="008C0B2A"/>
    <w:pPr>
      <w:ind w:left="849" w:hanging="283"/>
    </w:pPr>
  </w:style>
  <w:style w:type="paragraph" w:styleId="List4">
    <w:name w:val="List 4"/>
    <w:basedOn w:val="Normal"/>
    <w:uiPriority w:val="99"/>
    <w:rsid w:val="008C0B2A"/>
    <w:pPr>
      <w:ind w:left="1132" w:hanging="283"/>
    </w:pPr>
  </w:style>
  <w:style w:type="paragraph" w:styleId="List5">
    <w:name w:val="List 5"/>
    <w:basedOn w:val="Normal"/>
    <w:uiPriority w:val="99"/>
    <w:rsid w:val="008C0B2A"/>
    <w:pPr>
      <w:ind w:left="1415" w:hanging="283"/>
    </w:pPr>
  </w:style>
  <w:style w:type="paragraph" w:styleId="ListBullet2">
    <w:name w:val="List Bullet 2"/>
    <w:basedOn w:val="Normal"/>
    <w:autoRedefine/>
    <w:uiPriority w:val="99"/>
    <w:rsid w:val="008C0B2A"/>
    <w:pPr>
      <w:tabs>
        <w:tab w:val="num" w:pos="643"/>
        <w:tab w:val="num" w:pos="720"/>
      </w:tabs>
      <w:ind w:left="720" w:hanging="360"/>
    </w:pPr>
  </w:style>
  <w:style w:type="paragraph" w:styleId="ListBullet3">
    <w:name w:val="List Bullet 3"/>
    <w:basedOn w:val="Normal"/>
    <w:autoRedefine/>
    <w:uiPriority w:val="99"/>
    <w:rsid w:val="008C0B2A"/>
    <w:pPr>
      <w:tabs>
        <w:tab w:val="num" w:pos="926"/>
      </w:tabs>
      <w:ind w:left="926" w:hanging="360"/>
    </w:pPr>
  </w:style>
  <w:style w:type="paragraph" w:styleId="ListBullet4">
    <w:name w:val="List Bullet 4"/>
    <w:basedOn w:val="Normal"/>
    <w:autoRedefine/>
    <w:uiPriority w:val="99"/>
    <w:rsid w:val="008C0B2A"/>
    <w:pPr>
      <w:tabs>
        <w:tab w:val="num" w:pos="1209"/>
      </w:tabs>
      <w:ind w:left="1209" w:hanging="360"/>
    </w:pPr>
  </w:style>
  <w:style w:type="paragraph" w:styleId="ListBullet5">
    <w:name w:val="List Bullet 5"/>
    <w:basedOn w:val="Normal"/>
    <w:autoRedefine/>
    <w:uiPriority w:val="99"/>
    <w:rsid w:val="008C0B2A"/>
    <w:pPr>
      <w:tabs>
        <w:tab w:val="num" w:pos="1492"/>
      </w:tabs>
      <w:ind w:left="1492" w:hanging="360"/>
    </w:pPr>
  </w:style>
  <w:style w:type="paragraph" w:styleId="ListContinue">
    <w:name w:val="List Continue"/>
    <w:basedOn w:val="Normal"/>
    <w:uiPriority w:val="99"/>
    <w:rsid w:val="008C0B2A"/>
    <w:pPr>
      <w:spacing w:after="120"/>
      <w:ind w:left="283"/>
    </w:pPr>
  </w:style>
  <w:style w:type="paragraph" w:styleId="ListContinue2">
    <w:name w:val="List Continue 2"/>
    <w:basedOn w:val="Normal"/>
    <w:uiPriority w:val="99"/>
    <w:rsid w:val="008C0B2A"/>
    <w:pPr>
      <w:spacing w:after="120"/>
      <w:ind w:left="566"/>
    </w:pPr>
  </w:style>
  <w:style w:type="paragraph" w:styleId="ListContinue3">
    <w:name w:val="List Continue 3"/>
    <w:basedOn w:val="Normal"/>
    <w:uiPriority w:val="99"/>
    <w:rsid w:val="008C0B2A"/>
    <w:pPr>
      <w:spacing w:after="120"/>
      <w:ind w:left="849"/>
    </w:pPr>
  </w:style>
  <w:style w:type="paragraph" w:styleId="ListContinue4">
    <w:name w:val="List Continue 4"/>
    <w:basedOn w:val="Normal"/>
    <w:uiPriority w:val="99"/>
    <w:rsid w:val="008C0B2A"/>
    <w:pPr>
      <w:spacing w:after="120"/>
      <w:ind w:left="1132"/>
    </w:pPr>
  </w:style>
  <w:style w:type="paragraph" w:styleId="ListContinue5">
    <w:name w:val="List Continue 5"/>
    <w:basedOn w:val="Normal"/>
    <w:uiPriority w:val="99"/>
    <w:rsid w:val="008C0B2A"/>
    <w:pPr>
      <w:spacing w:after="120"/>
      <w:ind w:left="1415"/>
    </w:pPr>
  </w:style>
  <w:style w:type="paragraph" w:styleId="ListNumber">
    <w:name w:val="List Number"/>
    <w:basedOn w:val="Normal"/>
    <w:uiPriority w:val="99"/>
    <w:rsid w:val="008C0B2A"/>
    <w:pPr>
      <w:tabs>
        <w:tab w:val="num" w:pos="360"/>
      </w:tabs>
      <w:ind w:left="360" w:hanging="360"/>
    </w:pPr>
  </w:style>
  <w:style w:type="paragraph" w:styleId="ListNumber2">
    <w:name w:val="List Number 2"/>
    <w:basedOn w:val="Normal"/>
    <w:uiPriority w:val="99"/>
    <w:rsid w:val="008C0B2A"/>
    <w:pPr>
      <w:tabs>
        <w:tab w:val="num" w:pos="643"/>
      </w:tabs>
      <w:ind w:left="643" w:hanging="360"/>
    </w:pPr>
  </w:style>
  <w:style w:type="paragraph" w:styleId="ListNumber3">
    <w:name w:val="List Number 3"/>
    <w:basedOn w:val="Normal"/>
    <w:uiPriority w:val="99"/>
    <w:rsid w:val="008C0B2A"/>
    <w:pPr>
      <w:tabs>
        <w:tab w:val="num" w:pos="926"/>
      </w:tabs>
      <w:ind w:left="926" w:hanging="360"/>
    </w:pPr>
  </w:style>
  <w:style w:type="paragraph" w:styleId="ListNumber4">
    <w:name w:val="List Number 4"/>
    <w:basedOn w:val="Normal"/>
    <w:uiPriority w:val="99"/>
    <w:rsid w:val="008C0B2A"/>
    <w:pPr>
      <w:tabs>
        <w:tab w:val="num" w:pos="1209"/>
      </w:tabs>
      <w:ind w:left="1209" w:hanging="360"/>
    </w:pPr>
  </w:style>
  <w:style w:type="paragraph" w:styleId="ListNumber5">
    <w:name w:val="List Number 5"/>
    <w:basedOn w:val="Normal"/>
    <w:uiPriority w:val="99"/>
    <w:rsid w:val="008C0B2A"/>
    <w:pPr>
      <w:tabs>
        <w:tab w:val="num" w:pos="1492"/>
      </w:tabs>
      <w:ind w:left="1492" w:hanging="360"/>
    </w:pPr>
  </w:style>
  <w:style w:type="paragraph" w:styleId="MacroText">
    <w:name w:val="macro"/>
    <w:link w:val="MacroTextChar"/>
    <w:uiPriority w:val="99"/>
    <w:semiHidden/>
    <w:rsid w:val="008C0B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8C0B2A"/>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8C0B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8C0B2A"/>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8C0B2A"/>
    <w:rPr>
      <w:sz w:val="24"/>
      <w:szCs w:val="24"/>
    </w:rPr>
  </w:style>
  <w:style w:type="paragraph" w:styleId="NormalIndent">
    <w:name w:val="Normal Indent"/>
    <w:basedOn w:val="Normal"/>
    <w:uiPriority w:val="99"/>
    <w:rsid w:val="008C0B2A"/>
    <w:pPr>
      <w:ind w:left="720"/>
    </w:pPr>
  </w:style>
  <w:style w:type="paragraph" w:styleId="NoteHeading">
    <w:name w:val="Note Heading"/>
    <w:basedOn w:val="Normal"/>
    <w:next w:val="Normal"/>
    <w:link w:val="NoteHeadingChar"/>
    <w:uiPriority w:val="99"/>
    <w:rsid w:val="008C0B2A"/>
  </w:style>
  <w:style w:type="character" w:customStyle="1" w:styleId="NoteHeadingChar">
    <w:name w:val="Note Heading Char"/>
    <w:basedOn w:val="DefaultParagraphFont"/>
    <w:link w:val="NoteHeading"/>
    <w:uiPriority w:val="99"/>
    <w:rsid w:val="008C0B2A"/>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8C0B2A"/>
    <w:rPr>
      <w:rFonts w:ascii="Courier New" w:hAnsi="Courier New" w:cs="Courier New"/>
      <w:sz w:val="20"/>
      <w:szCs w:val="20"/>
    </w:rPr>
  </w:style>
  <w:style w:type="character" w:customStyle="1" w:styleId="PlainTextChar">
    <w:name w:val="Plain Text Char"/>
    <w:basedOn w:val="DefaultParagraphFont"/>
    <w:link w:val="PlainText"/>
    <w:uiPriority w:val="99"/>
    <w:rsid w:val="008C0B2A"/>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8C0B2A"/>
  </w:style>
  <w:style w:type="character" w:customStyle="1" w:styleId="SalutationChar">
    <w:name w:val="Salutation Char"/>
    <w:basedOn w:val="DefaultParagraphFont"/>
    <w:link w:val="Salutation"/>
    <w:uiPriority w:val="99"/>
    <w:rsid w:val="008C0B2A"/>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8C0B2A"/>
    <w:pPr>
      <w:ind w:left="4252"/>
    </w:pPr>
  </w:style>
  <w:style w:type="character" w:customStyle="1" w:styleId="SignatureChar">
    <w:name w:val="Signature Char"/>
    <w:basedOn w:val="DefaultParagraphFont"/>
    <w:link w:val="Signature"/>
    <w:uiPriority w:val="99"/>
    <w:rsid w:val="008C0B2A"/>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8C0B2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8C0B2A"/>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8C0B2A"/>
    <w:pPr>
      <w:ind w:left="220" w:hanging="220"/>
    </w:pPr>
  </w:style>
  <w:style w:type="paragraph" w:styleId="TableofFigures">
    <w:name w:val="table of figures"/>
    <w:basedOn w:val="Normal"/>
    <w:next w:val="Normal"/>
    <w:uiPriority w:val="99"/>
    <w:semiHidden/>
    <w:rsid w:val="008C0B2A"/>
    <w:pPr>
      <w:ind w:left="440" w:hanging="440"/>
    </w:pPr>
  </w:style>
  <w:style w:type="paragraph" w:styleId="Title">
    <w:name w:val="Title"/>
    <w:basedOn w:val="Normal"/>
    <w:link w:val="TitleChar"/>
    <w:uiPriority w:val="99"/>
    <w:qFormat/>
    <w:rsid w:val="008C0B2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C0B2A"/>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8C0B2A"/>
    <w:pPr>
      <w:spacing w:before="120"/>
    </w:pPr>
    <w:rPr>
      <w:rFonts w:ascii="Arial" w:hAnsi="Arial" w:cs="Arial"/>
      <w:b/>
      <w:bCs/>
      <w:sz w:val="24"/>
      <w:szCs w:val="24"/>
    </w:rPr>
  </w:style>
  <w:style w:type="paragraph" w:styleId="TOC2">
    <w:name w:val="toc 2"/>
    <w:basedOn w:val="Normal"/>
    <w:next w:val="Normal"/>
    <w:autoRedefine/>
    <w:uiPriority w:val="39"/>
    <w:rsid w:val="008C0B2A"/>
    <w:pPr>
      <w:ind w:left="220"/>
    </w:pPr>
  </w:style>
  <w:style w:type="paragraph" w:styleId="TOC3">
    <w:name w:val="toc 3"/>
    <w:basedOn w:val="Normal"/>
    <w:next w:val="Normal"/>
    <w:autoRedefine/>
    <w:uiPriority w:val="39"/>
    <w:rsid w:val="008C0B2A"/>
    <w:pPr>
      <w:ind w:left="440"/>
    </w:pPr>
  </w:style>
  <w:style w:type="paragraph" w:styleId="TOC4">
    <w:name w:val="toc 4"/>
    <w:basedOn w:val="Normal"/>
    <w:next w:val="Normal"/>
    <w:autoRedefine/>
    <w:uiPriority w:val="99"/>
    <w:semiHidden/>
    <w:rsid w:val="008C0B2A"/>
    <w:pPr>
      <w:ind w:left="660"/>
    </w:pPr>
  </w:style>
  <w:style w:type="paragraph" w:styleId="TOC5">
    <w:name w:val="toc 5"/>
    <w:basedOn w:val="Normal"/>
    <w:next w:val="Normal"/>
    <w:autoRedefine/>
    <w:uiPriority w:val="99"/>
    <w:semiHidden/>
    <w:rsid w:val="008C0B2A"/>
    <w:pPr>
      <w:ind w:left="880"/>
    </w:pPr>
  </w:style>
  <w:style w:type="paragraph" w:styleId="TOC6">
    <w:name w:val="toc 6"/>
    <w:basedOn w:val="Normal"/>
    <w:next w:val="Normal"/>
    <w:autoRedefine/>
    <w:uiPriority w:val="99"/>
    <w:semiHidden/>
    <w:rsid w:val="008C0B2A"/>
    <w:pPr>
      <w:ind w:left="1100"/>
    </w:pPr>
  </w:style>
  <w:style w:type="paragraph" w:styleId="TOC7">
    <w:name w:val="toc 7"/>
    <w:basedOn w:val="Normal"/>
    <w:next w:val="Normal"/>
    <w:autoRedefine/>
    <w:uiPriority w:val="99"/>
    <w:semiHidden/>
    <w:rsid w:val="008C0B2A"/>
    <w:pPr>
      <w:ind w:left="1320"/>
    </w:pPr>
  </w:style>
  <w:style w:type="paragraph" w:styleId="TOC8">
    <w:name w:val="toc 8"/>
    <w:basedOn w:val="Normal"/>
    <w:next w:val="Normal"/>
    <w:autoRedefine/>
    <w:uiPriority w:val="99"/>
    <w:semiHidden/>
    <w:rsid w:val="008C0B2A"/>
    <w:pPr>
      <w:ind w:left="1540"/>
    </w:pPr>
  </w:style>
  <w:style w:type="paragraph" w:styleId="TOC9">
    <w:name w:val="toc 9"/>
    <w:basedOn w:val="Normal"/>
    <w:next w:val="Normal"/>
    <w:autoRedefine/>
    <w:uiPriority w:val="99"/>
    <w:semiHidden/>
    <w:rsid w:val="008C0B2A"/>
    <w:pPr>
      <w:ind w:left="1760"/>
    </w:pPr>
  </w:style>
  <w:style w:type="character" w:styleId="CommentReference">
    <w:name w:val="annotation reference"/>
    <w:basedOn w:val="DefaultParagraphFont"/>
    <w:uiPriority w:val="99"/>
    <w:semiHidden/>
    <w:rsid w:val="008C0B2A"/>
    <w:rPr>
      <w:rFonts w:cs="Times New Roman"/>
      <w:sz w:val="16"/>
    </w:rPr>
  </w:style>
  <w:style w:type="character" w:styleId="Emphasis">
    <w:name w:val="Emphasis"/>
    <w:basedOn w:val="DefaultParagraphFont"/>
    <w:uiPriority w:val="20"/>
    <w:qFormat/>
    <w:rsid w:val="008C0B2A"/>
    <w:rPr>
      <w:rFonts w:cs="Times New Roman"/>
      <w:i/>
    </w:rPr>
  </w:style>
  <w:style w:type="table" w:styleId="TableGrid">
    <w:name w:val="Table Grid"/>
    <w:basedOn w:val="TableNormal"/>
    <w:uiPriority w:val="59"/>
    <w:rsid w:val="008C0B2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0B2A"/>
  </w:style>
  <w:style w:type="character" w:styleId="Strong">
    <w:name w:val="Strong"/>
    <w:basedOn w:val="DefaultParagraphFont"/>
    <w:uiPriority w:val="22"/>
    <w:qFormat/>
    <w:rsid w:val="008C0B2A"/>
    <w:rPr>
      <w:rFonts w:cs="Times New Roman"/>
      <w:b/>
    </w:rPr>
  </w:style>
  <w:style w:type="paragraph" w:styleId="Revision">
    <w:name w:val="Revision"/>
    <w:hidden/>
    <w:uiPriority w:val="99"/>
    <w:semiHidden/>
    <w:rsid w:val="008C0B2A"/>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8C0B2A"/>
    <w:pPr>
      <w:ind w:left="720"/>
      <w:contextualSpacing/>
    </w:pPr>
  </w:style>
  <w:style w:type="paragraph" w:styleId="NoSpacing">
    <w:name w:val="No Spacing"/>
    <w:uiPriority w:val="1"/>
    <w:qFormat/>
    <w:rsid w:val="008C0B2A"/>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8C0B2A"/>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8C0B2A"/>
    <w:rPr>
      <w:rFonts w:cs="Times New Roman"/>
      <w:color w:val="605E5C"/>
      <w:shd w:val="clear" w:color="auto" w:fill="E1DFDD"/>
    </w:rPr>
  </w:style>
  <w:style w:type="paragraph" w:customStyle="1" w:styleId="Body">
    <w:name w:val="Body"/>
    <w:rsid w:val="008C0B2A"/>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8C0B2A"/>
    <w:rPr>
      <w:color w:val="0000FF"/>
      <w:u w:val="single" w:color="0000FF"/>
    </w:rPr>
  </w:style>
  <w:style w:type="character" w:customStyle="1" w:styleId="Hyperlink1">
    <w:name w:val="Hyperlink.1"/>
    <w:basedOn w:val="Link"/>
    <w:rsid w:val="008C0B2A"/>
    <w:rPr>
      <w:rFonts w:ascii="Verdana" w:eastAsia="Verdana" w:hAnsi="Verdana" w:cs="Verdana"/>
      <w:b/>
      <w:bCs/>
      <w:color w:val="0000FF"/>
      <w:u w:val="single" w:color="0000FF"/>
    </w:rPr>
  </w:style>
  <w:style w:type="paragraph" w:customStyle="1" w:styleId="Catchwords0">
    <w:name w:val="Catchwords"/>
    <w:rsid w:val="008C0B2A"/>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8C0B2A"/>
    <w:rPr>
      <w:color w:val="C82505"/>
      <w:lang w:val="en-US"/>
    </w:rPr>
  </w:style>
  <w:style w:type="character" w:customStyle="1" w:styleId="Hyperlink2">
    <w:name w:val="Hyperlink.2"/>
    <w:basedOn w:val="Link"/>
    <w:rsid w:val="008C0B2A"/>
    <w:rPr>
      <w:b/>
      <w:bCs/>
      <w:color w:val="0000FF"/>
      <w:u w:val="single" w:color="0000FF"/>
    </w:rPr>
  </w:style>
  <w:style w:type="paragraph" w:customStyle="1" w:styleId="TableParagraph">
    <w:name w:val="Table Paragraph"/>
    <w:basedOn w:val="Normal"/>
    <w:uiPriority w:val="1"/>
    <w:qFormat/>
    <w:rsid w:val="008C0B2A"/>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8C0B2A"/>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8C0B2A"/>
    <w:rPr>
      <w:rFonts w:ascii="Times New Roman" w:eastAsia="Times New Roman" w:hAnsi="Times New Roman" w:cs="Times New Roman"/>
      <w:kern w:val="0"/>
      <w:sz w:val="26"/>
      <w:szCs w:val="20"/>
      <w:lang w:eastAsia="en-AU"/>
      <w14:ligatures w14:val="none"/>
    </w:rPr>
  </w:style>
  <w:style w:type="character" w:styleId="BookTitle">
    <w:name w:val="Book Title"/>
    <w:basedOn w:val="DefaultParagraphFont"/>
    <w:uiPriority w:val="33"/>
    <w:qFormat/>
    <w:rsid w:val="00377C9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191">
      <w:bodyDiv w:val="1"/>
      <w:marLeft w:val="0"/>
      <w:marRight w:val="0"/>
      <w:marTop w:val="0"/>
      <w:marBottom w:val="0"/>
      <w:divBdr>
        <w:top w:val="none" w:sz="0" w:space="0" w:color="auto"/>
        <w:left w:val="none" w:sz="0" w:space="0" w:color="auto"/>
        <w:bottom w:val="none" w:sz="0" w:space="0" w:color="auto"/>
        <w:right w:val="none" w:sz="0" w:space="0" w:color="auto"/>
      </w:divBdr>
    </w:div>
    <w:div w:id="201721438">
      <w:bodyDiv w:val="1"/>
      <w:marLeft w:val="0"/>
      <w:marRight w:val="0"/>
      <w:marTop w:val="0"/>
      <w:marBottom w:val="0"/>
      <w:divBdr>
        <w:top w:val="none" w:sz="0" w:space="0" w:color="auto"/>
        <w:left w:val="none" w:sz="0" w:space="0" w:color="auto"/>
        <w:bottom w:val="none" w:sz="0" w:space="0" w:color="auto"/>
        <w:right w:val="none" w:sz="0" w:space="0" w:color="auto"/>
      </w:divBdr>
    </w:div>
    <w:div w:id="229967165">
      <w:bodyDiv w:val="1"/>
      <w:marLeft w:val="0"/>
      <w:marRight w:val="0"/>
      <w:marTop w:val="0"/>
      <w:marBottom w:val="0"/>
      <w:divBdr>
        <w:top w:val="none" w:sz="0" w:space="0" w:color="auto"/>
        <w:left w:val="none" w:sz="0" w:space="0" w:color="auto"/>
        <w:bottom w:val="none" w:sz="0" w:space="0" w:color="auto"/>
        <w:right w:val="none" w:sz="0" w:space="0" w:color="auto"/>
      </w:divBdr>
    </w:div>
    <w:div w:id="282032514">
      <w:bodyDiv w:val="1"/>
      <w:marLeft w:val="0"/>
      <w:marRight w:val="0"/>
      <w:marTop w:val="0"/>
      <w:marBottom w:val="0"/>
      <w:divBdr>
        <w:top w:val="none" w:sz="0" w:space="0" w:color="auto"/>
        <w:left w:val="none" w:sz="0" w:space="0" w:color="auto"/>
        <w:bottom w:val="none" w:sz="0" w:space="0" w:color="auto"/>
        <w:right w:val="none" w:sz="0" w:space="0" w:color="auto"/>
      </w:divBdr>
    </w:div>
    <w:div w:id="383018763">
      <w:bodyDiv w:val="1"/>
      <w:marLeft w:val="0"/>
      <w:marRight w:val="0"/>
      <w:marTop w:val="0"/>
      <w:marBottom w:val="0"/>
      <w:divBdr>
        <w:top w:val="none" w:sz="0" w:space="0" w:color="auto"/>
        <w:left w:val="none" w:sz="0" w:space="0" w:color="auto"/>
        <w:bottom w:val="none" w:sz="0" w:space="0" w:color="auto"/>
        <w:right w:val="none" w:sz="0" w:space="0" w:color="auto"/>
      </w:divBdr>
    </w:div>
    <w:div w:id="405760598">
      <w:bodyDiv w:val="1"/>
      <w:marLeft w:val="0"/>
      <w:marRight w:val="0"/>
      <w:marTop w:val="0"/>
      <w:marBottom w:val="0"/>
      <w:divBdr>
        <w:top w:val="none" w:sz="0" w:space="0" w:color="auto"/>
        <w:left w:val="none" w:sz="0" w:space="0" w:color="auto"/>
        <w:bottom w:val="none" w:sz="0" w:space="0" w:color="auto"/>
        <w:right w:val="none" w:sz="0" w:space="0" w:color="auto"/>
      </w:divBdr>
    </w:div>
    <w:div w:id="473372403">
      <w:bodyDiv w:val="1"/>
      <w:marLeft w:val="0"/>
      <w:marRight w:val="0"/>
      <w:marTop w:val="0"/>
      <w:marBottom w:val="0"/>
      <w:divBdr>
        <w:top w:val="none" w:sz="0" w:space="0" w:color="auto"/>
        <w:left w:val="none" w:sz="0" w:space="0" w:color="auto"/>
        <w:bottom w:val="none" w:sz="0" w:space="0" w:color="auto"/>
        <w:right w:val="none" w:sz="0" w:space="0" w:color="auto"/>
      </w:divBdr>
    </w:div>
    <w:div w:id="629670426">
      <w:bodyDiv w:val="1"/>
      <w:marLeft w:val="0"/>
      <w:marRight w:val="0"/>
      <w:marTop w:val="0"/>
      <w:marBottom w:val="0"/>
      <w:divBdr>
        <w:top w:val="none" w:sz="0" w:space="0" w:color="auto"/>
        <w:left w:val="none" w:sz="0" w:space="0" w:color="auto"/>
        <w:bottom w:val="none" w:sz="0" w:space="0" w:color="auto"/>
        <w:right w:val="none" w:sz="0" w:space="0" w:color="auto"/>
      </w:divBdr>
    </w:div>
    <w:div w:id="656493727">
      <w:bodyDiv w:val="1"/>
      <w:marLeft w:val="0"/>
      <w:marRight w:val="0"/>
      <w:marTop w:val="0"/>
      <w:marBottom w:val="0"/>
      <w:divBdr>
        <w:top w:val="none" w:sz="0" w:space="0" w:color="auto"/>
        <w:left w:val="none" w:sz="0" w:space="0" w:color="auto"/>
        <w:bottom w:val="none" w:sz="0" w:space="0" w:color="auto"/>
        <w:right w:val="none" w:sz="0" w:space="0" w:color="auto"/>
      </w:divBdr>
    </w:div>
    <w:div w:id="705762543">
      <w:bodyDiv w:val="1"/>
      <w:marLeft w:val="0"/>
      <w:marRight w:val="0"/>
      <w:marTop w:val="0"/>
      <w:marBottom w:val="0"/>
      <w:divBdr>
        <w:top w:val="none" w:sz="0" w:space="0" w:color="auto"/>
        <w:left w:val="none" w:sz="0" w:space="0" w:color="auto"/>
        <w:bottom w:val="none" w:sz="0" w:space="0" w:color="auto"/>
        <w:right w:val="none" w:sz="0" w:space="0" w:color="auto"/>
      </w:divBdr>
    </w:div>
    <w:div w:id="777673693">
      <w:bodyDiv w:val="1"/>
      <w:marLeft w:val="0"/>
      <w:marRight w:val="0"/>
      <w:marTop w:val="0"/>
      <w:marBottom w:val="0"/>
      <w:divBdr>
        <w:top w:val="none" w:sz="0" w:space="0" w:color="auto"/>
        <w:left w:val="none" w:sz="0" w:space="0" w:color="auto"/>
        <w:bottom w:val="none" w:sz="0" w:space="0" w:color="auto"/>
        <w:right w:val="none" w:sz="0" w:space="0" w:color="auto"/>
      </w:divBdr>
    </w:div>
    <w:div w:id="885992451">
      <w:bodyDiv w:val="1"/>
      <w:marLeft w:val="0"/>
      <w:marRight w:val="0"/>
      <w:marTop w:val="0"/>
      <w:marBottom w:val="0"/>
      <w:divBdr>
        <w:top w:val="none" w:sz="0" w:space="0" w:color="auto"/>
        <w:left w:val="none" w:sz="0" w:space="0" w:color="auto"/>
        <w:bottom w:val="none" w:sz="0" w:space="0" w:color="auto"/>
        <w:right w:val="none" w:sz="0" w:space="0" w:color="auto"/>
      </w:divBdr>
    </w:div>
    <w:div w:id="944536038">
      <w:bodyDiv w:val="1"/>
      <w:marLeft w:val="0"/>
      <w:marRight w:val="0"/>
      <w:marTop w:val="0"/>
      <w:marBottom w:val="0"/>
      <w:divBdr>
        <w:top w:val="none" w:sz="0" w:space="0" w:color="auto"/>
        <w:left w:val="none" w:sz="0" w:space="0" w:color="auto"/>
        <w:bottom w:val="none" w:sz="0" w:space="0" w:color="auto"/>
        <w:right w:val="none" w:sz="0" w:space="0" w:color="auto"/>
      </w:divBdr>
    </w:div>
    <w:div w:id="957177774">
      <w:bodyDiv w:val="1"/>
      <w:marLeft w:val="0"/>
      <w:marRight w:val="0"/>
      <w:marTop w:val="0"/>
      <w:marBottom w:val="0"/>
      <w:divBdr>
        <w:top w:val="none" w:sz="0" w:space="0" w:color="auto"/>
        <w:left w:val="none" w:sz="0" w:space="0" w:color="auto"/>
        <w:bottom w:val="none" w:sz="0" w:space="0" w:color="auto"/>
        <w:right w:val="none" w:sz="0" w:space="0" w:color="auto"/>
      </w:divBdr>
    </w:div>
    <w:div w:id="1010522112">
      <w:bodyDiv w:val="1"/>
      <w:marLeft w:val="0"/>
      <w:marRight w:val="0"/>
      <w:marTop w:val="0"/>
      <w:marBottom w:val="0"/>
      <w:divBdr>
        <w:top w:val="none" w:sz="0" w:space="0" w:color="auto"/>
        <w:left w:val="none" w:sz="0" w:space="0" w:color="auto"/>
        <w:bottom w:val="none" w:sz="0" w:space="0" w:color="auto"/>
        <w:right w:val="none" w:sz="0" w:space="0" w:color="auto"/>
      </w:divBdr>
    </w:div>
    <w:div w:id="1019509865">
      <w:bodyDiv w:val="1"/>
      <w:marLeft w:val="0"/>
      <w:marRight w:val="0"/>
      <w:marTop w:val="0"/>
      <w:marBottom w:val="0"/>
      <w:divBdr>
        <w:top w:val="none" w:sz="0" w:space="0" w:color="auto"/>
        <w:left w:val="none" w:sz="0" w:space="0" w:color="auto"/>
        <w:bottom w:val="none" w:sz="0" w:space="0" w:color="auto"/>
        <w:right w:val="none" w:sz="0" w:space="0" w:color="auto"/>
      </w:divBdr>
    </w:div>
    <w:div w:id="1027949894">
      <w:bodyDiv w:val="1"/>
      <w:marLeft w:val="0"/>
      <w:marRight w:val="0"/>
      <w:marTop w:val="0"/>
      <w:marBottom w:val="0"/>
      <w:divBdr>
        <w:top w:val="none" w:sz="0" w:space="0" w:color="auto"/>
        <w:left w:val="none" w:sz="0" w:space="0" w:color="auto"/>
        <w:bottom w:val="none" w:sz="0" w:space="0" w:color="auto"/>
        <w:right w:val="none" w:sz="0" w:space="0" w:color="auto"/>
      </w:divBdr>
    </w:div>
    <w:div w:id="1185169537">
      <w:bodyDiv w:val="1"/>
      <w:marLeft w:val="0"/>
      <w:marRight w:val="0"/>
      <w:marTop w:val="0"/>
      <w:marBottom w:val="0"/>
      <w:divBdr>
        <w:top w:val="none" w:sz="0" w:space="0" w:color="auto"/>
        <w:left w:val="none" w:sz="0" w:space="0" w:color="auto"/>
        <w:bottom w:val="none" w:sz="0" w:space="0" w:color="auto"/>
        <w:right w:val="none" w:sz="0" w:space="0" w:color="auto"/>
      </w:divBdr>
    </w:div>
    <w:div w:id="1257978993">
      <w:bodyDiv w:val="1"/>
      <w:marLeft w:val="0"/>
      <w:marRight w:val="0"/>
      <w:marTop w:val="0"/>
      <w:marBottom w:val="0"/>
      <w:divBdr>
        <w:top w:val="none" w:sz="0" w:space="0" w:color="auto"/>
        <w:left w:val="none" w:sz="0" w:space="0" w:color="auto"/>
        <w:bottom w:val="none" w:sz="0" w:space="0" w:color="auto"/>
        <w:right w:val="none" w:sz="0" w:space="0" w:color="auto"/>
      </w:divBdr>
    </w:div>
    <w:div w:id="1273319020">
      <w:bodyDiv w:val="1"/>
      <w:marLeft w:val="0"/>
      <w:marRight w:val="0"/>
      <w:marTop w:val="0"/>
      <w:marBottom w:val="0"/>
      <w:divBdr>
        <w:top w:val="none" w:sz="0" w:space="0" w:color="auto"/>
        <w:left w:val="none" w:sz="0" w:space="0" w:color="auto"/>
        <w:bottom w:val="none" w:sz="0" w:space="0" w:color="auto"/>
        <w:right w:val="none" w:sz="0" w:space="0" w:color="auto"/>
      </w:divBdr>
    </w:div>
    <w:div w:id="1485120754">
      <w:bodyDiv w:val="1"/>
      <w:marLeft w:val="0"/>
      <w:marRight w:val="0"/>
      <w:marTop w:val="0"/>
      <w:marBottom w:val="0"/>
      <w:divBdr>
        <w:top w:val="none" w:sz="0" w:space="0" w:color="auto"/>
        <w:left w:val="none" w:sz="0" w:space="0" w:color="auto"/>
        <w:bottom w:val="none" w:sz="0" w:space="0" w:color="auto"/>
        <w:right w:val="none" w:sz="0" w:space="0" w:color="auto"/>
      </w:divBdr>
    </w:div>
    <w:div w:id="1493452743">
      <w:bodyDiv w:val="1"/>
      <w:marLeft w:val="0"/>
      <w:marRight w:val="0"/>
      <w:marTop w:val="0"/>
      <w:marBottom w:val="0"/>
      <w:divBdr>
        <w:top w:val="none" w:sz="0" w:space="0" w:color="auto"/>
        <w:left w:val="none" w:sz="0" w:space="0" w:color="auto"/>
        <w:bottom w:val="none" w:sz="0" w:space="0" w:color="auto"/>
        <w:right w:val="none" w:sz="0" w:space="0" w:color="auto"/>
      </w:divBdr>
    </w:div>
    <w:div w:id="1509980875">
      <w:bodyDiv w:val="1"/>
      <w:marLeft w:val="0"/>
      <w:marRight w:val="0"/>
      <w:marTop w:val="0"/>
      <w:marBottom w:val="0"/>
      <w:divBdr>
        <w:top w:val="none" w:sz="0" w:space="0" w:color="auto"/>
        <w:left w:val="none" w:sz="0" w:space="0" w:color="auto"/>
        <w:bottom w:val="none" w:sz="0" w:space="0" w:color="auto"/>
        <w:right w:val="none" w:sz="0" w:space="0" w:color="auto"/>
      </w:divBdr>
    </w:div>
    <w:div w:id="1759709557">
      <w:bodyDiv w:val="1"/>
      <w:marLeft w:val="0"/>
      <w:marRight w:val="0"/>
      <w:marTop w:val="0"/>
      <w:marBottom w:val="0"/>
      <w:divBdr>
        <w:top w:val="none" w:sz="0" w:space="0" w:color="auto"/>
        <w:left w:val="none" w:sz="0" w:space="0" w:color="auto"/>
        <w:bottom w:val="none" w:sz="0" w:space="0" w:color="auto"/>
        <w:right w:val="none" w:sz="0" w:space="0" w:color="auto"/>
      </w:divBdr>
    </w:div>
    <w:div w:id="20619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de.io/article/1081410" TargetMode="External"/><Relationship Id="rId21" Type="http://schemas.openxmlformats.org/officeDocument/2006/relationships/hyperlink" Target="https://www.hcourt.gov.au/cases/case_s52-2024" TargetMode="External"/><Relationship Id="rId42" Type="http://schemas.openxmlformats.org/officeDocument/2006/relationships/hyperlink" Target="http://www.austlii.edu.au/cgi-bin/viewdoc/au/cases/cth/HCATrans/2025/7.html" TargetMode="External"/><Relationship Id="rId63" Type="http://schemas.openxmlformats.org/officeDocument/2006/relationships/hyperlink" Target="https://www.caselaw.nsw.gov.au/decision/189fc4751e1b81a9dd012aa6" TargetMode="External"/><Relationship Id="rId84" Type="http://schemas.openxmlformats.org/officeDocument/2006/relationships/hyperlink" Target="http://www.austlii.edu.au/cgi-bin/viewdoc/au/cases/cth/HCATrans/2024/78.html" TargetMode="External"/><Relationship Id="rId138" Type="http://schemas.openxmlformats.org/officeDocument/2006/relationships/hyperlink" Target="https://eresources.hcourt.gov.au/showbyHandle/1/21594" TargetMode="External"/><Relationship Id="rId107" Type="http://schemas.openxmlformats.org/officeDocument/2006/relationships/hyperlink" Target="https://jade.io/article/1069167" TargetMode="External"/><Relationship Id="rId11" Type="http://schemas.openxmlformats.org/officeDocument/2006/relationships/footer" Target="footer2.xml"/><Relationship Id="rId32" Type="http://schemas.openxmlformats.org/officeDocument/2006/relationships/hyperlink" Target="http://www.austlii.edu.au/cgi-bin/viewdoc/au/cases/cth/HCATrans/2025/8.html" TargetMode="External"/><Relationship Id="rId53" Type="http://schemas.openxmlformats.org/officeDocument/2006/relationships/hyperlink" Target="http://www.austlii.edu.au/cgi-bin/viewdoc/au/cases/cth/HCATrans/2024/81.html" TargetMode="External"/><Relationship Id="rId74" Type="http://schemas.openxmlformats.org/officeDocument/2006/relationships/hyperlink" Target="https://archive.sclqld.org.au/qjudgment/2023/QCA23-134.pdf" TargetMode="External"/><Relationship Id="rId128" Type="http://schemas.openxmlformats.org/officeDocument/2006/relationships/hyperlink" Target="https://www.hcourt.gov.au/cases/case_m98-2024" TargetMode="External"/><Relationship Id="rId5" Type="http://schemas.openxmlformats.org/officeDocument/2006/relationships/footnotes" Target="footnotes.xml"/><Relationship Id="rId90" Type="http://schemas.openxmlformats.org/officeDocument/2006/relationships/hyperlink" Target="https://www.hcourt.gov.au/cases/case_c9-2023" TargetMode="External"/><Relationship Id="rId95" Type="http://schemas.openxmlformats.org/officeDocument/2006/relationships/hyperlink" Target="https://www.hcourt.gov.au/cases/case_m92-2024" TargetMode="External"/><Relationship Id="rId22" Type="http://schemas.openxmlformats.org/officeDocument/2006/relationships/hyperlink" Target="https://eresources.hcourt.gov.au/downloadPdf/2025/HCA/2" TargetMode="External"/><Relationship Id="rId27" Type="http://schemas.openxmlformats.org/officeDocument/2006/relationships/hyperlink" Target="https://www.caselaw.nsw.gov.au/decision/18b5f39c781b1264c264ab24" TargetMode="External"/><Relationship Id="rId43" Type="http://schemas.openxmlformats.org/officeDocument/2006/relationships/hyperlink" Target="https://www.hcourt.gov.au/cases/case_b11-2024" TargetMode="External"/><Relationship Id="rId48" Type="http://schemas.openxmlformats.org/officeDocument/2006/relationships/hyperlink" Target="https://www.austlii.edu.au/cgi-bin/viewdoc/au/cases/cth/HCATrans/2024/50.html" TargetMode="External"/><Relationship Id="rId64" Type="http://schemas.openxmlformats.org/officeDocument/2006/relationships/hyperlink" Target="https://www.hcourt.gov.au/cases/case_m94-2024" TargetMode="External"/><Relationship Id="rId69" Type="http://schemas.openxmlformats.org/officeDocument/2006/relationships/hyperlink" Target="https://www.caselaw.nsw.gov.au/decision/18ad431f0d8fe0f50826726e" TargetMode="External"/><Relationship Id="rId113" Type="http://schemas.openxmlformats.org/officeDocument/2006/relationships/hyperlink" Target="https://eresources.hcourt.gov.au/downloadPdf/2024/HCASL/284" TargetMode="External"/><Relationship Id="rId118" Type="http://schemas.openxmlformats.org/officeDocument/2006/relationships/hyperlink" Target="https://www.hcourt.gov.au/cases/case_a24-2024" TargetMode="External"/><Relationship Id="rId134" Type="http://schemas.openxmlformats.org/officeDocument/2006/relationships/hyperlink" Target="https://www.hcourt.gov.au/cases/case_m98-2024" TargetMode="External"/><Relationship Id="rId139" Type="http://schemas.openxmlformats.org/officeDocument/2006/relationships/hyperlink" Target="https://jade.io/article/275199/section/6088" TargetMode="External"/><Relationship Id="rId80" Type="http://schemas.openxmlformats.org/officeDocument/2006/relationships/hyperlink" Target="http://www.austlii.edu.au/cgi-bin/viewdoc/au/cases/cth/HCATrans/2024/80.html" TargetMode="External"/><Relationship Id="rId85" Type="http://schemas.openxmlformats.org/officeDocument/2006/relationships/hyperlink" Target="https://www.judgments.fedcourt.gov.au/judgments/Judgments/fca/full/2023/2023fcafc0131" TargetMode="External"/><Relationship Id="rId12" Type="http://schemas.openxmlformats.org/officeDocument/2006/relationships/header" Target="header3.xml"/><Relationship Id="rId17" Type="http://schemas.openxmlformats.org/officeDocument/2006/relationships/hyperlink" Target="https://www.hcourt.gov.au/cases/case_c3-2024" TargetMode="External"/><Relationship Id="rId33" Type="http://schemas.openxmlformats.org/officeDocument/2006/relationships/hyperlink" Target="http://www.austlii.edu.au/cgi-bin/viewdoc/au/cases/nsw/NSWCA/2024/113.html?context=1;query=%5b2024%5d%20NSWCA%20113;mask_path=" TargetMode="External"/><Relationship Id="rId38" Type="http://schemas.openxmlformats.org/officeDocument/2006/relationships/hyperlink" Target="http://www.austlii.edu.au/cgi-bin/viewdoc/au/cases/cth/HCATrans/2024/86.html" TargetMode="External"/><Relationship Id="rId59" Type="http://schemas.openxmlformats.org/officeDocument/2006/relationships/hyperlink" Target="http://www.austlii.edu.au/cgi-bin/viewdoc/au/cases/cth/HCATrans/2024/91.html" TargetMode="External"/><Relationship Id="rId103" Type="http://schemas.openxmlformats.org/officeDocument/2006/relationships/hyperlink" Target="https://www.hcourt.gov.au/cases/case_b75-2024" TargetMode="External"/><Relationship Id="rId108" Type="http://schemas.openxmlformats.org/officeDocument/2006/relationships/hyperlink" Target="https://www.hcourt.gov.au/cases/case_m112-2024" TargetMode="External"/><Relationship Id="rId124" Type="http://schemas.openxmlformats.org/officeDocument/2006/relationships/hyperlink" Target="https://www.hcourt.gov.au/cases/case_m98-2024" TargetMode="External"/><Relationship Id="rId129" Type="http://schemas.openxmlformats.org/officeDocument/2006/relationships/hyperlink" Target="https://eresources.hcourt.gov.au/downloadPdf/2024/HCASL/300" TargetMode="External"/><Relationship Id="rId54" Type="http://schemas.openxmlformats.org/officeDocument/2006/relationships/hyperlink" Target="https://www.hcourt.gov.au/cases/case_s142-2023" TargetMode="External"/><Relationship Id="rId70" Type="http://schemas.openxmlformats.org/officeDocument/2006/relationships/hyperlink" Target="https://www.hcourt.gov.au/cases/case_a20-2024" TargetMode="External"/><Relationship Id="rId75" Type="http://schemas.openxmlformats.org/officeDocument/2006/relationships/hyperlink" Target="https://www.hcourt.gov.au/cases/case_s107-2024" TargetMode="External"/><Relationship Id="rId91" Type="http://schemas.openxmlformats.org/officeDocument/2006/relationships/hyperlink" Target="https://www.hcourt.gov.au/cases/case_m60-2024" TargetMode="External"/><Relationship Id="rId96" Type="http://schemas.openxmlformats.org/officeDocument/2006/relationships/hyperlink" Target="https://eresources.hcourt.gov.au/downloadPdf/2024/HCASJ/39" TargetMode="External"/><Relationship Id="rId140" Type="http://schemas.openxmlformats.org/officeDocument/2006/relationships/hyperlink" Target="https://jade.io/article/275199"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aselaw.nsw.gov.au/decision/18c6607abe98a10b0b4360d9" TargetMode="External"/><Relationship Id="rId28" Type="http://schemas.openxmlformats.org/officeDocument/2006/relationships/hyperlink" Target="https://www.hcourt.gov.au/cases/case_m81-2024" TargetMode="External"/><Relationship Id="rId49" Type="http://schemas.openxmlformats.org/officeDocument/2006/relationships/hyperlink" Target="https://www.hcourt.gov.au/cases/case_m66-2024" TargetMode="External"/><Relationship Id="rId114" Type="http://schemas.openxmlformats.org/officeDocument/2006/relationships/hyperlink" Target="https://aucc.sirsidynix.net.au/Judgments/VSCA/2024/A0157.pdf" TargetMode="External"/><Relationship Id="rId119" Type="http://schemas.openxmlformats.org/officeDocument/2006/relationships/hyperlink" Target="https://eresources.hcourt.gov.au/downloadPdf/2024/HCASL/297" TargetMode="External"/><Relationship Id="rId44" Type="http://schemas.openxmlformats.org/officeDocument/2006/relationships/hyperlink" Target="http://www.austlii.edu.au/cgi-bin/viewdoc/au/cases/cth/HCATrans/2025/2.html" TargetMode="External"/><Relationship Id="rId60" Type="http://schemas.openxmlformats.org/officeDocument/2006/relationships/hyperlink" Target="https://www.hcourt.gov.au/cases/case_s39-2024" TargetMode="External"/><Relationship Id="rId65" Type="http://schemas.openxmlformats.org/officeDocument/2006/relationships/hyperlink" Target="https://www.austlii.edu.au/cgi-bin/viewdoc/au/cases/cth/HCATrans/2025/10.html" TargetMode="External"/><Relationship Id="rId81" Type="http://schemas.openxmlformats.org/officeDocument/2006/relationships/hyperlink" Target="https://www.judgments.fedcourt.gov.au/judgments/Judgments/fca/full/2024/2024fcafc0034" TargetMode="External"/><Relationship Id="rId86" Type="http://schemas.openxmlformats.org/officeDocument/2006/relationships/hyperlink" Target="https://www.hcourt.gov.au/cases/case_m21-2024" TargetMode="External"/><Relationship Id="rId130" Type="http://schemas.openxmlformats.org/officeDocument/2006/relationships/hyperlink" Target="https://www.hcourt.gov.au/cases/case_m98-2024" TargetMode="External"/><Relationship Id="rId135" Type="http://schemas.openxmlformats.org/officeDocument/2006/relationships/hyperlink" Target="https://eresources.hcourt.gov.au/downloadPdf/2024/HCASL/303" TargetMode="External"/><Relationship Id="rId13" Type="http://schemas.openxmlformats.org/officeDocument/2006/relationships/footer" Target="footer3.xml"/><Relationship Id="rId18" Type="http://schemas.openxmlformats.org/officeDocument/2006/relationships/hyperlink" Target="https://www.hcourt.gov.au/cases/case_c3-2024" TargetMode="External"/><Relationship Id="rId39" Type="http://schemas.openxmlformats.org/officeDocument/2006/relationships/hyperlink" Target="https://www.judgments.fedcourt.gov.au/judgments/Judgments/fca/full/2024/2024fcafc0018" TargetMode="External"/><Relationship Id="rId109" Type="http://schemas.openxmlformats.org/officeDocument/2006/relationships/hyperlink" Target="https://eresources.hcourt.gov.au/downloadPdf/2024/HCASL/326" TargetMode="External"/><Relationship Id="rId34" Type="http://schemas.openxmlformats.org/officeDocument/2006/relationships/hyperlink" Target="https://www.hcourt.gov.au/cases/case_s108-2024" TargetMode="External"/><Relationship Id="rId50" Type="http://schemas.openxmlformats.org/officeDocument/2006/relationships/hyperlink" Target="http://www.austlii.edu.au/cgi-bin/viewdoc/au/cases/cth/HCATrans/2024/81.html" TargetMode="External"/><Relationship Id="rId55" Type="http://schemas.openxmlformats.org/officeDocument/2006/relationships/hyperlink" Target="http://www.austlii.edu.au/cgi-bin/viewdoc/au/cases/cth/HCATrans/2024/92.html" TargetMode="External"/><Relationship Id="rId76" Type="http://schemas.openxmlformats.org/officeDocument/2006/relationships/hyperlink" Target="http://www.austlii.edu.au/cgi-bin/viewdoc/au/cases/cth/HCATrans/2024/87.html" TargetMode="External"/><Relationship Id="rId97" Type="http://schemas.openxmlformats.org/officeDocument/2006/relationships/hyperlink" Target="https://www.hcourt.gov.au/cases/case_s138-2024" TargetMode="External"/><Relationship Id="rId104" Type="http://schemas.openxmlformats.org/officeDocument/2006/relationships/hyperlink" Target="https://eresources.hcourt.gov.au/downloadPdf/2024/HCASL/330" TargetMode="External"/><Relationship Id="rId120" Type="http://schemas.openxmlformats.org/officeDocument/2006/relationships/hyperlink" Target="https://jade.io/article/1082879" TargetMode="External"/><Relationship Id="rId125" Type="http://schemas.openxmlformats.org/officeDocument/2006/relationships/hyperlink" Target="https://eresources.hcourt.gov.au/downloadPdf/2024/HCASL/298" TargetMode="External"/><Relationship Id="rId141" Type="http://schemas.openxmlformats.org/officeDocument/2006/relationships/hyperlink" Target="https://jade.io/article/275199"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jade.io/article/946400" TargetMode="External"/><Relationship Id="rId92"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http://www.austlii.edu.au/cgi-bin/viewdoc/au/cases/cth/HCATrans/2025/9.html" TargetMode="External"/><Relationship Id="rId24" Type="http://schemas.openxmlformats.org/officeDocument/2006/relationships/hyperlink" Target="https://www.hcourt.gov.au/cases/case_s26-2024" TargetMode="External"/><Relationship Id="rId40" Type="http://schemas.openxmlformats.org/officeDocument/2006/relationships/hyperlink" Target="https://www.hcourt.gov.au/cases/case_b73-2024" TargetMode="External"/><Relationship Id="rId45" Type="http://schemas.openxmlformats.org/officeDocument/2006/relationships/hyperlink" Target="https://www.hcourt.gov.au/cases/case_d5-2023" TargetMode="External"/><Relationship Id="rId66" Type="http://schemas.openxmlformats.org/officeDocument/2006/relationships/hyperlink" Target="https://aucc.sirsidynix.net.au/Judgments/VSCA/2024/A0151.pdf" TargetMode="External"/><Relationship Id="rId87" Type="http://schemas.openxmlformats.org/officeDocument/2006/relationships/hyperlink" Target="http://www.austlii.edu.au/cgi-bin/viewdoc/au/cases/cth/HCATrans/2024/79.html" TargetMode="External"/><Relationship Id="rId110" Type="http://schemas.openxmlformats.org/officeDocument/2006/relationships/hyperlink" Target="https://jade.io/article/1089647" TargetMode="External"/><Relationship Id="rId115" Type="http://schemas.openxmlformats.org/officeDocument/2006/relationships/hyperlink" Target="https://www.hcourt.gov.au/cases/case_s146-2024" TargetMode="External"/><Relationship Id="rId131" Type="http://schemas.openxmlformats.org/officeDocument/2006/relationships/hyperlink" Target="https://eresources.hcourt.gov.au/downloadPdf/2024/HCASL/301" TargetMode="External"/><Relationship Id="rId136" Type="http://schemas.openxmlformats.org/officeDocument/2006/relationships/hyperlink" Target="https://jade.io/article/1080733" TargetMode="External"/><Relationship Id="rId61" Type="http://schemas.openxmlformats.org/officeDocument/2006/relationships/hyperlink" Target="https://www.austlii.edu.au/cgi-bin/viewdoc/au/cases/cth/HCATrans/2025/3.html" TargetMode="External"/><Relationship Id="rId82" Type="http://schemas.openxmlformats.org/officeDocument/2006/relationships/hyperlink" Target="https://www.hcourt.gov.au/cases/case_a1-2024" TargetMode="External"/><Relationship Id="rId19" Type="http://schemas.openxmlformats.org/officeDocument/2006/relationships/hyperlink" Target="https://www.hcourt.gov.au/cases/case_c3-2024" TargetMode="External"/><Relationship Id="rId14" Type="http://schemas.openxmlformats.org/officeDocument/2006/relationships/hyperlink" Target="https://www.hcourt.gov.au/cases/case_d2-2024" TargetMode="External"/><Relationship Id="rId30" Type="http://schemas.openxmlformats.org/officeDocument/2006/relationships/hyperlink" Target="https://jade.io/article/1072376" TargetMode="External"/><Relationship Id="rId35" Type="http://schemas.openxmlformats.org/officeDocument/2006/relationships/hyperlink" Target="http://www.austlii.edu.au/cgi-bin/viewdoc/au/cases/cth/HCATrans/2024/76.html" TargetMode="External"/><Relationship Id="rId56" Type="http://schemas.openxmlformats.org/officeDocument/2006/relationships/hyperlink" Target="http://www.austlii.edu.au/cgi-bin/viewdoc/au/cases/cth/HCATrans/2024/93.html" TargetMode="External"/><Relationship Id="rId77" Type="http://schemas.openxmlformats.org/officeDocument/2006/relationships/hyperlink" Target="https://www.judgments.fedcourt.gov.au/judgments/Judgments/fca/full/2023/2023fcafc0153" TargetMode="External"/><Relationship Id="rId100" Type="http://schemas.openxmlformats.org/officeDocument/2006/relationships/hyperlink" Target="https://www.hcourt.gov.au/cases/case_s148-2024" TargetMode="External"/><Relationship Id="rId105" Type="http://schemas.openxmlformats.org/officeDocument/2006/relationships/hyperlink" Target="https://www.judgments.fedcourt.gov.au/judgments/Judgments/fca/full/2024/2024fcafc0109" TargetMode="External"/><Relationship Id="rId126" Type="http://schemas.openxmlformats.org/officeDocument/2006/relationships/hyperlink" Target="https://www.hcourt.gov.au/cases/case_m98-2024" TargetMode="External"/><Relationship Id="rId8" Type="http://schemas.openxmlformats.org/officeDocument/2006/relationships/header" Target="header1.xml"/><Relationship Id="rId51" Type="http://schemas.openxmlformats.org/officeDocument/2006/relationships/hyperlink" Target="https://eresources.hcourt.gov.au/downloadPdf/2024/HCASL/55" TargetMode="External"/><Relationship Id="rId72" Type="http://schemas.openxmlformats.org/officeDocument/2006/relationships/hyperlink" Target="https://www.hcourt.gov.au/cases/case_b72-2023" TargetMode="External"/><Relationship Id="rId93" Type="http://schemas.openxmlformats.org/officeDocument/2006/relationships/hyperlink" Target="https://www.hcourt.gov.au/cases/case_b48-2024" TargetMode="External"/><Relationship Id="rId98" Type="http://schemas.openxmlformats.org/officeDocument/2006/relationships/hyperlink" Target="https://eresources.hcourt.gov.au/downloadPdf/2024/HCASL/270" TargetMode="External"/><Relationship Id="rId121" Type="http://schemas.openxmlformats.org/officeDocument/2006/relationships/hyperlink" Target="https://www.hcourt.gov.au/cases/case_s147-2024" TargetMode="External"/><Relationship Id="rId142" Type="http://schemas.openxmlformats.org/officeDocument/2006/relationships/header" Target="header7.xml"/><Relationship Id="rId3" Type="http://schemas.openxmlformats.org/officeDocument/2006/relationships/settings" Target="settings.xml"/><Relationship Id="rId25" Type="http://schemas.openxmlformats.org/officeDocument/2006/relationships/hyperlink" Target="https://eresources.hcourt.gov.au/downloadPdf/2025/HCA/1" TargetMode="External"/><Relationship Id="rId46" Type="http://schemas.openxmlformats.org/officeDocument/2006/relationships/hyperlink" Target="https://www.austlii.edu.au/cgi-bin/viewdoc/au/cases/cth/HCATrans/2024/48.html" TargetMode="External"/><Relationship Id="rId67" Type="http://schemas.openxmlformats.org/officeDocument/2006/relationships/hyperlink" Target="https://www.hcourt.gov.au/cases/case_s38-2024" TargetMode="External"/><Relationship Id="rId116" Type="http://schemas.openxmlformats.org/officeDocument/2006/relationships/hyperlink" Target="https://eresources.hcourt.gov.au/downloadPdf/2024/HCASL/286" TargetMode="External"/><Relationship Id="rId137" Type="http://schemas.openxmlformats.org/officeDocument/2006/relationships/hyperlink" Target="https://eresources.hcourt.gov.au/showbyHandle/1/21594" TargetMode="External"/><Relationship Id="rId20" Type="http://schemas.openxmlformats.org/officeDocument/2006/relationships/hyperlink" Target="https://eresources.hcourt.gov.au/downloadPdf/2025/HCA/3" TargetMode="External"/><Relationship Id="rId41" Type="http://schemas.openxmlformats.org/officeDocument/2006/relationships/hyperlink" Target="http://www.austlii.edu.au/cgi-bin/viewdoc/au/cases/cth/HCATrans/2025/5.html" TargetMode="External"/><Relationship Id="rId62" Type="http://schemas.openxmlformats.org/officeDocument/2006/relationships/hyperlink" Target="https://www.austlii.edu.au/cgi-bin/viewdoc/au/cases/cth/HCATrans/2025/4.html" TargetMode="External"/><Relationship Id="rId83" Type="http://schemas.openxmlformats.org/officeDocument/2006/relationships/hyperlink" Target="http://www.austlii.edu.au/cgi-bin/viewdoc/au/cases/cth/HCATrans/2024/77.html" TargetMode="External"/><Relationship Id="rId88" Type="http://schemas.openxmlformats.org/officeDocument/2006/relationships/hyperlink" Target="https://eresources.hcourt.gov.au/downloadPdf/2024/HCASL/55" TargetMode="External"/><Relationship Id="rId111" Type="http://schemas.openxmlformats.org/officeDocument/2006/relationships/hyperlink" Target="https://www.hcourt.gov.au/cases/case_s121-2024" TargetMode="External"/><Relationship Id="rId132" Type="http://schemas.openxmlformats.org/officeDocument/2006/relationships/hyperlink" Target="https://www.hcourt.gov.au/cases/case_m98-2024" TargetMode="External"/><Relationship Id="rId15" Type="http://schemas.openxmlformats.org/officeDocument/2006/relationships/hyperlink" Target="https://eresources.hcourt.gov.au/downloadPdf/2025/HCA/4" TargetMode="External"/><Relationship Id="rId36" Type="http://schemas.openxmlformats.org/officeDocument/2006/relationships/hyperlink" Target="https://www.caselaw.nsw.gov.au/decision/18ee57d65ec2d8a1c1e4acb0" TargetMode="External"/><Relationship Id="rId57" Type="http://schemas.openxmlformats.org/officeDocument/2006/relationships/hyperlink" Target="https://www.hcourt.gov.au/cases/case_s113-2024" TargetMode="External"/><Relationship Id="rId106" Type="http://schemas.openxmlformats.org/officeDocument/2006/relationships/hyperlink" Target="https://www.hcourt.gov.au/cases/case_s119-2024" TargetMode="External"/><Relationship Id="rId127" Type="http://schemas.openxmlformats.org/officeDocument/2006/relationships/hyperlink" Target="https://eresources.hcourt.gov.au/downloadPdf/2024/HCASL/299" TargetMode="External"/><Relationship Id="rId10" Type="http://schemas.openxmlformats.org/officeDocument/2006/relationships/footer" Target="footer1.xml"/><Relationship Id="rId31" Type="http://schemas.openxmlformats.org/officeDocument/2006/relationships/hyperlink" Target="https://www.hcourt.gov.au/cases/case_s120-2024" TargetMode="External"/><Relationship Id="rId52" Type="http://schemas.openxmlformats.org/officeDocument/2006/relationships/hyperlink" Target="https://www.hcourt.gov.au/cases/case_m66-2024" TargetMode="External"/><Relationship Id="rId73" Type="http://schemas.openxmlformats.org/officeDocument/2006/relationships/hyperlink" Target="http://www.austlii.edu.au/cgi-bin/viewdoc/au/cases/cth/HCATrans/2024/84.html" TargetMode="External"/><Relationship Id="rId78" Type="http://schemas.openxmlformats.org/officeDocument/2006/relationships/hyperlink" Target="https://www.hcourt.gov.au/cases/case_p21-2024" TargetMode="External"/><Relationship Id="rId94" Type="http://schemas.openxmlformats.org/officeDocument/2006/relationships/header" Target="header6.xml"/><Relationship Id="rId99" Type="http://schemas.openxmlformats.org/officeDocument/2006/relationships/hyperlink" Target="https://www.caselaw.nsw.gov.au/decision/19032d12b34c4df190330ba3" TargetMode="External"/><Relationship Id="rId101" Type="http://schemas.openxmlformats.org/officeDocument/2006/relationships/hyperlink" Target="https://eresources.hcourt.gov.au/downloadPdf/2024/HCASL/304" TargetMode="External"/><Relationship Id="rId122" Type="http://schemas.openxmlformats.org/officeDocument/2006/relationships/hyperlink" Target="https://eresources.hcourt.gov.au/downloadPdf/2024/HCASL/294" TargetMode="External"/><Relationship Id="rId143"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caselaw.nsw.gov.au/decision/18a67d42835471a758cc786e" TargetMode="External"/><Relationship Id="rId47" Type="http://schemas.openxmlformats.org/officeDocument/2006/relationships/hyperlink" Target="https://www.austlii.edu.au/cgi-bin/viewdoc/au/cases/cth/HCATrans/2024/49.html" TargetMode="External"/><Relationship Id="rId68" Type="http://schemas.openxmlformats.org/officeDocument/2006/relationships/hyperlink" Target="http://www.austlii.edu.au/cgi-bin/viewdoc/au/cases/cth/HCATrans/2024/82.html" TargetMode="External"/><Relationship Id="rId89" Type="http://schemas.openxmlformats.org/officeDocument/2006/relationships/header" Target="header4.xml"/><Relationship Id="rId112" Type="http://schemas.openxmlformats.org/officeDocument/2006/relationships/hyperlink" Target="https://www.hcourt.gov.au/cases/case_m96-2024" TargetMode="External"/><Relationship Id="rId133" Type="http://schemas.openxmlformats.org/officeDocument/2006/relationships/hyperlink" Target="https://eresources.hcourt.gov.au/downloadPdf/2024/HCASL/302" TargetMode="External"/><Relationship Id="rId16" Type="http://schemas.openxmlformats.org/officeDocument/2006/relationships/hyperlink" Target="https://supremecourt.nt.gov.au/__data/assets/pdf_file/0009/1406394/NTCCA-8-The-CEO-Department-of-Health-v-KMD-and-Ors-23-Julydocx.pdf" TargetMode="External"/><Relationship Id="rId37" Type="http://schemas.openxmlformats.org/officeDocument/2006/relationships/hyperlink" Target="https://www.hcourt.gov.au/cases/case_b41-2024" TargetMode="External"/><Relationship Id="rId58" Type="http://schemas.openxmlformats.org/officeDocument/2006/relationships/hyperlink" Target="https://www.austlii.edu.au/cgi-bin/viewdoc/au/cases/cth/HCATrans/2024/90.html" TargetMode="External"/><Relationship Id="rId79" Type="http://schemas.openxmlformats.org/officeDocument/2006/relationships/hyperlink" Target="https://www.austlii.edu.au/cgi-bin/viewdoc/au/cases/cth/HCATrans/2024/51.html" TargetMode="External"/><Relationship Id="rId102" Type="http://schemas.openxmlformats.org/officeDocument/2006/relationships/hyperlink" Target="https://www.caselaw.nsw.gov.au/decision/18f4b5d0489f21d4fa9bd459" TargetMode="External"/><Relationship Id="rId123" Type="http://schemas.openxmlformats.org/officeDocument/2006/relationships/hyperlink" Target="https://jade.io/article/1081374" TargetMode="External"/><Relationship Id="rId14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11578</Words>
  <Characters>65996</Characters>
  <Application>Microsoft Office Word</Application>
  <DocSecurity>0</DocSecurity>
  <Lines>549</Lines>
  <Paragraphs>154</Paragraphs>
  <ScaleCrop>false</ScaleCrop>
  <Company/>
  <LinksUpToDate>false</LinksUpToDate>
  <CharactersWithSpaces>77420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2025-03-02T23:49:00Z</dcterms:created>
  <dcterms:modified xsi:type="dcterms:W3CDTF">2025-03-02T23:49:00Z</dcterms:modified>
</cp:coreProperties>
</file>