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BC17" w14:textId="77777777" w:rsidR="00201F76" w:rsidRPr="0056409B" w:rsidRDefault="00201F76" w:rsidP="00201F76">
      <w:pPr>
        <w:pStyle w:val="Title1"/>
        <w:rPr>
          <w:rFonts w:ascii="Arial" w:hAnsi="Arial" w:cs="Arial"/>
        </w:rPr>
      </w:pPr>
      <w:r w:rsidRPr="0056409B">
        <w:rPr>
          <w:rFonts w:ascii="Arial" w:hAnsi="Arial" w:cs="Arial"/>
          <w:noProof/>
        </w:rPr>
        <w:drawing>
          <wp:inline distT="0" distB="0" distL="0" distR="0" wp14:anchorId="249488A7" wp14:editId="714B4608">
            <wp:extent cx="4095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p>
    <w:p w14:paraId="31C69A98" w14:textId="77777777" w:rsidR="00201F76" w:rsidRPr="0056409B" w:rsidRDefault="00201F76" w:rsidP="00201F76">
      <w:pPr>
        <w:pStyle w:val="Title1"/>
        <w:outlineLvl w:val="0"/>
        <w:rPr>
          <w:rFonts w:ascii="Arial" w:hAnsi="Arial" w:cs="Arial"/>
        </w:rPr>
      </w:pPr>
      <w:bookmarkStart w:id="0" w:name="_Toc474848750"/>
      <w:bookmarkStart w:id="1" w:name="_Toc477345908"/>
      <w:bookmarkStart w:id="2" w:name="_Toc479608271"/>
      <w:bookmarkStart w:id="3" w:name="_Toc482605407"/>
      <w:bookmarkStart w:id="4" w:name="_Toc485996315"/>
      <w:bookmarkStart w:id="5" w:name="_Toc491434385"/>
      <w:bookmarkStart w:id="6" w:name="_Toc496863487"/>
      <w:bookmarkStart w:id="7" w:name="_Toc498931833"/>
      <w:bookmarkStart w:id="8" w:name="_Toc510625669"/>
      <w:bookmarkStart w:id="9" w:name="_Toc515354805"/>
      <w:bookmarkStart w:id="10" w:name="_Toc10043877"/>
      <w:bookmarkStart w:id="11" w:name="_Toc10095960"/>
      <w:bookmarkStart w:id="12" w:name="TOP"/>
      <w:r w:rsidRPr="0056409B">
        <w:rPr>
          <w:rFonts w:ascii="Arial" w:hAnsi="Arial" w:cs="Arial"/>
        </w:rPr>
        <w:t>High Court Bulletin</w:t>
      </w:r>
      <w:bookmarkEnd w:id="0"/>
      <w:bookmarkEnd w:id="1"/>
      <w:bookmarkEnd w:id="2"/>
      <w:bookmarkEnd w:id="3"/>
      <w:bookmarkEnd w:id="4"/>
      <w:bookmarkEnd w:id="5"/>
      <w:bookmarkEnd w:id="6"/>
      <w:bookmarkEnd w:id="7"/>
      <w:bookmarkEnd w:id="8"/>
      <w:bookmarkEnd w:id="9"/>
      <w:bookmarkEnd w:id="10"/>
      <w:bookmarkEnd w:id="11"/>
    </w:p>
    <w:p w14:paraId="2B2583B3" w14:textId="541B06A5" w:rsidR="00201F76" w:rsidRPr="0056409B" w:rsidRDefault="00201F76" w:rsidP="00201F76">
      <w:pPr>
        <w:pStyle w:val="Title3"/>
        <w:rPr>
          <w:rFonts w:ascii="Arial" w:hAnsi="Arial" w:cs="Arial"/>
        </w:rPr>
      </w:pPr>
      <w:bookmarkStart w:id="13" w:name="_Toc209266107"/>
      <w:bookmarkEnd w:id="12"/>
      <w:r w:rsidRPr="0056409B">
        <w:rPr>
          <w:rFonts w:ascii="Arial" w:hAnsi="Arial" w:cs="Arial"/>
        </w:rPr>
        <w:t>[2024] HCAB</w:t>
      </w:r>
      <w:r>
        <w:rPr>
          <w:rFonts w:ascii="Arial" w:hAnsi="Arial" w:cs="Arial"/>
        </w:rPr>
        <w:t xml:space="preserve"> </w:t>
      </w:r>
      <w:r w:rsidR="007F1944">
        <w:rPr>
          <w:rFonts w:ascii="Arial" w:hAnsi="Arial" w:cs="Arial"/>
        </w:rPr>
        <w:t>7</w:t>
      </w:r>
      <w:r>
        <w:rPr>
          <w:rFonts w:ascii="Arial" w:hAnsi="Arial" w:cs="Arial"/>
        </w:rPr>
        <w:t xml:space="preserve"> (</w:t>
      </w:r>
      <w:r w:rsidR="007F1944">
        <w:rPr>
          <w:rFonts w:ascii="Arial" w:hAnsi="Arial" w:cs="Arial"/>
        </w:rPr>
        <w:t>2</w:t>
      </w:r>
      <w:r w:rsidR="00AB1356">
        <w:rPr>
          <w:rFonts w:ascii="Arial" w:hAnsi="Arial" w:cs="Arial"/>
        </w:rPr>
        <w:t>5</w:t>
      </w:r>
      <w:r>
        <w:rPr>
          <w:rFonts w:ascii="Arial" w:hAnsi="Arial" w:cs="Arial"/>
        </w:rPr>
        <w:t xml:space="preserve"> September 2024)</w:t>
      </w:r>
      <w:bookmarkEnd w:id="13"/>
    </w:p>
    <w:p w14:paraId="593A32A2" w14:textId="77777777" w:rsidR="00201F76" w:rsidRPr="0056409B" w:rsidRDefault="00201F76" w:rsidP="00201F76">
      <w:pPr>
        <w:rPr>
          <w:rFonts w:ascii="Arial" w:hAnsi="Arial" w:cs="Arial"/>
        </w:rPr>
      </w:pPr>
    </w:p>
    <w:p w14:paraId="28B54B11" w14:textId="77777777" w:rsidR="00201F76" w:rsidRPr="0056409B" w:rsidRDefault="00201F76" w:rsidP="00201F76">
      <w:pPr>
        <w:pStyle w:val="Title3"/>
        <w:rPr>
          <w:rFonts w:ascii="Arial" w:hAnsi="Arial" w:cs="Arial"/>
        </w:rPr>
      </w:pPr>
      <w:r w:rsidRPr="0056409B">
        <w:rPr>
          <w:rFonts w:ascii="Arial" w:hAnsi="Arial" w:cs="Arial"/>
        </w:rPr>
        <w:t xml:space="preserve">A record of recent High Court of Australia cases: decided, reserved for judgment, awaiting hearing in the Court’s original jurisdiction, granted special leave to appeal, refused special leave to appeal and not proceeding or </w:t>
      </w:r>
      <w:proofErr w:type="gramStart"/>
      <w:r w:rsidRPr="0056409B">
        <w:rPr>
          <w:rFonts w:ascii="Arial" w:hAnsi="Arial" w:cs="Arial"/>
        </w:rPr>
        <w:t>vacated</w:t>
      </w:r>
      <w:proofErr w:type="gramEnd"/>
    </w:p>
    <w:p w14:paraId="4E0D9953" w14:textId="77777777" w:rsidR="00201F76" w:rsidRPr="0056409B" w:rsidRDefault="00201F76" w:rsidP="00201F76">
      <w:pPr>
        <w:rPr>
          <w:rFonts w:ascii="Arial" w:hAnsi="Arial" w:cs="Arial"/>
        </w:rPr>
      </w:pPr>
    </w:p>
    <w:p w14:paraId="7ABFF04C" w14:textId="77777777" w:rsidR="00201F76" w:rsidRPr="0056409B" w:rsidRDefault="00201F76" w:rsidP="00201F76">
      <w:pPr>
        <w:pStyle w:val="TOC1"/>
        <w:rPr>
          <w:rFonts w:ascii="Arial" w:eastAsiaTheme="minorEastAsia" w:hAnsi="Arial" w:cs="Arial"/>
          <w:noProof/>
        </w:rPr>
      </w:pPr>
      <w:r w:rsidRPr="0056409B">
        <w:rPr>
          <w:rFonts w:ascii="Arial" w:hAnsi="Arial" w:cs="Arial"/>
        </w:rPr>
        <w:fldChar w:fldCharType="begin"/>
      </w:r>
      <w:r w:rsidRPr="0056409B">
        <w:rPr>
          <w:rFonts w:ascii="Arial" w:hAnsi="Arial" w:cs="Arial"/>
        </w:rPr>
        <w:instrText xml:space="preserve"> TOC \o "1-1" \h \z \u </w:instrText>
      </w:r>
      <w:r w:rsidRPr="0056409B">
        <w:rPr>
          <w:rFonts w:ascii="Arial" w:hAnsi="Arial" w:cs="Arial"/>
        </w:rPr>
        <w:fldChar w:fldCharType="separate"/>
      </w:r>
      <w:hyperlink w:anchor="_Toc10095961" w:history="1">
        <w:r w:rsidRPr="0056409B">
          <w:rPr>
            <w:rStyle w:val="Hyperlink"/>
            <w:rFonts w:ascii="Arial" w:hAnsi="Arial"/>
          </w:rPr>
          <w:t>1: Summary of New Entries</w:t>
        </w:r>
        <w:r w:rsidRPr="0056409B">
          <w:rPr>
            <w:rFonts w:ascii="Arial" w:hAnsi="Arial" w:cs="Arial"/>
            <w:noProof/>
            <w:webHidden/>
          </w:rPr>
          <w:tab/>
        </w:r>
        <w:r w:rsidRPr="0056409B">
          <w:rPr>
            <w:rFonts w:ascii="Arial" w:hAnsi="Arial" w:cs="Arial"/>
            <w:noProof/>
            <w:webHidden/>
          </w:rPr>
          <w:fldChar w:fldCharType="begin"/>
        </w:r>
        <w:r w:rsidRPr="0056409B">
          <w:rPr>
            <w:rFonts w:ascii="Arial" w:hAnsi="Arial" w:cs="Arial"/>
            <w:noProof/>
            <w:webHidden/>
          </w:rPr>
          <w:instrText xml:space="preserve"> PAGEREF _Toc10095961 \h </w:instrText>
        </w:r>
        <w:r w:rsidRPr="0056409B">
          <w:rPr>
            <w:rFonts w:ascii="Arial" w:hAnsi="Arial" w:cs="Arial"/>
            <w:noProof/>
            <w:webHidden/>
          </w:rPr>
        </w:r>
        <w:r w:rsidRPr="0056409B">
          <w:rPr>
            <w:rFonts w:ascii="Arial" w:hAnsi="Arial" w:cs="Arial"/>
            <w:noProof/>
            <w:webHidden/>
          </w:rPr>
          <w:fldChar w:fldCharType="separate"/>
        </w:r>
        <w:r>
          <w:rPr>
            <w:rFonts w:ascii="Arial" w:hAnsi="Arial" w:cs="Arial"/>
            <w:noProof/>
            <w:webHidden/>
          </w:rPr>
          <w:t>1</w:t>
        </w:r>
        <w:r w:rsidRPr="0056409B">
          <w:rPr>
            <w:rFonts w:ascii="Arial" w:hAnsi="Arial" w:cs="Arial"/>
            <w:noProof/>
            <w:webHidden/>
          </w:rPr>
          <w:fldChar w:fldCharType="end"/>
        </w:r>
      </w:hyperlink>
    </w:p>
    <w:p w14:paraId="30728A13" w14:textId="22E622D2" w:rsidR="00201F76" w:rsidRPr="0056409B" w:rsidRDefault="00035617" w:rsidP="00201F76">
      <w:pPr>
        <w:pStyle w:val="TOC1"/>
        <w:rPr>
          <w:rFonts w:ascii="Arial" w:eastAsiaTheme="minorEastAsia" w:hAnsi="Arial" w:cs="Arial"/>
          <w:noProof/>
        </w:rPr>
      </w:pPr>
      <w:hyperlink w:anchor="_Toc10095962" w:history="1">
        <w:r w:rsidR="00201F76" w:rsidRPr="0056409B">
          <w:rPr>
            <w:rStyle w:val="Hyperlink"/>
            <w:rFonts w:ascii="Arial" w:hAnsi="Arial"/>
          </w:rPr>
          <w:t>2: Cases Handed Down</w:t>
        </w:r>
        <w:r w:rsidR="00201F76" w:rsidRPr="0056409B">
          <w:rPr>
            <w:rFonts w:ascii="Arial" w:hAnsi="Arial" w:cs="Arial"/>
            <w:noProof/>
            <w:webHidden/>
          </w:rPr>
          <w:tab/>
        </w:r>
        <w:r w:rsidR="00211302">
          <w:rPr>
            <w:rFonts w:ascii="Arial" w:hAnsi="Arial" w:cs="Arial"/>
            <w:noProof/>
            <w:webHidden/>
          </w:rPr>
          <w:t>3</w:t>
        </w:r>
      </w:hyperlink>
    </w:p>
    <w:p w14:paraId="3527B51F" w14:textId="364B2BE4" w:rsidR="00201F76" w:rsidRPr="0056409B" w:rsidRDefault="00035617" w:rsidP="00201F76">
      <w:pPr>
        <w:pStyle w:val="TOC1"/>
        <w:rPr>
          <w:rFonts w:ascii="Arial" w:eastAsiaTheme="minorEastAsia" w:hAnsi="Arial" w:cs="Arial"/>
          <w:noProof/>
        </w:rPr>
      </w:pPr>
      <w:hyperlink w:anchor="_Toc10095963" w:history="1">
        <w:r w:rsidR="00201F76" w:rsidRPr="0056409B">
          <w:rPr>
            <w:rStyle w:val="Hyperlink"/>
            <w:rFonts w:ascii="Arial" w:hAnsi="Arial"/>
          </w:rPr>
          <w:t>3: Cases Reserved</w:t>
        </w:r>
        <w:r w:rsidR="00201F76" w:rsidRPr="0056409B">
          <w:rPr>
            <w:rFonts w:ascii="Arial" w:hAnsi="Arial" w:cs="Arial"/>
            <w:noProof/>
            <w:webHidden/>
          </w:rPr>
          <w:tab/>
        </w:r>
        <w:r w:rsidR="00211302">
          <w:rPr>
            <w:rFonts w:ascii="Arial" w:hAnsi="Arial" w:cs="Arial"/>
            <w:noProof/>
            <w:webHidden/>
          </w:rPr>
          <w:t>7</w:t>
        </w:r>
      </w:hyperlink>
    </w:p>
    <w:p w14:paraId="4F5C4545" w14:textId="22546498" w:rsidR="00201F76" w:rsidRPr="0056409B" w:rsidRDefault="00035617" w:rsidP="00201F76">
      <w:pPr>
        <w:pStyle w:val="TOC1"/>
        <w:rPr>
          <w:rFonts w:ascii="Arial" w:eastAsiaTheme="minorEastAsia" w:hAnsi="Arial" w:cs="Arial"/>
          <w:noProof/>
        </w:rPr>
      </w:pPr>
      <w:hyperlink w:anchor="_Toc10095964" w:history="1">
        <w:r w:rsidR="00201F76" w:rsidRPr="0056409B">
          <w:rPr>
            <w:rStyle w:val="Hyperlink"/>
            <w:rFonts w:ascii="Arial" w:hAnsi="Arial"/>
          </w:rPr>
          <w:t>4: Original Jurisdiction</w:t>
        </w:r>
        <w:r w:rsidR="00201F76" w:rsidRPr="0056409B">
          <w:rPr>
            <w:rFonts w:ascii="Arial" w:hAnsi="Arial" w:cs="Arial"/>
            <w:noProof/>
            <w:webHidden/>
          </w:rPr>
          <w:tab/>
        </w:r>
        <w:r w:rsidR="00211302">
          <w:rPr>
            <w:rFonts w:ascii="Arial" w:hAnsi="Arial" w:cs="Arial"/>
            <w:noProof/>
            <w:webHidden/>
          </w:rPr>
          <w:t>20</w:t>
        </w:r>
      </w:hyperlink>
    </w:p>
    <w:p w14:paraId="21DA4E32" w14:textId="4C7E17D1" w:rsidR="00201F76" w:rsidRPr="0056409B" w:rsidRDefault="00035617" w:rsidP="00201F76">
      <w:pPr>
        <w:pStyle w:val="TOC1"/>
        <w:rPr>
          <w:rFonts w:ascii="Arial" w:eastAsiaTheme="minorEastAsia" w:hAnsi="Arial" w:cs="Arial"/>
          <w:noProof/>
        </w:rPr>
      </w:pPr>
      <w:hyperlink w:anchor="_Toc10095965" w:history="1">
        <w:r w:rsidR="00201F76" w:rsidRPr="0056409B">
          <w:rPr>
            <w:rStyle w:val="Hyperlink"/>
            <w:rFonts w:ascii="Arial" w:hAnsi="Arial"/>
          </w:rPr>
          <w:t>5: Section 40 Removal</w:t>
        </w:r>
        <w:r w:rsidR="00201F76" w:rsidRPr="0056409B">
          <w:rPr>
            <w:rFonts w:ascii="Arial" w:hAnsi="Arial" w:cs="Arial"/>
            <w:noProof/>
            <w:webHidden/>
          </w:rPr>
          <w:tab/>
        </w:r>
        <w:r w:rsidR="00211302">
          <w:rPr>
            <w:rFonts w:ascii="Arial" w:hAnsi="Arial" w:cs="Arial"/>
            <w:noProof/>
            <w:webHidden/>
          </w:rPr>
          <w:t>22</w:t>
        </w:r>
      </w:hyperlink>
    </w:p>
    <w:p w14:paraId="4EF69DBE" w14:textId="6797CF94" w:rsidR="00201F76" w:rsidRPr="0056409B" w:rsidRDefault="00035617" w:rsidP="00201F76">
      <w:pPr>
        <w:pStyle w:val="TOC1"/>
        <w:rPr>
          <w:rFonts w:ascii="Arial" w:eastAsiaTheme="minorEastAsia" w:hAnsi="Arial" w:cs="Arial"/>
          <w:noProof/>
        </w:rPr>
      </w:pPr>
      <w:hyperlink w:anchor="_Toc10095966" w:history="1">
        <w:r w:rsidR="00201F76" w:rsidRPr="0056409B">
          <w:rPr>
            <w:rStyle w:val="Hyperlink"/>
            <w:rFonts w:ascii="Arial" w:hAnsi="Arial"/>
          </w:rPr>
          <w:t>6: Special Leave Granted</w:t>
        </w:r>
        <w:r w:rsidR="00201F76" w:rsidRPr="0056409B">
          <w:rPr>
            <w:rFonts w:ascii="Arial" w:hAnsi="Arial" w:cs="Arial"/>
            <w:noProof/>
            <w:webHidden/>
          </w:rPr>
          <w:tab/>
        </w:r>
        <w:r w:rsidR="00211302">
          <w:rPr>
            <w:rFonts w:ascii="Arial" w:hAnsi="Arial" w:cs="Arial"/>
            <w:noProof/>
            <w:webHidden/>
          </w:rPr>
          <w:t>26</w:t>
        </w:r>
      </w:hyperlink>
    </w:p>
    <w:p w14:paraId="660E6A19" w14:textId="182A9C9A" w:rsidR="00201F76" w:rsidRPr="0056409B" w:rsidRDefault="00035617" w:rsidP="00201F76">
      <w:pPr>
        <w:pStyle w:val="TOC1"/>
        <w:rPr>
          <w:rFonts w:ascii="Arial" w:eastAsiaTheme="minorEastAsia" w:hAnsi="Arial" w:cs="Arial"/>
          <w:noProof/>
        </w:rPr>
      </w:pPr>
      <w:hyperlink w:anchor="_Toc10095967" w:history="1">
        <w:r w:rsidR="00201F76" w:rsidRPr="0056409B">
          <w:rPr>
            <w:rStyle w:val="Hyperlink"/>
            <w:rFonts w:ascii="Arial" w:hAnsi="Arial"/>
          </w:rPr>
          <w:t>7: Cases Not Proceeding or Vacated</w:t>
        </w:r>
        <w:r w:rsidR="00201F76" w:rsidRPr="0056409B">
          <w:rPr>
            <w:rFonts w:ascii="Arial" w:hAnsi="Arial" w:cs="Arial"/>
            <w:noProof/>
            <w:webHidden/>
          </w:rPr>
          <w:tab/>
        </w:r>
        <w:r w:rsidR="00211302">
          <w:rPr>
            <w:rFonts w:ascii="Arial" w:hAnsi="Arial" w:cs="Arial"/>
            <w:noProof/>
            <w:webHidden/>
          </w:rPr>
          <w:t>39</w:t>
        </w:r>
      </w:hyperlink>
    </w:p>
    <w:p w14:paraId="52092662" w14:textId="2F984CB5" w:rsidR="00201F76" w:rsidRPr="0056409B" w:rsidRDefault="00035617" w:rsidP="00201F76">
      <w:pPr>
        <w:pStyle w:val="TOC1"/>
        <w:rPr>
          <w:rFonts w:ascii="Arial" w:eastAsiaTheme="minorEastAsia" w:hAnsi="Arial" w:cs="Arial"/>
          <w:noProof/>
        </w:rPr>
      </w:pPr>
      <w:hyperlink w:anchor="_Toc10095968" w:history="1">
        <w:r w:rsidR="00201F76" w:rsidRPr="0056409B">
          <w:rPr>
            <w:rStyle w:val="Hyperlink"/>
            <w:rFonts w:ascii="Arial" w:hAnsi="Arial"/>
          </w:rPr>
          <w:t>8: Special Leave Refused</w:t>
        </w:r>
        <w:r w:rsidR="00201F76" w:rsidRPr="0056409B">
          <w:rPr>
            <w:rFonts w:ascii="Arial" w:hAnsi="Arial" w:cs="Arial"/>
            <w:noProof/>
            <w:webHidden/>
          </w:rPr>
          <w:tab/>
        </w:r>
        <w:r w:rsidR="00211302">
          <w:rPr>
            <w:rFonts w:ascii="Arial" w:hAnsi="Arial" w:cs="Arial"/>
            <w:noProof/>
            <w:webHidden/>
          </w:rPr>
          <w:t>40</w:t>
        </w:r>
      </w:hyperlink>
    </w:p>
    <w:p w14:paraId="44126D9F" w14:textId="77777777" w:rsidR="00201F76" w:rsidRPr="0056409B" w:rsidRDefault="00201F76" w:rsidP="00201F76">
      <w:pPr>
        <w:rPr>
          <w:rFonts w:ascii="Arial" w:hAnsi="Arial" w:cs="Arial"/>
        </w:rPr>
      </w:pPr>
      <w:r w:rsidRPr="0056409B">
        <w:rPr>
          <w:rFonts w:ascii="Arial" w:hAnsi="Arial" w:cs="Arial"/>
        </w:rPr>
        <w:fldChar w:fldCharType="end"/>
      </w:r>
    </w:p>
    <w:p w14:paraId="12043572" w14:textId="77777777" w:rsidR="00201F76" w:rsidRPr="0056409B" w:rsidRDefault="00201F76" w:rsidP="00201F76">
      <w:pPr>
        <w:rPr>
          <w:rFonts w:ascii="Arial" w:hAnsi="Arial" w:cs="Arial"/>
        </w:rPr>
      </w:pPr>
    </w:p>
    <w:p w14:paraId="4683113C" w14:textId="77777777" w:rsidR="00201F76" w:rsidRPr="0056409B" w:rsidRDefault="00201F76" w:rsidP="00201F76">
      <w:pPr>
        <w:pStyle w:val="Heading1"/>
        <w:rPr>
          <w:rFonts w:ascii="Arial" w:hAnsi="Arial"/>
        </w:rPr>
      </w:pPr>
      <w:bookmarkStart w:id="14" w:name="_Toc285634919"/>
      <w:bookmarkStart w:id="15" w:name="_Toc356829058"/>
      <w:bookmarkStart w:id="16" w:name="_Ref474848237"/>
      <w:bookmarkStart w:id="17" w:name="_Toc479608272"/>
      <w:bookmarkStart w:id="18" w:name="_Toc10095961"/>
      <w:bookmarkStart w:id="19" w:name="_Toc209256216"/>
      <w:bookmarkStart w:id="20" w:name="_Toc270610021"/>
      <w:r w:rsidRPr="0056409B">
        <w:rPr>
          <w:rFonts w:ascii="Arial" w:hAnsi="Arial"/>
        </w:rPr>
        <w:t>1: Summary of New Entries</w:t>
      </w:r>
      <w:bookmarkEnd w:id="14"/>
      <w:bookmarkEnd w:id="15"/>
      <w:bookmarkEnd w:id="16"/>
      <w:bookmarkEnd w:id="17"/>
      <w:bookmarkEnd w:id="18"/>
    </w:p>
    <w:p w14:paraId="2D38F4D4" w14:textId="77777777" w:rsidR="00201F76" w:rsidRPr="0056409B" w:rsidRDefault="00201F76" w:rsidP="00201F76">
      <w:pPr>
        <w:rPr>
          <w:rFonts w:ascii="Arial" w:hAnsi="Arial" w:cs="Arial"/>
        </w:rPr>
      </w:pPr>
    </w:p>
    <w:p w14:paraId="7D152E2C" w14:textId="77777777" w:rsidR="00201F76" w:rsidRPr="0056409B" w:rsidRDefault="00035617" w:rsidP="00201F76">
      <w:pPr>
        <w:spacing w:beforeLines="60" w:before="144" w:afterLines="60" w:after="144"/>
        <w:ind w:left="-112"/>
        <w:rPr>
          <w:rFonts w:ascii="Arial" w:hAnsi="Arial" w:cs="Arial"/>
          <w:sz w:val="28"/>
          <w:szCs w:val="28"/>
        </w:rPr>
      </w:pPr>
      <w:hyperlink w:anchor="_1:_Cases_Handed_2" w:history="1">
        <w:r w:rsidR="00201F76" w:rsidRPr="0056409B">
          <w:rPr>
            <w:rStyle w:val="Hyperlink"/>
            <w:rFonts w:ascii="Arial" w:hAnsi="Arial"/>
            <w:sz w:val="28"/>
            <w:szCs w:val="28"/>
          </w:rPr>
          <w:t>2: Cases Handed Down</w:t>
        </w:r>
      </w:hyperlink>
    </w:p>
    <w:tbl>
      <w:tblPr>
        <w:tblW w:w="8472" w:type="dxa"/>
        <w:tblLook w:val="0000" w:firstRow="0" w:lastRow="0" w:firstColumn="0" w:lastColumn="0" w:noHBand="0" w:noVBand="0"/>
      </w:tblPr>
      <w:tblGrid>
        <w:gridCol w:w="5495"/>
        <w:gridCol w:w="2977"/>
      </w:tblGrid>
      <w:tr w:rsidR="00201F76" w:rsidRPr="0056409B" w14:paraId="3412E9A8"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tcPr>
          <w:p w14:paraId="309940ED" w14:textId="77777777" w:rsidR="00201F76" w:rsidRPr="0056409B" w:rsidRDefault="00201F76" w:rsidP="003371DA">
            <w:pPr>
              <w:pStyle w:val="Title3"/>
              <w:spacing w:beforeLines="60" w:before="144" w:afterLines="60" w:after="144"/>
              <w:jc w:val="left"/>
              <w:rPr>
                <w:rFonts w:ascii="Arial" w:hAnsi="Arial" w:cs="Arial"/>
                <w:b/>
                <w:b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25C9027" w14:textId="77777777" w:rsidR="00201F76" w:rsidRPr="0056409B" w:rsidRDefault="00201F76" w:rsidP="003371DA">
            <w:pPr>
              <w:pStyle w:val="Title3"/>
              <w:spacing w:beforeLines="60" w:before="144" w:afterLines="60" w:after="144"/>
              <w:jc w:val="left"/>
              <w:rPr>
                <w:rFonts w:ascii="Arial" w:hAnsi="Arial" w:cs="Arial"/>
                <w:b/>
                <w:bCs/>
              </w:rPr>
            </w:pPr>
            <w:r w:rsidRPr="0056409B">
              <w:rPr>
                <w:rFonts w:ascii="Arial" w:hAnsi="Arial" w:cs="Arial"/>
                <w:b/>
                <w:bCs/>
              </w:rPr>
              <w:t>Title</w:t>
            </w:r>
          </w:p>
        </w:tc>
      </w:tr>
      <w:tr w:rsidR="00201F76" w:rsidRPr="0056409B" w14:paraId="47547C09"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49AA26E" w14:textId="0B43B747" w:rsidR="00201F76" w:rsidRPr="00AE2E93" w:rsidRDefault="00224BC3" w:rsidP="003371DA">
            <w:pPr>
              <w:pStyle w:val="Title3"/>
              <w:spacing w:beforeLines="60" w:before="144" w:afterLines="60" w:after="144"/>
              <w:jc w:val="left"/>
              <w:rPr>
                <w:rFonts w:ascii="Arial" w:hAnsi="Arial" w:cs="Arial"/>
                <w:i/>
                <w:iCs/>
                <w:sz w:val="24"/>
                <w:szCs w:val="24"/>
              </w:rPr>
            </w:pPr>
            <w:r>
              <w:rPr>
                <w:rFonts w:ascii="Arial" w:hAnsi="Arial" w:cs="Arial"/>
                <w:i/>
                <w:iCs/>
                <w:sz w:val="24"/>
                <w:szCs w:val="24"/>
              </w:rPr>
              <w:t>Morgan</w:t>
            </w:r>
            <w:r w:rsidR="00D951CC">
              <w:rPr>
                <w:rFonts w:ascii="Arial" w:hAnsi="Arial" w:cs="Arial"/>
                <w:i/>
                <w:iCs/>
                <w:sz w:val="24"/>
                <w:szCs w:val="24"/>
              </w:rPr>
              <w:t xml:space="preserve"> &amp; Ors</w:t>
            </w:r>
            <w:r>
              <w:rPr>
                <w:rFonts w:ascii="Arial" w:hAnsi="Arial" w:cs="Arial"/>
                <w:i/>
                <w:iCs/>
                <w:sz w:val="24"/>
                <w:szCs w:val="24"/>
              </w:rPr>
              <w:t xml:space="preserve"> v McMillan Investment Holdings Pty Ltd </w:t>
            </w:r>
            <w:r w:rsidR="00D951CC">
              <w:rPr>
                <w:rFonts w:ascii="Arial" w:hAnsi="Arial" w:cs="Arial"/>
                <w:i/>
                <w:iCs/>
                <w:sz w:val="24"/>
                <w:szCs w:val="24"/>
              </w:rPr>
              <w:t>&amp; Anor</w:t>
            </w:r>
          </w:p>
        </w:tc>
        <w:tc>
          <w:tcPr>
            <w:tcW w:w="2977" w:type="dxa"/>
            <w:tcBorders>
              <w:top w:val="single" w:sz="4" w:space="0" w:color="auto"/>
              <w:left w:val="single" w:sz="4" w:space="0" w:color="auto"/>
              <w:bottom w:val="single" w:sz="4" w:space="0" w:color="auto"/>
              <w:right w:val="single" w:sz="4" w:space="0" w:color="auto"/>
            </w:tcBorders>
            <w:vAlign w:val="center"/>
          </w:tcPr>
          <w:p w14:paraId="4B5642FB" w14:textId="03831F45" w:rsidR="00201F76" w:rsidRPr="00AE2E93" w:rsidRDefault="00224BC3" w:rsidP="003371DA">
            <w:pPr>
              <w:jc w:val="left"/>
              <w:rPr>
                <w:rFonts w:ascii="Arial" w:hAnsi="Arial" w:cs="Arial"/>
                <w:sz w:val="24"/>
                <w:szCs w:val="24"/>
              </w:rPr>
            </w:pPr>
            <w:r>
              <w:rPr>
                <w:rFonts w:ascii="Arial" w:hAnsi="Arial" w:cs="Arial"/>
                <w:sz w:val="24"/>
                <w:szCs w:val="24"/>
              </w:rPr>
              <w:t>Companies</w:t>
            </w:r>
          </w:p>
        </w:tc>
      </w:tr>
      <w:tr w:rsidR="00201F76" w:rsidRPr="0056409B" w14:paraId="07E42E87"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F2751D8" w14:textId="2AB2FC2A" w:rsidR="00201F76" w:rsidRPr="00AE2E93" w:rsidRDefault="00224BC3" w:rsidP="003371DA">
            <w:pPr>
              <w:pStyle w:val="Title3"/>
              <w:spacing w:beforeLines="60" w:before="144" w:afterLines="60" w:after="144"/>
              <w:jc w:val="left"/>
              <w:rPr>
                <w:rFonts w:ascii="Arial" w:hAnsi="Arial" w:cs="Arial"/>
                <w:i/>
                <w:iCs/>
                <w:sz w:val="24"/>
                <w:szCs w:val="24"/>
              </w:rPr>
            </w:pPr>
            <w:r>
              <w:rPr>
                <w:rFonts w:ascii="Arial" w:hAnsi="Arial" w:cs="Arial"/>
                <w:i/>
                <w:iCs/>
                <w:sz w:val="24"/>
                <w:szCs w:val="24"/>
              </w:rPr>
              <w:t>Director of Public Prosecutions v Smith</w:t>
            </w:r>
          </w:p>
        </w:tc>
        <w:tc>
          <w:tcPr>
            <w:tcW w:w="2977" w:type="dxa"/>
            <w:tcBorders>
              <w:top w:val="single" w:sz="4" w:space="0" w:color="auto"/>
              <w:left w:val="single" w:sz="4" w:space="0" w:color="auto"/>
              <w:bottom w:val="single" w:sz="4" w:space="0" w:color="auto"/>
              <w:right w:val="single" w:sz="4" w:space="0" w:color="auto"/>
            </w:tcBorders>
            <w:vAlign w:val="center"/>
          </w:tcPr>
          <w:p w14:paraId="727B8682" w14:textId="08F7BAE6" w:rsidR="00201F76" w:rsidRPr="00AE2E93" w:rsidRDefault="00224BC3" w:rsidP="003371DA">
            <w:pPr>
              <w:jc w:val="left"/>
              <w:rPr>
                <w:rFonts w:ascii="Arial" w:hAnsi="Arial" w:cs="Arial"/>
                <w:sz w:val="24"/>
                <w:szCs w:val="24"/>
              </w:rPr>
            </w:pPr>
            <w:r>
              <w:rPr>
                <w:rFonts w:ascii="Arial" w:hAnsi="Arial" w:cs="Arial"/>
                <w:sz w:val="24"/>
                <w:szCs w:val="24"/>
              </w:rPr>
              <w:t>Criminal practice</w:t>
            </w:r>
          </w:p>
        </w:tc>
      </w:tr>
      <w:tr w:rsidR="00201F76" w:rsidRPr="0056409B" w14:paraId="5A35B26D"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7D9A9EA" w14:textId="1DA50F61" w:rsidR="00201F76" w:rsidRPr="00AE2E93" w:rsidRDefault="00224BC3" w:rsidP="003371DA">
            <w:pPr>
              <w:pStyle w:val="Title3"/>
              <w:spacing w:beforeLines="60" w:before="144" w:afterLines="60" w:after="144"/>
              <w:jc w:val="left"/>
              <w:rPr>
                <w:rFonts w:ascii="Arial" w:hAnsi="Arial" w:cs="Arial"/>
                <w:i/>
                <w:iCs/>
                <w:sz w:val="24"/>
                <w:szCs w:val="24"/>
              </w:rPr>
            </w:pPr>
            <w:r>
              <w:rPr>
                <w:rFonts w:ascii="Arial" w:hAnsi="Arial" w:cs="Arial"/>
                <w:i/>
                <w:iCs/>
                <w:sz w:val="24"/>
                <w:szCs w:val="24"/>
              </w:rPr>
              <w:t>Chief Commissioner of Police v Crupi</w:t>
            </w:r>
            <w:r w:rsidR="00D951CC">
              <w:rPr>
                <w:rFonts w:ascii="Arial" w:hAnsi="Arial" w:cs="Arial"/>
                <w:i/>
                <w:iCs/>
                <w:sz w:val="24"/>
                <w:szCs w:val="24"/>
              </w:rPr>
              <w:t xml:space="preserve"> &amp; Anor</w:t>
            </w:r>
          </w:p>
        </w:tc>
        <w:tc>
          <w:tcPr>
            <w:tcW w:w="2977" w:type="dxa"/>
            <w:tcBorders>
              <w:top w:val="single" w:sz="4" w:space="0" w:color="auto"/>
              <w:left w:val="single" w:sz="4" w:space="0" w:color="auto"/>
              <w:bottom w:val="single" w:sz="4" w:space="0" w:color="auto"/>
              <w:right w:val="single" w:sz="4" w:space="0" w:color="auto"/>
            </w:tcBorders>
            <w:vAlign w:val="center"/>
          </w:tcPr>
          <w:p w14:paraId="54584AAD" w14:textId="449EF0BC" w:rsidR="00201F76" w:rsidRPr="00AE2E93" w:rsidRDefault="00224BC3" w:rsidP="003371DA">
            <w:pPr>
              <w:jc w:val="left"/>
              <w:rPr>
                <w:rFonts w:ascii="Arial" w:hAnsi="Arial" w:cs="Arial"/>
                <w:sz w:val="24"/>
                <w:szCs w:val="24"/>
              </w:rPr>
            </w:pPr>
            <w:r>
              <w:rPr>
                <w:rFonts w:ascii="Arial" w:hAnsi="Arial" w:cs="Arial"/>
                <w:sz w:val="24"/>
                <w:szCs w:val="24"/>
              </w:rPr>
              <w:t>Practice and procedure</w:t>
            </w:r>
          </w:p>
        </w:tc>
      </w:tr>
      <w:tr w:rsidR="00201F76" w:rsidRPr="0056409B" w14:paraId="7AD3C165"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90AE8CC" w14:textId="4A026EDD" w:rsidR="00201F76" w:rsidRPr="00AE2E93" w:rsidRDefault="00224BC3" w:rsidP="003371DA">
            <w:pPr>
              <w:pStyle w:val="Title3"/>
              <w:spacing w:beforeLines="60" w:before="144" w:afterLines="60" w:after="144"/>
              <w:jc w:val="left"/>
              <w:rPr>
                <w:rFonts w:ascii="Arial" w:hAnsi="Arial" w:cs="Arial"/>
                <w:i/>
                <w:iCs/>
                <w:sz w:val="24"/>
                <w:szCs w:val="24"/>
              </w:rPr>
            </w:pPr>
            <w:r>
              <w:rPr>
                <w:rFonts w:ascii="Arial" w:hAnsi="Arial" w:cs="Arial"/>
                <w:i/>
                <w:iCs/>
                <w:sz w:val="24"/>
                <w:szCs w:val="24"/>
              </w:rPr>
              <w:t xml:space="preserve">Attorney-General </w:t>
            </w:r>
            <w:r w:rsidR="00D951CC">
              <w:rPr>
                <w:rFonts w:ascii="Arial" w:hAnsi="Arial" w:cs="Arial"/>
                <w:i/>
                <w:iCs/>
                <w:sz w:val="24"/>
                <w:szCs w:val="24"/>
              </w:rPr>
              <w:t>for the State of Tasmania</w:t>
            </w:r>
            <w:r>
              <w:rPr>
                <w:rFonts w:ascii="Arial" w:hAnsi="Arial" w:cs="Arial"/>
                <w:i/>
                <w:iCs/>
                <w:sz w:val="24"/>
                <w:szCs w:val="24"/>
              </w:rPr>
              <w:t xml:space="preserve"> v Casimaty</w:t>
            </w:r>
            <w:r w:rsidR="00D951CC">
              <w:rPr>
                <w:rFonts w:ascii="Arial" w:hAnsi="Arial" w:cs="Arial"/>
                <w:i/>
                <w:iCs/>
                <w:sz w:val="24"/>
                <w:szCs w:val="24"/>
              </w:rPr>
              <w:t xml:space="preserve"> &amp; Anor</w:t>
            </w:r>
          </w:p>
        </w:tc>
        <w:tc>
          <w:tcPr>
            <w:tcW w:w="2977" w:type="dxa"/>
            <w:tcBorders>
              <w:top w:val="single" w:sz="4" w:space="0" w:color="auto"/>
              <w:left w:val="single" w:sz="4" w:space="0" w:color="auto"/>
              <w:bottom w:val="single" w:sz="4" w:space="0" w:color="auto"/>
              <w:right w:val="single" w:sz="4" w:space="0" w:color="auto"/>
            </w:tcBorders>
            <w:vAlign w:val="center"/>
          </w:tcPr>
          <w:p w14:paraId="1291B4DA" w14:textId="3BECF5C0" w:rsidR="00201F76" w:rsidRPr="00AE2E93" w:rsidRDefault="00224BC3" w:rsidP="003371DA">
            <w:pPr>
              <w:jc w:val="left"/>
              <w:rPr>
                <w:rFonts w:ascii="Arial" w:hAnsi="Arial" w:cs="Arial"/>
                <w:sz w:val="24"/>
                <w:szCs w:val="24"/>
              </w:rPr>
            </w:pPr>
            <w:r>
              <w:rPr>
                <w:rFonts w:ascii="Arial" w:hAnsi="Arial" w:cs="Arial"/>
                <w:sz w:val="24"/>
                <w:szCs w:val="24"/>
              </w:rPr>
              <w:t>Statutes</w:t>
            </w:r>
          </w:p>
        </w:tc>
      </w:tr>
    </w:tbl>
    <w:p w14:paraId="0FC1A6FD" w14:textId="77777777" w:rsidR="00201F76" w:rsidRPr="0056409B" w:rsidRDefault="00201F76" w:rsidP="00201F76">
      <w:pPr>
        <w:spacing w:beforeLines="60" w:before="144" w:afterLines="60" w:after="144"/>
        <w:rPr>
          <w:rFonts w:ascii="Arial" w:hAnsi="Arial" w:cs="Arial"/>
        </w:rPr>
      </w:pPr>
      <w:bookmarkStart w:id="21" w:name="_Plaintiff_S297/2013_v"/>
      <w:bookmarkStart w:id="22" w:name="_Construction,_Forestry,_Mining_1"/>
      <w:bookmarkEnd w:id="21"/>
      <w:bookmarkEnd w:id="22"/>
    </w:p>
    <w:p w14:paraId="132FE099" w14:textId="77777777" w:rsidR="00201F76" w:rsidRPr="0056409B" w:rsidRDefault="00035617" w:rsidP="00201F76">
      <w:pPr>
        <w:keepNext/>
        <w:keepLines/>
        <w:spacing w:beforeLines="60" w:before="144" w:afterLines="60" w:after="144"/>
        <w:rPr>
          <w:rFonts w:ascii="Arial" w:hAnsi="Arial" w:cs="Arial"/>
          <w:sz w:val="28"/>
          <w:szCs w:val="28"/>
        </w:rPr>
      </w:pPr>
      <w:hyperlink w:anchor="_2:_Cases_Reserved" w:history="1">
        <w:r w:rsidR="00201F76" w:rsidRPr="0056409B">
          <w:rPr>
            <w:rStyle w:val="Hyperlink"/>
            <w:rFonts w:ascii="Arial" w:hAnsi="Arial"/>
            <w:sz w:val="28"/>
            <w:szCs w:val="28"/>
          </w:rPr>
          <w:t>3: Cases Reserved</w:t>
        </w:r>
      </w:hyperlink>
    </w:p>
    <w:tbl>
      <w:tblPr>
        <w:tblW w:w="8472" w:type="dxa"/>
        <w:tblLook w:val="0000" w:firstRow="0" w:lastRow="0" w:firstColumn="0" w:lastColumn="0" w:noHBand="0" w:noVBand="0"/>
      </w:tblPr>
      <w:tblGrid>
        <w:gridCol w:w="5495"/>
        <w:gridCol w:w="2977"/>
      </w:tblGrid>
      <w:tr w:rsidR="00201F76" w:rsidRPr="0056409B" w14:paraId="71AE0F55"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tcPr>
          <w:p w14:paraId="2EC81943" w14:textId="77777777" w:rsidR="00201F76" w:rsidRPr="0056409B" w:rsidRDefault="00201F76" w:rsidP="003371DA">
            <w:pPr>
              <w:pStyle w:val="Title3"/>
              <w:spacing w:beforeLines="60" w:before="144" w:afterLines="60" w:after="144"/>
              <w:jc w:val="left"/>
              <w:rPr>
                <w:rFonts w:ascii="Arial" w:hAnsi="Arial" w:cs="Arial"/>
                <w:b/>
                <w:bCs/>
              </w:rPr>
            </w:pPr>
            <w:bookmarkStart w:id="23" w:name="_Gnych_&amp;_Anor_2"/>
            <w:bookmarkEnd w:id="23"/>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4D7DE459" w14:textId="77777777" w:rsidR="00201F76" w:rsidRPr="0056409B" w:rsidRDefault="00201F76" w:rsidP="003371DA">
            <w:pPr>
              <w:pStyle w:val="Title3"/>
              <w:spacing w:beforeLines="60" w:before="144" w:afterLines="60" w:after="144"/>
              <w:jc w:val="left"/>
              <w:rPr>
                <w:rFonts w:ascii="Arial" w:hAnsi="Arial" w:cs="Arial"/>
                <w:b/>
                <w:bCs/>
              </w:rPr>
            </w:pPr>
            <w:r w:rsidRPr="0056409B">
              <w:rPr>
                <w:rFonts w:ascii="Arial" w:hAnsi="Arial" w:cs="Arial"/>
                <w:b/>
                <w:bCs/>
              </w:rPr>
              <w:t>Title</w:t>
            </w:r>
          </w:p>
        </w:tc>
      </w:tr>
      <w:tr w:rsidR="001E495F" w:rsidRPr="0056409B" w14:paraId="2F18D615"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D06962B" w14:textId="77777777" w:rsidR="001E495F" w:rsidRDefault="001E495F" w:rsidP="001E495F">
            <w:pPr>
              <w:pStyle w:val="Heading3"/>
              <w:rPr>
                <w:sz w:val="24"/>
                <w:szCs w:val="24"/>
              </w:rPr>
            </w:pPr>
          </w:p>
          <w:p w14:paraId="66D99FA5" w14:textId="7E7EAED8" w:rsidR="001E495F" w:rsidRPr="001E495F" w:rsidRDefault="001E495F" w:rsidP="001E495F">
            <w:pPr>
              <w:pStyle w:val="Heading3"/>
              <w:rPr>
                <w:sz w:val="24"/>
                <w:szCs w:val="24"/>
              </w:rPr>
            </w:pPr>
            <w:r w:rsidRPr="001E495F">
              <w:rPr>
                <w:sz w:val="24"/>
                <w:szCs w:val="24"/>
              </w:rPr>
              <w:t>Fuller &amp; Anor v Lawrence</w:t>
            </w:r>
          </w:p>
          <w:p w14:paraId="20A62ED2" w14:textId="77777777" w:rsidR="001E495F" w:rsidRDefault="001E495F" w:rsidP="001E495F">
            <w:pPr>
              <w:pStyle w:val="Heading3"/>
              <w:rPr>
                <w:iCs/>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25EEF8E" w14:textId="05B7FD57" w:rsidR="001E495F" w:rsidRDefault="001E495F" w:rsidP="003371DA">
            <w:pPr>
              <w:pStyle w:val="Title3"/>
              <w:spacing w:beforeLines="60" w:before="144" w:afterLines="60" w:after="144"/>
              <w:jc w:val="left"/>
              <w:rPr>
                <w:rFonts w:ascii="Arial" w:hAnsi="Arial" w:cs="Arial"/>
                <w:bCs/>
                <w:iCs/>
              </w:rPr>
            </w:pPr>
            <w:r>
              <w:rPr>
                <w:rFonts w:ascii="Arial" w:hAnsi="Arial" w:cs="Arial"/>
                <w:bCs/>
                <w:iCs/>
              </w:rPr>
              <w:t>Administrative law</w:t>
            </w:r>
          </w:p>
        </w:tc>
      </w:tr>
      <w:tr w:rsidR="00201F76" w:rsidRPr="0056409B" w14:paraId="78772E7D"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25B0391" w14:textId="77777777" w:rsidR="001E495F" w:rsidRDefault="001E495F" w:rsidP="001E495F">
            <w:pPr>
              <w:pStyle w:val="Heading3"/>
              <w:rPr>
                <w:iCs/>
                <w:sz w:val="24"/>
                <w:szCs w:val="24"/>
              </w:rPr>
            </w:pPr>
          </w:p>
          <w:p w14:paraId="34A48F3E" w14:textId="526546D4" w:rsidR="001E495F" w:rsidRPr="001E495F" w:rsidRDefault="001E495F" w:rsidP="001E495F">
            <w:pPr>
              <w:pStyle w:val="Heading3"/>
              <w:rPr>
                <w:sz w:val="24"/>
                <w:szCs w:val="24"/>
              </w:rPr>
            </w:pPr>
            <w:r w:rsidRPr="001E495F">
              <w:rPr>
                <w:iCs/>
                <w:sz w:val="24"/>
                <w:szCs w:val="24"/>
              </w:rPr>
              <w:t>Commonwealth of Australia v Sanofi (formerly Sanofi-Aventis) &amp; Ors</w:t>
            </w:r>
          </w:p>
          <w:p w14:paraId="3859F135" w14:textId="77777777" w:rsidR="00201F76" w:rsidRPr="00AE2E93" w:rsidRDefault="00201F76" w:rsidP="00201F76">
            <w:pPr>
              <w:pStyle w:val="Heading3"/>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D873E8A" w14:textId="19480DFC" w:rsidR="00201F76" w:rsidRPr="0056409B" w:rsidRDefault="001E495F" w:rsidP="003371DA">
            <w:pPr>
              <w:pStyle w:val="Title3"/>
              <w:spacing w:beforeLines="60" w:before="144" w:afterLines="60" w:after="144"/>
              <w:jc w:val="left"/>
              <w:rPr>
                <w:rFonts w:ascii="Arial" w:hAnsi="Arial" w:cs="Arial"/>
                <w:bCs/>
                <w:iCs/>
              </w:rPr>
            </w:pPr>
            <w:r>
              <w:rPr>
                <w:rFonts w:ascii="Arial" w:hAnsi="Arial" w:cs="Arial"/>
                <w:bCs/>
                <w:iCs/>
              </w:rPr>
              <w:t>Damages</w:t>
            </w:r>
          </w:p>
        </w:tc>
      </w:tr>
      <w:tr w:rsidR="00201F76" w:rsidRPr="0056409B" w14:paraId="2205BE39"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DC8BEE0" w14:textId="1EB38C5D" w:rsidR="00201F76" w:rsidRPr="00EA115A" w:rsidRDefault="00EA115A" w:rsidP="00201F76">
            <w:pPr>
              <w:pStyle w:val="Heading3"/>
              <w:tabs>
                <w:tab w:val="left" w:pos="426"/>
              </w:tabs>
              <w:rPr>
                <w:sz w:val="24"/>
                <w:szCs w:val="24"/>
              </w:rPr>
            </w:pPr>
            <w:r w:rsidRPr="00EA115A">
              <w:rPr>
                <w:sz w:val="24"/>
                <w:szCs w:val="24"/>
              </w:rPr>
              <w:t>Kramer &amp; Anor v Stone</w:t>
            </w:r>
          </w:p>
        </w:tc>
        <w:tc>
          <w:tcPr>
            <w:tcW w:w="2977" w:type="dxa"/>
            <w:tcBorders>
              <w:top w:val="single" w:sz="4" w:space="0" w:color="auto"/>
              <w:left w:val="single" w:sz="4" w:space="0" w:color="auto"/>
              <w:bottom w:val="single" w:sz="4" w:space="0" w:color="auto"/>
              <w:right w:val="single" w:sz="4" w:space="0" w:color="auto"/>
            </w:tcBorders>
            <w:vAlign w:val="center"/>
          </w:tcPr>
          <w:p w14:paraId="694F4B39" w14:textId="7532C857" w:rsidR="00201F76" w:rsidRPr="0056409B" w:rsidRDefault="00EA115A" w:rsidP="003371DA">
            <w:pPr>
              <w:pStyle w:val="Title3"/>
              <w:spacing w:beforeLines="60" w:before="144" w:afterLines="60" w:after="144"/>
              <w:jc w:val="left"/>
              <w:rPr>
                <w:rFonts w:ascii="Arial" w:hAnsi="Arial" w:cs="Arial"/>
                <w:bCs/>
                <w:iCs/>
              </w:rPr>
            </w:pPr>
            <w:r>
              <w:rPr>
                <w:rFonts w:ascii="Arial" w:hAnsi="Arial" w:cs="Arial"/>
                <w:bCs/>
                <w:iCs/>
              </w:rPr>
              <w:t>Equity</w:t>
            </w:r>
          </w:p>
        </w:tc>
      </w:tr>
      <w:tr w:rsidR="00D951CC" w:rsidRPr="0056409B" w14:paraId="4A320F95"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62FE630" w14:textId="797E7C7D" w:rsidR="00D951CC" w:rsidRPr="00EA115A" w:rsidRDefault="00D951CC" w:rsidP="00201F76">
            <w:pPr>
              <w:pStyle w:val="Heading3"/>
              <w:tabs>
                <w:tab w:val="left" w:pos="426"/>
              </w:tabs>
              <w:rPr>
                <w:sz w:val="24"/>
                <w:szCs w:val="24"/>
              </w:rPr>
            </w:pPr>
            <w:r>
              <w:rPr>
                <w:sz w:val="24"/>
                <w:szCs w:val="24"/>
              </w:rPr>
              <w:t>BIF23 v Minister for Immigration, Citizenship and Multicultural Affairs</w:t>
            </w:r>
          </w:p>
        </w:tc>
        <w:tc>
          <w:tcPr>
            <w:tcW w:w="2977" w:type="dxa"/>
            <w:tcBorders>
              <w:top w:val="single" w:sz="4" w:space="0" w:color="auto"/>
              <w:left w:val="single" w:sz="4" w:space="0" w:color="auto"/>
              <w:bottom w:val="single" w:sz="4" w:space="0" w:color="auto"/>
              <w:right w:val="single" w:sz="4" w:space="0" w:color="auto"/>
            </w:tcBorders>
            <w:vAlign w:val="center"/>
          </w:tcPr>
          <w:p w14:paraId="469E83C6" w14:textId="2D6D086B" w:rsidR="00D951CC" w:rsidRDefault="00D951CC" w:rsidP="003371DA">
            <w:pPr>
              <w:pStyle w:val="Title3"/>
              <w:spacing w:beforeLines="60" w:before="144" w:afterLines="60" w:after="144"/>
              <w:jc w:val="left"/>
              <w:rPr>
                <w:rFonts w:ascii="Arial" w:hAnsi="Arial" w:cs="Arial"/>
                <w:bCs/>
                <w:iCs/>
              </w:rPr>
            </w:pPr>
            <w:r>
              <w:rPr>
                <w:rFonts w:ascii="Arial" w:hAnsi="Arial" w:cs="Arial"/>
                <w:bCs/>
                <w:iCs/>
              </w:rPr>
              <w:t>Immigration</w:t>
            </w:r>
          </w:p>
        </w:tc>
      </w:tr>
      <w:tr w:rsidR="00201F76" w:rsidRPr="0056409B" w14:paraId="3AE7A75C"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15F92DF" w14:textId="19D879A1" w:rsidR="00201F76" w:rsidRPr="00EA115A" w:rsidRDefault="00EA115A" w:rsidP="00201F76">
            <w:pPr>
              <w:pStyle w:val="Heading3"/>
              <w:rPr>
                <w:sz w:val="24"/>
                <w:szCs w:val="24"/>
              </w:rPr>
            </w:pPr>
            <w:r w:rsidRPr="00EA115A">
              <w:rPr>
                <w:sz w:val="24"/>
                <w:szCs w:val="24"/>
              </w:rPr>
              <w:t>SkyCity Adelaide Pty Ltd v Treasurer of South Australia &amp; Anor</w:t>
            </w:r>
          </w:p>
        </w:tc>
        <w:tc>
          <w:tcPr>
            <w:tcW w:w="2977" w:type="dxa"/>
            <w:tcBorders>
              <w:top w:val="single" w:sz="4" w:space="0" w:color="auto"/>
              <w:left w:val="single" w:sz="4" w:space="0" w:color="auto"/>
              <w:bottom w:val="single" w:sz="4" w:space="0" w:color="auto"/>
              <w:right w:val="single" w:sz="4" w:space="0" w:color="auto"/>
            </w:tcBorders>
            <w:vAlign w:val="center"/>
          </w:tcPr>
          <w:p w14:paraId="5A925585" w14:textId="63B02FCA" w:rsidR="00201F76" w:rsidRPr="0056409B" w:rsidRDefault="00EA115A" w:rsidP="003371DA">
            <w:pPr>
              <w:pStyle w:val="Title3"/>
              <w:spacing w:beforeLines="60" w:before="144" w:afterLines="60" w:after="144"/>
              <w:jc w:val="left"/>
              <w:rPr>
                <w:rFonts w:ascii="Arial" w:hAnsi="Arial" w:cs="Arial"/>
                <w:bCs/>
                <w:iCs/>
              </w:rPr>
            </w:pPr>
            <w:r>
              <w:rPr>
                <w:rFonts w:ascii="Arial" w:hAnsi="Arial" w:cs="Arial"/>
                <w:bCs/>
                <w:iCs/>
              </w:rPr>
              <w:t>Statutes</w:t>
            </w:r>
          </w:p>
        </w:tc>
      </w:tr>
    </w:tbl>
    <w:p w14:paraId="51F4ABA2" w14:textId="77777777" w:rsidR="00201F76" w:rsidRPr="0056409B" w:rsidRDefault="00201F76" w:rsidP="00201F76">
      <w:pPr>
        <w:spacing w:beforeLines="40" w:before="96" w:afterLines="40" w:after="96"/>
        <w:rPr>
          <w:rFonts w:ascii="Arial" w:hAnsi="Arial" w:cs="Arial"/>
        </w:rPr>
      </w:pPr>
    </w:p>
    <w:p w14:paraId="3269592B" w14:textId="77777777" w:rsidR="00201F76" w:rsidRPr="0056409B" w:rsidRDefault="00035617" w:rsidP="00201F76">
      <w:pPr>
        <w:spacing w:beforeLines="60" w:before="144" w:afterLines="60" w:after="144"/>
        <w:ind w:left="-98"/>
        <w:rPr>
          <w:rStyle w:val="Hyperlink"/>
          <w:rFonts w:ascii="Arial" w:hAnsi="Arial"/>
          <w:sz w:val="28"/>
          <w:szCs w:val="28"/>
        </w:rPr>
      </w:pPr>
      <w:hyperlink w:anchor="_4:_Original_Jurisdiction" w:history="1">
        <w:r w:rsidR="00201F76" w:rsidRPr="0056409B">
          <w:rPr>
            <w:rStyle w:val="Hyperlink"/>
            <w:rFonts w:ascii="Arial" w:hAnsi="Arial"/>
            <w:sz w:val="28"/>
            <w:szCs w:val="28"/>
          </w:rPr>
          <w:t>4: Original Jurisdiction</w:t>
        </w:r>
      </w:hyperlink>
    </w:p>
    <w:tbl>
      <w:tblPr>
        <w:tblW w:w="8472" w:type="dxa"/>
        <w:tblLook w:val="0000" w:firstRow="0" w:lastRow="0" w:firstColumn="0" w:lastColumn="0" w:noHBand="0" w:noVBand="0"/>
      </w:tblPr>
      <w:tblGrid>
        <w:gridCol w:w="5495"/>
        <w:gridCol w:w="2977"/>
      </w:tblGrid>
      <w:tr w:rsidR="00201F76" w:rsidRPr="0056409B" w14:paraId="383B4700"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tcPr>
          <w:p w14:paraId="0E8E8F01" w14:textId="77777777" w:rsidR="00201F76" w:rsidRPr="0056409B" w:rsidRDefault="00201F76" w:rsidP="003371DA">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E10DEAD" w14:textId="77777777" w:rsidR="00201F76" w:rsidRPr="0056409B" w:rsidRDefault="00201F76" w:rsidP="003371DA">
            <w:pPr>
              <w:pStyle w:val="Title3"/>
              <w:spacing w:beforeLines="60" w:before="144" w:afterLines="60" w:after="144"/>
              <w:jc w:val="left"/>
              <w:rPr>
                <w:rFonts w:ascii="Arial" w:hAnsi="Arial" w:cs="Arial"/>
              </w:rPr>
            </w:pPr>
            <w:r w:rsidRPr="0056409B">
              <w:rPr>
                <w:rFonts w:ascii="Arial" w:hAnsi="Arial" w:cs="Arial"/>
                <w:b/>
                <w:bCs/>
              </w:rPr>
              <w:t>Title</w:t>
            </w:r>
          </w:p>
        </w:tc>
      </w:tr>
    </w:tbl>
    <w:p w14:paraId="598BAFC7" w14:textId="77777777" w:rsidR="00201F76" w:rsidRPr="0056409B" w:rsidRDefault="00201F76" w:rsidP="00201F76">
      <w:pPr>
        <w:spacing w:beforeLines="60" w:before="144" w:afterLines="60" w:after="144"/>
        <w:rPr>
          <w:rFonts w:ascii="Arial" w:hAnsi="Arial" w:cs="Arial"/>
        </w:rPr>
      </w:pPr>
    </w:p>
    <w:p w14:paraId="5EE35E00" w14:textId="77777777" w:rsidR="00201F76" w:rsidRDefault="00035617" w:rsidP="00201F76">
      <w:pPr>
        <w:spacing w:beforeLines="40" w:before="96" w:afterLines="40" w:after="96"/>
        <w:ind w:left="-96"/>
        <w:rPr>
          <w:rStyle w:val="Hyperlink"/>
          <w:rFonts w:ascii="Arial" w:hAnsi="Arial"/>
          <w:sz w:val="28"/>
          <w:szCs w:val="28"/>
        </w:rPr>
      </w:pPr>
      <w:hyperlink w:anchor="_5:_Section_40" w:history="1">
        <w:r w:rsidR="00201F76" w:rsidRPr="0056409B">
          <w:rPr>
            <w:rStyle w:val="Hyperlink"/>
            <w:rFonts w:ascii="Arial" w:hAnsi="Arial"/>
            <w:sz w:val="28"/>
            <w:szCs w:val="28"/>
          </w:rPr>
          <w:t>5: Section 40 Removal</w:t>
        </w:r>
      </w:hyperlink>
    </w:p>
    <w:p w14:paraId="539A17BE" w14:textId="77777777" w:rsidR="00201F76" w:rsidRPr="0056409B" w:rsidRDefault="00201F76" w:rsidP="00201F76">
      <w:pPr>
        <w:spacing w:beforeLines="40" w:before="96" w:afterLines="40" w:after="96"/>
        <w:ind w:left="-96"/>
        <w:rPr>
          <w:rStyle w:val="Hyperlink"/>
          <w:rFonts w:ascii="Arial" w:hAnsi="Arial"/>
          <w:sz w:val="28"/>
          <w:szCs w:val="28"/>
        </w:rPr>
      </w:pPr>
    </w:p>
    <w:tbl>
      <w:tblPr>
        <w:tblW w:w="8472" w:type="dxa"/>
        <w:tblLook w:val="0000" w:firstRow="0" w:lastRow="0" w:firstColumn="0" w:lastColumn="0" w:noHBand="0" w:noVBand="0"/>
      </w:tblPr>
      <w:tblGrid>
        <w:gridCol w:w="5495"/>
        <w:gridCol w:w="2977"/>
      </w:tblGrid>
      <w:tr w:rsidR="00201F76" w:rsidRPr="0056409B" w14:paraId="565C237B"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tcPr>
          <w:p w14:paraId="598DA385" w14:textId="77777777" w:rsidR="00201F76" w:rsidRPr="0056409B" w:rsidRDefault="00201F76" w:rsidP="003371DA">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29C71ACE" w14:textId="77777777" w:rsidR="00201F76" w:rsidRPr="0056409B" w:rsidRDefault="00201F76" w:rsidP="003371DA">
            <w:pPr>
              <w:pStyle w:val="Title3"/>
              <w:spacing w:beforeLines="60" w:before="144" w:afterLines="60" w:after="144"/>
              <w:jc w:val="left"/>
              <w:rPr>
                <w:rFonts w:ascii="Arial" w:hAnsi="Arial" w:cs="Arial"/>
              </w:rPr>
            </w:pPr>
            <w:r w:rsidRPr="0056409B">
              <w:rPr>
                <w:rFonts w:ascii="Arial" w:hAnsi="Arial" w:cs="Arial"/>
                <w:b/>
                <w:bCs/>
              </w:rPr>
              <w:t>Title</w:t>
            </w:r>
          </w:p>
        </w:tc>
      </w:tr>
    </w:tbl>
    <w:p w14:paraId="350E9CAC" w14:textId="77777777" w:rsidR="00201F76" w:rsidRPr="0056409B" w:rsidRDefault="00201F76" w:rsidP="00201F76">
      <w:pPr>
        <w:rPr>
          <w:rFonts w:ascii="Arial" w:hAnsi="Arial" w:cs="Arial"/>
          <w:noProof/>
        </w:rPr>
      </w:pPr>
    </w:p>
    <w:p w14:paraId="0C9D438F" w14:textId="77777777" w:rsidR="00201F76" w:rsidRPr="0056409B" w:rsidRDefault="00035617" w:rsidP="00201F76">
      <w:pPr>
        <w:spacing w:beforeLines="40" w:before="96" w:afterLines="40" w:after="96"/>
        <w:ind w:left="-96"/>
        <w:rPr>
          <w:rFonts w:ascii="Arial" w:hAnsi="Arial" w:cs="Arial"/>
          <w:sz w:val="28"/>
          <w:szCs w:val="28"/>
        </w:rPr>
      </w:pPr>
      <w:hyperlink w:anchor="_7:_Special_Leave" w:history="1">
        <w:r w:rsidR="00201F76" w:rsidRPr="0056409B">
          <w:rPr>
            <w:rStyle w:val="Hyperlink"/>
            <w:rFonts w:ascii="Arial" w:hAnsi="Arial"/>
            <w:sz w:val="28"/>
            <w:szCs w:val="28"/>
          </w:rPr>
          <w:t>6: Special Leave Granted</w:t>
        </w:r>
      </w:hyperlink>
    </w:p>
    <w:tbl>
      <w:tblPr>
        <w:tblW w:w="8472" w:type="dxa"/>
        <w:tblLook w:val="0000" w:firstRow="0" w:lastRow="0" w:firstColumn="0" w:lastColumn="0" w:noHBand="0" w:noVBand="0"/>
      </w:tblPr>
      <w:tblGrid>
        <w:gridCol w:w="5495"/>
        <w:gridCol w:w="2977"/>
      </w:tblGrid>
      <w:tr w:rsidR="00201F76" w:rsidRPr="0056409B" w14:paraId="4368E97F"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tcPr>
          <w:p w14:paraId="08358CF6" w14:textId="77777777" w:rsidR="00201F76" w:rsidRPr="0056409B" w:rsidRDefault="00201F76" w:rsidP="003371DA">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96D5BD6" w14:textId="77777777" w:rsidR="00201F76" w:rsidRPr="0056409B" w:rsidRDefault="00201F76" w:rsidP="003371DA">
            <w:pPr>
              <w:pStyle w:val="Title3"/>
              <w:spacing w:beforeLines="60" w:before="144" w:afterLines="60" w:after="144"/>
              <w:jc w:val="left"/>
              <w:rPr>
                <w:rFonts w:ascii="Arial" w:hAnsi="Arial" w:cs="Arial"/>
              </w:rPr>
            </w:pPr>
            <w:r w:rsidRPr="0056409B">
              <w:rPr>
                <w:rFonts w:ascii="Arial" w:hAnsi="Arial" w:cs="Arial"/>
                <w:b/>
                <w:bCs/>
              </w:rPr>
              <w:t>Title</w:t>
            </w:r>
          </w:p>
        </w:tc>
      </w:tr>
      <w:tr w:rsidR="00201F76" w:rsidRPr="0056409B" w14:paraId="13BB0537"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BB5FDCA" w14:textId="08324949" w:rsidR="00201F76" w:rsidRPr="00AE2E93" w:rsidRDefault="00203438" w:rsidP="00201F76">
            <w:pPr>
              <w:pStyle w:val="Heading3"/>
              <w:rPr>
                <w:sz w:val="24"/>
                <w:szCs w:val="24"/>
              </w:rPr>
            </w:pPr>
            <w:r>
              <w:rPr>
                <w:sz w:val="24"/>
                <w:szCs w:val="24"/>
              </w:rPr>
              <w:t>DZY (a pseudonym) v Trustees of the Christian Brothers</w:t>
            </w:r>
          </w:p>
        </w:tc>
        <w:tc>
          <w:tcPr>
            <w:tcW w:w="2977" w:type="dxa"/>
            <w:tcBorders>
              <w:top w:val="single" w:sz="4" w:space="0" w:color="auto"/>
              <w:left w:val="single" w:sz="4" w:space="0" w:color="auto"/>
              <w:bottom w:val="single" w:sz="4" w:space="0" w:color="auto"/>
              <w:right w:val="single" w:sz="4" w:space="0" w:color="auto"/>
            </w:tcBorders>
            <w:vAlign w:val="center"/>
          </w:tcPr>
          <w:p w14:paraId="3FD61A48" w14:textId="47C1F638" w:rsidR="00201F76" w:rsidRPr="00AE2E93" w:rsidRDefault="00203438" w:rsidP="003371DA">
            <w:pPr>
              <w:pStyle w:val="Title3"/>
              <w:spacing w:beforeLines="60" w:before="144" w:afterLines="60" w:after="144"/>
              <w:jc w:val="left"/>
              <w:rPr>
                <w:rFonts w:ascii="Arial" w:hAnsi="Arial" w:cs="Arial"/>
                <w:sz w:val="24"/>
                <w:szCs w:val="24"/>
              </w:rPr>
            </w:pPr>
            <w:r>
              <w:rPr>
                <w:rFonts w:ascii="Arial" w:hAnsi="Arial" w:cs="Arial"/>
                <w:sz w:val="24"/>
                <w:szCs w:val="24"/>
              </w:rPr>
              <w:t>Civil procedure</w:t>
            </w:r>
          </w:p>
        </w:tc>
      </w:tr>
      <w:tr w:rsidR="00201F76" w:rsidRPr="0056409B" w14:paraId="0A4A3B8E"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C8E6A3A" w14:textId="38D61560" w:rsidR="00201F76" w:rsidRPr="00AE2E93" w:rsidRDefault="00203438" w:rsidP="00201F76">
            <w:pPr>
              <w:rPr>
                <w:rFonts w:ascii="Arial" w:hAnsi="Arial" w:cs="Arial"/>
                <w:i/>
                <w:iCs/>
                <w:sz w:val="24"/>
                <w:szCs w:val="24"/>
              </w:rPr>
            </w:pPr>
            <w:r>
              <w:rPr>
                <w:rFonts w:ascii="Arial" w:hAnsi="Arial" w:cs="Arial"/>
                <w:i/>
                <w:iCs/>
                <w:sz w:val="24"/>
                <w:szCs w:val="24"/>
              </w:rPr>
              <w:t xml:space="preserve">Forestry Corporation of New South Wales v </w:t>
            </w:r>
            <w:proofErr w:type="gramStart"/>
            <w:r>
              <w:rPr>
                <w:rFonts w:ascii="Arial" w:hAnsi="Arial" w:cs="Arial"/>
                <w:i/>
                <w:iCs/>
                <w:sz w:val="24"/>
                <w:szCs w:val="24"/>
              </w:rPr>
              <w:t>South East</w:t>
            </w:r>
            <w:proofErr w:type="gramEnd"/>
            <w:r>
              <w:rPr>
                <w:rFonts w:ascii="Arial" w:hAnsi="Arial" w:cs="Arial"/>
                <w:i/>
                <w:iCs/>
                <w:sz w:val="24"/>
                <w:szCs w:val="24"/>
              </w:rPr>
              <w:t xml:space="preserve"> Rescue Incorporated</w:t>
            </w:r>
            <w:r w:rsidR="00D951CC">
              <w:rPr>
                <w:rFonts w:ascii="Arial" w:hAnsi="Arial" w:cs="Arial"/>
                <w:i/>
                <w:iCs/>
                <w:sz w:val="24"/>
                <w:szCs w:val="24"/>
              </w:rPr>
              <w:t xml:space="preserve"> ICN 9894030</w:t>
            </w:r>
          </w:p>
        </w:tc>
        <w:tc>
          <w:tcPr>
            <w:tcW w:w="2977" w:type="dxa"/>
            <w:tcBorders>
              <w:top w:val="single" w:sz="4" w:space="0" w:color="auto"/>
              <w:left w:val="single" w:sz="4" w:space="0" w:color="auto"/>
              <w:bottom w:val="single" w:sz="4" w:space="0" w:color="auto"/>
              <w:right w:val="single" w:sz="4" w:space="0" w:color="auto"/>
            </w:tcBorders>
            <w:vAlign w:val="center"/>
          </w:tcPr>
          <w:p w14:paraId="5E8E0B09" w14:textId="55A04006" w:rsidR="00201F76" w:rsidRPr="00AE2E93" w:rsidRDefault="00203438" w:rsidP="003371DA">
            <w:pPr>
              <w:pStyle w:val="Title3"/>
              <w:spacing w:beforeLines="60" w:before="144" w:afterLines="60" w:after="144"/>
              <w:jc w:val="left"/>
              <w:rPr>
                <w:rFonts w:ascii="Arial" w:hAnsi="Arial" w:cs="Arial"/>
                <w:sz w:val="24"/>
                <w:szCs w:val="24"/>
              </w:rPr>
            </w:pPr>
            <w:r>
              <w:rPr>
                <w:rFonts w:ascii="Arial" w:hAnsi="Arial" w:cs="Arial"/>
                <w:sz w:val="24"/>
                <w:szCs w:val="24"/>
              </w:rPr>
              <w:t>Civil procedure</w:t>
            </w:r>
          </w:p>
        </w:tc>
      </w:tr>
      <w:tr w:rsidR="00203438" w:rsidRPr="0056409B" w14:paraId="552ECB30"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2FEC1D3" w14:textId="09B74EDB" w:rsidR="00203438" w:rsidRDefault="00203438" w:rsidP="00201F76">
            <w:pPr>
              <w:rPr>
                <w:rFonts w:ascii="Arial" w:hAnsi="Arial" w:cs="Arial"/>
                <w:i/>
                <w:iCs/>
                <w:sz w:val="24"/>
                <w:szCs w:val="24"/>
              </w:rPr>
            </w:pPr>
            <w:r>
              <w:rPr>
                <w:rFonts w:ascii="Arial" w:hAnsi="Arial" w:cs="Arial"/>
                <w:i/>
                <w:iCs/>
                <w:sz w:val="24"/>
                <w:szCs w:val="24"/>
              </w:rPr>
              <w:t>Brawn v The King</w:t>
            </w:r>
          </w:p>
        </w:tc>
        <w:tc>
          <w:tcPr>
            <w:tcW w:w="2977" w:type="dxa"/>
            <w:tcBorders>
              <w:top w:val="single" w:sz="4" w:space="0" w:color="auto"/>
              <w:left w:val="single" w:sz="4" w:space="0" w:color="auto"/>
              <w:bottom w:val="single" w:sz="4" w:space="0" w:color="auto"/>
              <w:right w:val="single" w:sz="4" w:space="0" w:color="auto"/>
            </w:tcBorders>
            <w:vAlign w:val="center"/>
          </w:tcPr>
          <w:p w14:paraId="125EAD66" w14:textId="5D0E6DB6" w:rsidR="00203438" w:rsidRDefault="00203438" w:rsidP="003371DA">
            <w:pPr>
              <w:pStyle w:val="Title3"/>
              <w:spacing w:beforeLines="60" w:before="144" w:afterLines="60" w:after="144"/>
              <w:jc w:val="left"/>
              <w:rPr>
                <w:rFonts w:ascii="Arial" w:hAnsi="Arial" w:cs="Arial"/>
                <w:sz w:val="24"/>
                <w:szCs w:val="24"/>
              </w:rPr>
            </w:pPr>
            <w:r>
              <w:rPr>
                <w:rFonts w:ascii="Arial" w:hAnsi="Arial" w:cs="Arial"/>
                <w:sz w:val="24"/>
                <w:szCs w:val="24"/>
              </w:rPr>
              <w:t>Criminal practice</w:t>
            </w:r>
          </w:p>
        </w:tc>
      </w:tr>
      <w:tr w:rsidR="00203438" w:rsidRPr="0056409B" w14:paraId="1BF8641D"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D0EFEAD" w14:textId="24CA52AF" w:rsidR="00203438" w:rsidRDefault="00203438" w:rsidP="00201F76">
            <w:pPr>
              <w:rPr>
                <w:rFonts w:ascii="Arial" w:hAnsi="Arial" w:cs="Arial"/>
                <w:i/>
                <w:iCs/>
                <w:sz w:val="24"/>
                <w:szCs w:val="24"/>
              </w:rPr>
            </w:pPr>
            <w:r>
              <w:rPr>
                <w:rFonts w:ascii="Arial" w:hAnsi="Arial" w:cs="Arial"/>
                <w:i/>
                <w:iCs/>
                <w:sz w:val="24"/>
                <w:szCs w:val="24"/>
              </w:rPr>
              <w:t xml:space="preserve">Helensburgh Coal </w:t>
            </w:r>
            <w:r w:rsidR="00D951CC">
              <w:rPr>
                <w:rFonts w:ascii="Arial" w:hAnsi="Arial" w:cs="Arial"/>
                <w:i/>
                <w:iCs/>
                <w:sz w:val="24"/>
                <w:szCs w:val="24"/>
              </w:rPr>
              <w:t xml:space="preserve">Pty Ltd </w:t>
            </w:r>
            <w:r>
              <w:rPr>
                <w:rFonts w:ascii="Arial" w:hAnsi="Arial" w:cs="Arial"/>
                <w:i/>
                <w:iCs/>
                <w:sz w:val="24"/>
                <w:szCs w:val="24"/>
              </w:rPr>
              <w:t>v Bartley &amp; Ors</w:t>
            </w:r>
          </w:p>
        </w:tc>
        <w:tc>
          <w:tcPr>
            <w:tcW w:w="2977" w:type="dxa"/>
            <w:tcBorders>
              <w:top w:val="single" w:sz="4" w:space="0" w:color="auto"/>
              <w:left w:val="single" w:sz="4" w:space="0" w:color="auto"/>
              <w:bottom w:val="single" w:sz="4" w:space="0" w:color="auto"/>
              <w:right w:val="single" w:sz="4" w:space="0" w:color="auto"/>
            </w:tcBorders>
            <w:vAlign w:val="center"/>
          </w:tcPr>
          <w:p w14:paraId="634CFFA6" w14:textId="6EC78860" w:rsidR="00203438" w:rsidRDefault="00203438" w:rsidP="003371DA">
            <w:pPr>
              <w:pStyle w:val="Title3"/>
              <w:spacing w:beforeLines="60" w:before="144" w:afterLines="60" w:after="144"/>
              <w:jc w:val="left"/>
              <w:rPr>
                <w:rFonts w:ascii="Arial" w:hAnsi="Arial" w:cs="Arial"/>
                <w:sz w:val="24"/>
                <w:szCs w:val="24"/>
              </w:rPr>
            </w:pPr>
            <w:r>
              <w:rPr>
                <w:rFonts w:ascii="Arial" w:hAnsi="Arial" w:cs="Arial"/>
                <w:sz w:val="24"/>
                <w:szCs w:val="24"/>
              </w:rPr>
              <w:t>Industrial law</w:t>
            </w:r>
          </w:p>
        </w:tc>
      </w:tr>
      <w:tr w:rsidR="00203438" w:rsidRPr="0056409B" w14:paraId="511A708B" w14:textId="77777777" w:rsidTr="003371DA">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A48D3BD" w14:textId="7A18198E" w:rsidR="00203438" w:rsidRDefault="00203438" w:rsidP="00201F76">
            <w:pPr>
              <w:rPr>
                <w:rFonts w:ascii="Arial" w:hAnsi="Arial" w:cs="Arial"/>
                <w:i/>
                <w:iCs/>
                <w:sz w:val="24"/>
                <w:szCs w:val="24"/>
              </w:rPr>
            </w:pPr>
            <w:r>
              <w:rPr>
                <w:rFonts w:ascii="Arial" w:hAnsi="Arial" w:cs="Arial"/>
                <w:i/>
                <w:iCs/>
                <w:sz w:val="24"/>
                <w:szCs w:val="24"/>
              </w:rPr>
              <w:t xml:space="preserve">La Perouse Local Aboriginal Council </w:t>
            </w:r>
            <w:r w:rsidR="00D951CC">
              <w:rPr>
                <w:rFonts w:ascii="Arial" w:hAnsi="Arial" w:cs="Arial"/>
                <w:i/>
                <w:iCs/>
                <w:sz w:val="24"/>
                <w:szCs w:val="24"/>
              </w:rPr>
              <w:t xml:space="preserve">ABN 89136607167 </w:t>
            </w:r>
            <w:r>
              <w:rPr>
                <w:rFonts w:ascii="Arial" w:hAnsi="Arial" w:cs="Arial"/>
                <w:i/>
                <w:iCs/>
                <w:sz w:val="24"/>
                <w:szCs w:val="24"/>
              </w:rPr>
              <w:t xml:space="preserve">&amp; Anor v Quarry Street Pty Ltd </w:t>
            </w:r>
            <w:r w:rsidR="00D951CC">
              <w:rPr>
                <w:rFonts w:ascii="Arial" w:hAnsi="Arial" w:cs="Arial"/>
                <w:i/>
                <w:iCs/>
                <w:sz w:val="24"/>
                <w:szCs w:val="24"/>
              </w:rPr>
              <w:t xml:space="preserve">CAN 616184117 </w:t>
            </w:r>
            <w:r>
              <w:rPr>
                <w:rFonts w:ascii="Arial" w:hAnsi="Arial" w:cs="Arial"/>
                <w:i/>
                <w:iCs/>
                <w:sz w:val="24"/>
                <w:szCs w:val="24"/>
              </w:rPr>
              <w:t>&amp; Anor</w:t>
            </w:r>
          </w:p>
        </w:tc>
        <w:tc>
          <w:tcPr>
            <w:tcW w:w="2977" w:type="dxa"/>
            <w:tcBorders>
              <w:top w:val="single" w:sz="4" w:space="0" w:color="auto"/>
              <w:left w:val="single" w:sz="4" w:space="0" w:color="auto"/>
              <w:bottom w:val="single" w:sz="4" w:space="0" w:color="auto"/>
              <w:right w:val="single" w:sz="4" w:space="0" w:color="auto"/>
            </w:tcBorders>
            <w:vAlign w:val="center"/>
          </w:tcPr>
          <w:p w14:paraId="56F005C6" w14:textId="57AD57CC" w:rsidR="00203438" w:rsidRDefault="00203438" w:rsidP="003371DA">
            <w:pPr>
              <w:pStyle w:val="Title3"/>
              <w:spacing w:beforeLines="60" w:before="144" w:afterLines="60" w:after="144"/>
              <w:jc w:val="left"/>
              <w:rPr>
                <w:rFonts w:ascii="Arial" w:hAnsi="Arial" w:cs="Arial"/>
                <w:sz w:val="24"/>
                <w:szCs w:val="24"/>
              </w:rPr>
            </w:pPr>
            <w:r>
              <w:rPr>
                <w:rFonts w:ascii="Arial" w:hAnsi="Arial" w:cs="Arial"/>
                <w:sz w:val="24"/>
                <w:szCs w:val="24"/>
              </w:rPr>
              <w:t>Land law</w:t>
            </w:r>
          </w:p>
        </w:tc>
      </w:tr>
    </w:tbl>
    <w:p w14:paraId="15BA7C0E" w14:textId="77777777" w:rsidR="00201F76" w:rsidRPr="0056409B" w:rsidRDefault="00201F76" w:rsidP="00201F76">
      <w:pPr>
        <w:spacing w:beforeLines="60" w:before="144" w:afterLines="60" w:after="144"/>
        <w:rPr>
          <w:rFonts w:ascii="Arial" w:hAnsi="Arial" w:cs="Arial"/>
          <w:noProof/>
        </w:rPr>
      </w:pPr>
    </w:p>
    <w:p w14:paraId="2E35D724" w14:textId="77777777" w:rsidR="00201F76" w:rsidRPr="0056409B" w:rsidRDefault="00035617" w:rsidP="00201F76">
      <w:pPr>
        <w:keepNext/>
        <w:spacing w:beforeLines="40" w:before="96" w:afterLines="40" w:after="96"/>
        <w:ind w:left="-96"/>
        <w:rPr>
          <w:rFonts w:ascii="Arial" w:hAnsi="Arial" w:cs="Arial"/>
          <w:noProof/>
          <w:sz w:val="28"/>
          <w:szCs w:val="28"/>
        </w:rPr>
      </w:pPr>
      <w:hyperlink w:anchor="_6:_Cases_Not" w:history="1">
        <w:r w:rsidR="00201F76" w:rsidRPr="0056409B">
          <w:rPr>
            <w:rStyle w:val="Hyperlink"/>
            <w:rFonts w:ascii="Arial" w:hAnsi="Arial"/>
            <w:sz w:val="28"/>
            <w:szCs w:val="28"/>
          </w:rPr>
          <w:t>7: Cases Not Proceeding or Vacated</w:t>
        </w:r>
        <w:bookmarkStart w:id="24" w:name="_1:_Cases_Handed"/>
        <w:bookmarkStart w:id="25" w:name="_1:_Cases_Handed_1"/>
        <w:bookmarkStart w:id="26" w:name="_Ref474759793"/>
        <w:bookmarkStart w:id="27" w:name="Cases_Handed_Down"/>
        <w:bookmarkEnd w:id="24"/>
        <w:bookmarkEnd w:id="25"/>
      </w:hyperlink>
    </w:p>
    <w:p w14:paraId="628B4071" w14:textId="77777777" w:rsidR="00201F76" w:rsidRDefault="00201F76" w:rsidP="00201F76">
      <w:pPr>
        <w:rPr>
          <w:rFonts w:ascii="Arial" w:hAnsi="Arial" w:cs="Arial"/>
          <w:noProof/>
        </w:rPr>
      </w:pPr>
    </w:p>
    <w:p w14:paraId="12883B19" w14:textId="77777777" w:rsidR="00201F76" w:rsidRPr="0056409B" w:rsidRDefault="00201F76" w:rsidP="00201F76">
      <w:pPr>
        <w:rPr>
          <w:rFonts w:ascii="Arial" w:hAnsi="Arial" w:cs="Arial"/>
          <w:noProof/>
        </w:rPr>
      </w:pPr>
    </w:p>
    <w:p w14:paraId="0F4FEB60" w14:textId="77777777" w:rsidR="00201F76" w:rsidRPr="0056409B" w:rsidRDefault="00035617" w:rsidP="00201F76">
      <w:pPr>
        <w:keepNext/>
        <w:spacing w:beforeLines="60" w:before="144" w:afterLines="60" w:after="144"/>
        <w:ind w:left="-96"/>
        <w:rPr>
          <w:rFonts w:ascii="Arial" w:hAnsi="Arial" w:cs="Arial"/>
        </w:rPr>
      </w:pPr>
      <w:hyperlink w:anchor="_8:_Special_Leave" w:history="1">
        <w:r w:rsidR="00201F76" w:rsidRPr="0056409B">
          <w:rPr>
            <w:rStyle w:val="Hyperlink"/>
            <w:rFonts w:ascii="Arial" w:hAnsi="Arial"/>
            <w:sz w:val="28"/>
            <w:szCs w:val="28"/>
          </w:rPr>
          <w:t>8: Special Leave Refused</w:t>
        </w:r>
      </w:hyperlink>
    </w:p>
    <w:p w14:paraId="08058BAF" w14:textId="77777777" w:rsidR="00201F76" w:rsidRPr="0056409B" w:rsidRDefault="00201F76" w:rsidP="00201F76">
      <w:pPr>
        <w:rPr>
          <w:rFonts w:ascii="Arial" w:hAnsi="Arial" w:cs="Arial"/>
        </w:rPr>
        <w:sectPr w:rsidR="00201F76" w:rsidRPr="0056409B" w:rsidSect="00201F76">
          <w:headerReference w:type="default" r:id="rId8"/>
          <w:footerReference w:type="default" r:id="rId9"/>
          <w:pgSz w:w="11906" w:h="16838"/>
          <w:pgMar w:top="1440" w:right="1800" w:bottom="1258" w:left="1800" w:header="708" w:footer="708" w:gutter="0"/>
          <w:cols w:space="708"/>
          <w:docGrid w:linePitch="360"/>
        </w:sectPr>
      </w:pPr>
    </w:p>
    <w:p w14:paraId="57CC68D4" w14:textId="77777777" w:rsidR="00201F76" w:rsidRPr="0056409B" w:rsidRDefault="00201F76" w:rsidP="00201F76">
      <w:pPr>
        <w:pStyle w:val="Heading1"/>
        <w:rPr>
          <w:rFonts w:ascii="Arial" w:hAnsi="Arial"/>
        </w:rPr>
      </w:pPr>
      <w:bookmarkStart w:id="28" w:name="_1:_Cases_Handed_2"/>
      <w:bookmarkStart w:id="29" w:name="_2:_Cases_Handed"/>
      <w:bookmarkStart w:id="30" w:name="_Ref474760566"/>
      <w:bookmarkStart w:id="31" w:name="_Toc479608273"/>
      <w:bookmarkStart w:id="32" w:name="_Toc10095962"/>
      <w:bookmarkEnd w:id="28"/>
      <w:bookmarkEnd w:id="29"/>
      <w:r w:rsidRPr="0056409B">
        <w:rPr>
          <w:rFonts w:ascii="Arial" w:hAnsi="Arial"/>
        </w:rPr>
        <w:lastRenderedPageBreak/>
        <w:t>2: Cases Handed Down</w:t>
      </w:r>
      <w:bookmarkEnd w:id="19"/>
      <w:bookmarkEnd w:id="20"/>
      <w:bookmarkEnd w:id="26"/>
      <w:bookmarkEnd w:id="30"/>
      <w:bookmarkEnd w:id="31"/>
      <w:bookmarkEnd w:id="32"/>
    </w:p>
    <w:bookmarkEnd w:id="27"/>
    <w:p w14:paraId="57DE65F4" w14:textId="77777777" w:rsidR="00201F76" w:rsidRPr="0056409B" w:rsidRDefault="00201F76" w:rsidP="00201F76">
      <w:pPr>
        <w:rPr>
          <w:rFonts w:ascii="Arial" w:hAnsi="Arial" w:cs="Arial"/>
        </w:rPr>
      </w:pPr>
    </w:p>
    <w:p w14:paraId="09FA32C9" w14:textId="0130B5BB" w:rsidR="00201F76" w:rsidRPr="0056409B" w:rsidRDefault="00201F76" w:rsidP="00201F76">
      <w:pPr>
        <w:pStyle w:val="Title3"/>
        <w:rPr>
          <w:rFonts w:ascii="Arial" w:hAnsi="Arial" w:cs="Arial"/>
        </w:rPr>
      </w:pPr>
      <w:bookmarkStart w:id="33" w:name="_Toc209266109"/>
      <w:r w:rsidRPr="0056409B">
        <w:rPr>
          <w:rFonts w:ascii="Arial" w:hAnsi="Arial" w:cs="Arial"/>
        </w:rPr>
        <w:t xml:space="preserve">The following cases were handed down by the High Court of Australia during the </w:t>
      </w:r>
      <w:r w:rsidR="00D0513F">
        <w:rPr>
          <w:rFonts w:ascii="Arial" w:hAnsi="Arial" w:cs="Arial"/>
        </w:rPr>
        <w:t>September</w:t>
      </w:r>
      <w:r w:rsidRPr="0056409B">
        <w:rPr>
          <w:rFonts w:ascii="Arial" w:hAnsi="Arial" w:cs="Arial"/>
        </w:rPr>
        <w:t xml:space="preserve"> 2024 sittings.</w:t>
      </w:r>
      <w:bookmarkStart w:id="34" w:name="_Bell_Group_NV_1"/>
      <w:bookmarkEnd w:id="33"/>
      <w:bookmarkEnd w:id="34"/>
    </w:p>
    <w:p w14:paraId="5E7B0722" w14:textId="77777777" w:rsidR="00201F76" w:rsidRPr="0056409B" w:rsidRDefault="00201F76" w:rsidP="00201F76">
      <w:pPr>
        <w:pStyle w:val="Divider2"/>
        <w:pBdr>
          <w:bottom w:val="double" w:sz="6" w:space="0" w:color="auto"/>
        </w:pBdr>
        <w:rPr>
          <w:rFonts w:ascii="Arial" w:hAnsi="Arial" w:cs="Arial"/>
        </w:rPr>
      </w:pPr>
    </w:p>
    <w:p w14:paraId="30CD9372" w14:textId="77777777" w:rsidR="00201F76" w:rsidRPr="0056409B" w:rsidRDefault="00201F76" w:rsidP="00201F76">
      <w:pPr>
        <w:rPr>
          <w:rFonts w:ascii="Arial" w:hAnsi="Arial" w:cs="Arial"/>
        </w:rPr>
      </w:pPr>
    </w:p>
    <w:p w14:paraId="599E4C10" w14:textId="40096F12" w:rsidR="00201F76" w:rsidRPr="0056409B" w:rsidRDefault="00224BC3" w:rsidP="00201F76">
      <w:pPr>
        <w:pStyle w:val="Heading2"/>
        <w:rPr>
          <w:rFonts w:ascii="Arial" w:hAnsi="Arial"/>
        </w:rPr>
      </w:pPr>
      <w:r>
        <w:rPr>
          <w:rFonts w:ascii="Arial" w:hAnsi="Arial"/>
        </w:rPr>
        <w:t>Companies</w:t>
      </w:r>
    </w:p>
    <w:p w14:paraId="28D8DEE0" w14:textId="77777777" w:rsidR="00201F76" w:rsidRPr="006E7447" w:rsidRDefault="00201F76" w:rsidP="00201F76">
      <w:pPr>
        <w:rPr>
          <w:rFonts w:ascii="Arial" w:hAnsi="Arial" w:cs="Arial"/>
        </w:rPr>
      </w:pPr>
    </w:p>
    <w:p w14:paraId="637F1864" w14:textId="77777777" w:rsidR="00224BC3" w:rsidRPr="0056409B" w:rsidRDefault="00224BC3" w:rsidP="00224BC3">
      <w:pPr>
        <w:pStyle w:val="Heading3"/>
      </w:pPr>
      <w:bookmarkStart w:id="35" w:name="_ASF17_v_Commonwealth_2"/>
      <w:bookmarkStart w:id="36" w:name="_Lesianawai_v_Minister_2"/>
      <w:bookmarkStart w:id="37" w:name="_NZYQ_v_Minister_1"/>
      <w:bookmarkStart w:id="38" w:name="_Redland_City_Council_1"/>
      <w:bookmarkEnd w:id="35"/>
      <w:bookmarkEnd w:id="36"/>
      <w:bookmarkEnd w:id="37"/>
      <w:bookmarkEnd w:id="38"/>
      <w:r w:rsidRPr="0056409B">
        <w:t xml:space="preserve">Morgan &amp; Ors v McMillan Investment Holdings Pty Ltd &amp; Anor </w:t>
      </w:r>
    </w:p>
    <w:p w14:paraId="1DD7A027" w14:textId="7431E80E" w:rsidR="00224BC3" w:rsidRPr="00224BC3" w:rsidRDefault="00035617" w:rsidP="00224BC3">
      <w:pPr>
        <w:rPr>
          <w:rFonts w:ascii="Arial" w:hAnsi="Arial" w:cs="Arial"/>
          <w:sz w:val="24"/>
          <w:szCs w:val="24"/>
        </w:rPr>
      </w:pPr>
      <w:hyperlink r:id="rId10" w:history="1">
        <w:r w:rsidR="00D46CF0" w:rsidRPr="00D46CF0">
          <w:rPr>
            <w:rStyle w:val="Hyperlink"/>
            <w:rFonts w:ascii="Arial" w:hAnsi="Arial"/>
            <w:noProof w:val="0"/>
            <w:sz w:val="24"/>
            <w:szCs w:val="24"/>
          </w:rPr>
          <w:t>S119/2023:</w:t>
        </w:r>
      </w:hyperlink>
      <w:r w:rsidR="00D46CF0">
        <w:rPr>
          <w:rFonts w:ascii="Arial" w:hAnsi="Arial" w:cs="Arial"/>
          <w:sz w:val="24"/>
          <w:szCs w:val="24"/>
        </w:rPr>
        <w:t xml:space="preserve"> </w:t>
      </w:r>
      <w:hyperlink r:id="rId11" w:history="1">
        <w:r w:rsidR="00224BC3" w:rsidRPr="00224BC3">
          <w:rPr>
            <w:rStyle w:val="Hyperlink"/>
            <w:rFonts w:ascii="Arial" w:hAnsi="Arial"/>
            <w:b/>
            <w:bCs/>
            <w:noProof w:val="0"/>
            <w:sz w:val="24"/>
            <w:szCs w:val="24"/>
          </w:rPr>
          <w:t>[2024] HCA 33</w:t>
        </w:r>
      </w:hyperlink>
    </w:p>
    <w:p w14:paraId="7427BA40" w14:textId="77777777" w:rsidR="00224BC3" w:rsidRPr="0056409B" w:rsidRDefault="00224BC3" w:rsidP="00224BC3">
      <w:pPr>
        <w:rPr>
          <w:rFonts w:ascii="Arial" w:hAnsi="Arial" w:cs="Arial"/>
        </w:rPr>
      </w:pPr>
    </w:p>
    <w:p w14:paraId="33213165" w14:textId="77777777" w:rsidR="00224BC3" w:rsidRPr="009B5FFB" w:rsidRDefault="00224BC3" w:rsidP="00224BC3">
      <w:pPr>
        <w:rPr>
          <w:rFonts w:ascii="Arial" w:hAnsi="Arial" w:cs="Arial"/>
          <w:i/>
          <w:iCs/>
          <w:sz w:val="24"/>
          <w:szCs w:val="24"/>
        </w:rPr>
      </w:pPr>
      <w:r>
        <w:rPr>
          <w:rFonts w:ascii="Arial" w:hAnsi="Arial" w:cs="Arial"/>
          <w:b/>
          <w:bCs/>
          <w:sz w:val="24"/>
          <w:szCs w:val="24"/>
        </w:rPr>
        <w:t>Judgment delivered</w:t>
      </w:r>
      <w:r w:rsidRPr="009B5FFB">
        <w:rPr>
          <w:rFonts w:ascii="Arial" w:hAnsi="Arial" w:cs="Arial"/>
          <w:b/>
          <w:bCs/>
          <w:sz w:val="24"/>
          <w:szCs w:val="24"/>
        </w:rPr>
        <w:t>:</w:t>
      </w:r>
      <w:r w:rsidRPr="009B5FFB">
        <w:rPr>
          <w:rFonts w:ascii="Arial" w:hAnsi="Arial" w:cs="Arial"/>
          <w:sz w:val="24"/>
          <w:szCs w:val="24"/>
        </w:rPr>
        <w:t xml:space="preserve"> 1</w:t>
      </w:r>
      <w:r>
        <w:rPr>
          <w:rFonts w:ascii="Arial" w:hAnsi="Arial" w:cs="Arial"/>
          <w:sz w:val="24"/>
          <w:szCs w:val="24"/>
        </w:rPr>
        <w:t>1</w:t>
      </w:r>
      <w:r w:rsidRPr="009B5FFB">
        <w:rPr>
          <w:rFonts w:ascii="Arial" w:hAnsi="Arial" w:cs="Arial"/>
          <w:sz w:val="24"/>
          <w:szCs w:val="24"/>
        </w:rPr>
        <w:t xml:space="preserve"> </w:t>
      </w:r>
      <w:r>
        <w:rPr>
          <w:rFonts w:ascii="Arial" w:hAnsi="Arial" w:cs="Arial"/>
          <w:sz w:val="24"/>
          <w:szCs w:val="24"/>
        </w:rPr>
        <w:t>September</w:t>
      </w:r>
      <w:r w:rsidRPr="009B5FFB">
        <w:rPr>
          <w:rFonts w:ascii="Arial" w:hAnsi="Arial" w:cs="Arial"/>
          <w:sz w:val="24"/>
          <w:szCs w:val="24"/>
        </w:rPr>
        <w:t xml:space="preserve"> 2024 </w:t>
      </w:r>
    </w:p>
    <w:p w14:paraId="1B70CB2E" w14:textId="77777777" w:rsidR="00224BC3" w:rsidRPr="009B5FFB" w:rsidRDefault="00224BC3" w:rsidP="00224BC3">
      <w:pPr>
        <w:rPr>
          <w:rFonts w:ascii="Arial" w:hAnsi="Arial" w:cs="Arial"/>
          <w:sz w:val="24"/>
          <w:szCs w:val="24"/>
        </w:rPr>
      </w:pPr>
    </w:p>
    <w:p w14:paraId="512F753B" w14:textId="77777777" w:rsidR="00224BC3" w:rsidRPr="009B5FFB" w:rsidRDefault="00224BC3" w:rsidP="00224BC3">
      <w:pPr>
        <w:rPr>
          <w:rFonts w:ascii="Arial" w:hAnsi="Arial" w:cs="Arial"/>
          <w:sz w:val="24"/>
          <w:szCs w:val="24"/>
        </w:rPr>
      </w:pPr>
      <w:r w:rsidRPr="009B5FFB">
        <w:rPr>
          <w:rFonts w:ascii="Arial" w:hAnsi="Arial" w:cs="Arial"/>
          <w:b/>
          <w:bCs/>
          <w:sz w:val="24"/>
          <w:szCs w:val="24"/>
        </w:rPr>
        <w:t xml:space="preserve">Coram: </w:t>
      </w:r>
      <w:r w:rsidRPr="009B5FFB">
        <w:rPr>
          <w:rFonts w:ascii="Arial" w:hAnsi="Arial" w:cs="Arial"/>
          <w:sz w:val="24"/>
          <w:szCs w:val="24"/>
        </w:rPr>
        <w:t>Gageler CJ, Edelman, Steward, Gleeson and Beech-Jones JJ</w:t>
      </w:r>
    </w:p>
    <w:p w14:paraId="24B14A40" w14:textId="77777777" w:rsidR="00224BC3" w:rsidRPr="009B5FFB" w:rsidRDefault="00224BC3" w:rsidP="00224BC3">
      <w:pPr>
        <w:rPr>
          <w:rFonts w:ascii="Arial" w:hAnsi="Arial" w:cs="Arial"/>
          <w:sz w:val="24"/>
          <w:szCs w:val="24"/>
        </w:rPr>
      </w:pPr>
    </w:p>
    <w:p w14:paraId="407A4FB8" w14:textId="77777777" w:rsidR="00224BC3" w:rsidRPr="009B5FFB" w:rsidRDefault="00224BC3" w:rsidP="00224BC3">
      <w:pPr>
        <w:rPr>
          <w:rFonts w:ascii="Arial" w:hAnsi="Arial" w:cs="Arial"/>
          <w:sz w:val="24"/>
          <w:szCs w:val="24"/>
        </w:rPr>
      </w:pPr>
      <w:r w:rsidRPr="009B5FFB">
        <w:rPr>
          <w:rFonts w:ascii="Arial" w:hAnsi="Arial" w:cs="Arial"/>
          <w:b/>
          <w:bCs/>
          <w:sz w:val="24"/>
          <w:szCs w:val="24"/>
        </w:rPr>
        <w:t>Catchwords:</w:t>
      </w:r>
    </w:p>
    <w:p w14:paraId="2F5110D9" w14:textId="77777777" w:rsidR="00224BC3" w:rsidRPr="009B5FFB" w:rsidRDefault="00224BC3" w:rsidP="00224BC3">
      <w:pPr>
        <w:rPr>
          <w:rFonts w:ascii="Arial" w:hAnsi="Arial" w:cs="Arial"/>
          <w:sz w:val="24"/>
          <w:szCs w:val="24"/>
        </w:rPr>
      </w:pPr>
    </w:p>
    <w:p w14:paraId="293775F7" w14:textId="77777777" w:rsidR="00F350B4" w:rsidRPr="00F350B4" w:rsidRDefault="00F350B4" w:rsidP="00F350B4">
      <w:pPr>
        <w:pStyle w:val="CatchwordsText"/>
        <w:rPr>
          <w:rFonts w:ascii="Arial" w:hAnsi="Arial" w:cs="Arial"/>
          <w:sz w:val="24"/>
          <w:szCs w:val="24"/>
        </w:rPr>
      </w:pPr>
      <w:r w:rsidRPr="00F350B4">
        <w:rPr>
          <w:rFonts w:ascii="Arial" w:hAnsi="Arial" w:cs="Arial"/>
          <w:sz w:val="24"/>
          <w:szCs w:val="24"/>
        </w:rPr>
        <w:t xml:space="preserve">Companies – Winding up – Insolvency – Appeal against making of pooling order under s 579E(1) of </w:t>
      </w:r>
      <w:r w:rsidRPr="00F350B4">
        <w:rPr>
          <w:rFonts w:ascii="Arial" w:hAnsi="Arial" w:cs="Arial"/>
          <w:i/>
          <w:iCs/>
          <w:sz w:val="24"/>
          <w:szCs w:val="24"/>
        </w:rPr>
        <w:t>Corporations Act 2001 </w:t>
      </w:r>
      <w:r w:rsidRPr="00F350B4">
        <w:rPr>
          <w:rFonts w:ascii="Arial" w:hAnsi="Arial" w:cs="Arial"/>
          <w:sz w:val="24"/>
          <w:szCs w:val="24"/>
        </w:rPr>
        <w:t xml:space="preserve">(Cth) – Whether gateway requirement in s 579E(1)(b)(iv) for making of pooling order satisfied – Whether alleged chose in action owned jointly and severally by two companies is particular property used, or for use, in connection with joint business, scheme or undertaking – Whether alleged chose in action is used or available for use by two or more companies – Whether alleged chose in action concerning sale agreement for disposal of joint business has sufficient connection to undertaking or carrying out of joint business – Whether alleged chose in action arose upon entry into sale agreement – Where company reinstated after deregistration – Whether s 601AH(5) of </w:t>
      </w:r>
      <w:r w:rsidRPr="00F350B4">
        <w:rPr>
          <w:rFonts w:ascii="Arial" w:hAnsi="Arial" w:cs="Arial"/>
          <w:i/>
          <w:iCs/>
          <w:sz w:val="24"/>
          <w:szCs w:val="24"/>
        </w:rPr>
        <w:t xml:space="preserve">Corporations Act </w:t>
      </w:r>
      <w:r w:rsidRPr="00F350B4">
        <w:rPr>
          <w:rFonts w:ascii="Arial" w:hAnsi="Arial" w:cs="Arial"/>
          <w:sz w:val="24"/>
          <w:szCs w:val="24"/>
        </w:rPr>
        <w:t>deems company to have undertaken activities during period of deregistration.</w:t>
      </w:r>
    </w:p>
    <w:p w14:paraId="4FB540AC" w14:textId="77777777" w:rsidR="00F350B4" w:rsidRPr="00F350B4" w:rsidRDefault="00F350B4" w:rsidP="00F350B4">
      <w:pPr>
        <w:pStyle w:val="CatchwordsText"/>
        <w:rPr>
          <w:rFonts w:ascii="Arial" w:hAnsi="Arial" w:cs="Arial"/>
          <w:sz w:val="24"/>
          <w:szCs w:val="24"/>
        </w:rPr>
      </w:pPr>
    </w:p>
    <w:p w14:paraId="777EEC4F" w14:textId="77777777" w:rsidR="00F350B4" w:rsidRPr="00F350B4" w:rsidRDefault="00F350B4" w:rsidP="00F350B4">
      <w:pPr>
        <w:pStyle w:val="CatchwordsText"/>
        <w:rPr>
          <w:rFonts w:ascii="Arial" w:hAnsi="Arial" w:cs="Arial"/>
          <w:sz w:val="24"/>
          <w:szCs w:val="24"/>
        </w:rPr>
      </w:pPr>
      <w:r w:rsidRPr="00F350B4">
        <w:rPr>
          <w:rFonts w:ascii="Arial" w:hAnsi="Arial" w:cs="Arial"/>
          <w:sz w:val="24"/>
          <w:szCs w:val="24"/>
        </w:rPr>
        <w:t>Words and phrases – "carrying on of the joint business, scheme or undertaking", "chose in action", "deregistration", "gateway requirement", "group of 2 or more companies", "joint ownership or operation of property", "just and equitable", "material disadvantage to any eligible unsecured creditor", "money had and received", "necessary connection", "ownership or operation of any asset jointly or for joint benefit", "particular property", "pooling order", "reinstatement", "sufficient connection".</w:t>
      </w:r>
    </w:p>
    <w:p w14:paraId="5B3C8D21" w14:textId="77777777" w:rsidR="00F350B4" w:rsidRPr="00F350B4" w:rsidRDefault="00F350B4" w:rsidP="00F350B4">
      <w:pPr>
        <w:pStyle w:val="CatchwordsText"/>
        <w:rPr>
          <w:rFonts w:ascii="Arial" w:hAnsi="Arial" w:cs="Arial"/>
          <w:sz w:val="24"/>
          <w:szCs w:val="24"/>
        </w:rPr>
      </w:pPr>
    </w:p>
    <w:p w14:paraId="3CFF23B3" w14:textId="77777777" w:rsidR="00F350B4" w:rsidRPr="00F350B4" w:rsidRDefault="00F350B4" w:rsidP="00F350B4">
      <w:pPr>
        <w:pStyle w:val="CatchwordsText"/>
        <w:rPr>
          <w:rFonts w:ascii="Arial" w:hAnsi="Arial" w:cs="Arial"/>
          <w:sz w:val="24"/>
          <w:szCs w:val="24"/>
        </w:rPr>
      </w:pPr>
      <w:r w:rsidRPr="00F350B4">
        <w:rPr>
          <w:rFonts w:ascii="Arial" w:hAnsi="Arial" w:cs="Arial"/>
          <w:i/>
          <w:sz w:val="24"/>
          <w:szCs w:val="24"/>
        </w:rPr>
        <w:t xml:space="preserve">Corporations Act 2001 </w:t>
      </w:r>
      <w:r w:rsidRPr="00F350B4">
        <w:rPr>
          <w:rFonts w:ascii="Arial" w:hAnsi="Arial" w:cs="Arial"/>
          <w:sz w:val="24"/>
          <w:szCs w:val="24"/>
        </w:rPr>
        <w:t>(Cth), ss 579</w:t>
      </w:r>
      <w:proofErr w:type="gramStart"/>
      <w:r w:rsidRPr="00F350B4">
        <w:rPr>
          <w:rFonts w:ascii="Arial" w:hAnsi="Arial" w:cs="Arial"/>
          <w:sz w:val="24"/>
          <w:szCs w:val="24"/>
        </w:rPr>
        <w:t>E(</w:t>
      </w:r>
      <w:proofErr w:type="gramEnd"/>
      <w:r w:rsidRPr="00F350B4">
        <w:rPr>
          <w:rFonts w:ascii="Arial" w:hAnsi="Arial" w:cs="Arial"/>
          <w:sz w:val="24"/>
          <w:szCs w:val="24"/>
        </w:rPr>
        <w:t>1), 579E(1)(b)(iii), 579E(1)(b)(iv), 579E(2), 601AD(1), 601AD(2), 601AH, 601AH(5).</w:t>
      </w:r>
    </w:p>
    <w:p w14:paraId="2505B9ED" w14:textId="77777777" w:rsidR="00224BC3" w:rsidRPr="009B5FFB" w:rsidRDefault="00224BC3" w:rsidP="00224BC3">
      <w:pPr>
        <w:rPr>
          <w:rFonts w:ascii="Arial" w:hAnsi="Arial" w:cs="Arial"/>
          <w:sz w:val="24"/>
          <w:szCs w:val="24"/>
        </w:rPr>
      </w:pPr>
    </w:p>
    <w:p w14:paraId="67BA89DE" w14:textId="77777777" w:rsidR="00224BC3" w:rsidRDefault="00224BC3" w:rsidP="00224BC3">
      <w:pPr>
        <w:rPr>
          <w:rFonts w:ascii="Arial" w:hAnsi="Arial" w:cs="Arial"/>
          <w:sz w:val="24"/>
          <w:szCs w:val="24"/>
        </w:rPr>
      </w:pPr>
      <w:r w:rsidRPr="009B5FFB">
        <w:rPr>
          <w:rFonts w:ascii="Arial" w:hAnsi="Arial" w:cs="Arial"/>
          <w:b/>
          <w:sz w:val="24"/>
          <w:szCs w:val="24"/>
        </w:rPr>
        <w:t xml:space="preserve">Appealed from FCA (FC): </w:t>
      </w:r>
      <w:hyperlink r:id="rId12" w:history="1">
        <w:r w:rsidRPr="009B5FFB">
          <w:rPr>
            <w:rStyle w:val="Hyperlink"/>
            <w:rFonts w:ascii="Arial" w:hAnsi="Arial"/>
            <w:noProof w:val="0"/>
            <w:sz w:val="24"/>
            <w:szCs w:val="24"/>
          </w:rPr>
          <w:t>[2023] FCAFC 9</w:t>
        </w:r>
      </w:hyperlink>
      <w:r w:rsidRPr="009B5FFB">
        <w:rPr>
          <w:rFonts w:ascii="Arial" w:hAnsi="Arial" w:cs="Arial"/>
          <w:sz w:val="24"/>
          <w:szCs w:val="24"/>
        </w:rPr>
        <w:t>; (2023) 295 FCR 543; (2023) 407 ALR 328; (2023) 164 ACSR 129</w:t>
      </w:r>
    </w:p>
    <w:p w14:paraId="7A480281" w14:textId="77777777" w:rsidR="00224BC3" w:rsidRDefault="00224BC3" w:rsidP="00224BC3">
      <w:pPr>
        <w:rPr>
          <w:rFonts w:ascii="Arial" w:hAnsi="Arial" w:cs="Arial"/>
          <w:sz w:val="24"/>
          <w:szCs w:val="24"/>
        </w:rPr>
      </w:pPr>
    </w:p>
    <w:p w14:paraId="37950E8B" w14:textId="77777777" w:rsidR="00224BC3" w:rsidRPr="00224BC3" w:rsidRDefault="00224BC3" w:rsidP="00224BC3">
      <w:pPr>
        <w:rPr>
          <w:rFonts w:ascii="Arial" w:hAnsi="Arial" w:cs="Arial"/>
          <w:sz w:val="24"/>
          <w:szCs w:val="24"/>
        </w:rPr>
      </w:pPr>
      <w:r>
        <w:rPr>
          <w:rFonts w:ascii="Arial" w:hAnsi="Arial" w:cs="Arial"/>
          <w:b/>
          <w:bCs/>
          <w:sz w:val="24"/>
          <w:szCs w:val="24"/>
        </w:rPr>
        <w:t>Held:</w:t>
      </w:r>
      <w:r>
        <w:rPr>
          <w:rFonts w:ascii="Arial" w:hAnsi="Arial" w:cs="Arial"/>
          <w:sz w:val="24"/>
          <w:szCs w:val="24"/>
        </w:rPr>
        <w:t xml:space="preserve"> Appeal dismissed with costs</w:t>
      </w:r>
    </w:p>
    <w:p w14:paraId="571E28BE" w14:textId="4166700A" w:rsidR="00201F76" w:rsidRPr="00224BC3" w:rsidRDefault="00201F76" w:rsidP="00201F76">
      <w:pPr>
        <w:rPr>
          <w:rFonts w:ascii="Arial" w:hAnsi="Arial" w:cs="Arial"/>
          <w:bCs/>
          <w:noProof/>
          <w:color w:val="0000FF"/>
          <w:u w:val="single"/>
        </w:rPr>
      </w:pPr>
    </w:p>
    <w:p w14:paraId="3B0DEA4C" w14:textId="77777777" w:rsidR="00201F76" w:rsidRPr="000F71E8" w:rsidRDefault="00035617" w:rsidP="00201F76">
      <w:pPr>
        <w:rPr>
          <w:rStyle w:val="Hyperlink"/>
          <w:rFonts w:ascii="Arial" w:hAnsi="Arial"/>
          <w:bCs/>
          <w:sz w:val="24"/>
          <w:szCs w:val="24"/>
        </w:rPr>
      </w:pPr>
      <w:hyperlink w:anchor="TOP" w:history="1">
        <w:r w:rsidR="00201F76" w:rsidRPr="000F71E8">
          <w:rPr>
            <w:rStyle w:val="Hyperlink"/>
            <w:rFonts w:ascii="Arial" w:hAnsi="Arial"/>
            <w:bCs/>
            <w:sz w:val="24"/>
            <w:szCs w:val="24"/>
          </w:rPr>
          <w:t>Return to Top</w:t>
        </w:r>
      </w:hyperlink>
    </w:p>
    <w:p w14:paraId="18824933" w14:textId="77777777" w:rsidR="00201F76" w:rsidRPr="0056409B" w:rsidRDefault="00201F76" w:rsidP="00201F76">
      <w:pPr>
        <w:pStyle w:val="Divider2"/>
        <w:rPr>
          <w:rFonts w:ascii="Arial" w:hAnsi="Arial" w:cs="Arial"/>
        </w:rPr>
      </w:pPr>
      <w:bookmarkStart w:id="39" w:name="_Cessnock_City_Council_2"/>
      <w:bookmarkEnd w:id="39"/>
    </w:p>
    <w:p w14:paraId="593EFA4D" w14:textId="77777777" w:rsidR="00201F76" w:rsidRPr="0056409B" w:rsidRDefault="00201F76" w:rsidP="00201F76">
      <w:pPr>
        <w:rPr>
          <w:rFonts w:ascii="Arial" w:hAnsi="Arial" w:cs="Arial"/>
        </w:rPr>
      </w:pPr>
    </w:p>
    <w:p w14:paraId="601539F8" w14:textId="4D3F664F" w:rsidR="00201F76" w:rsidRPr="0056409B" w:rsidRDefault="00201F76" w:rsidP="00201F76">
      <w:pPr>
        <w:pStyle w:val="Heading2"/>
        <w:rPr>
          <w:rFonts w:ascii="Arial" w:hAnsi="Arial"/>
        </w:rPr>
      </w:pPr>
      <w:r>
        <w:rPr>
          <w:rFonts w:ascii="Arial" w:hAnsi="Arial"/>
        </w:rPr>
        <w:t xml:space="preserve">Criminal </w:t>
      </w:r>
      <w:r w:rsidR="00F350B4">
        <w:rPr>
          <w:rFonts w:ascii="Arial" w:hAnsi="Arial"/>
        </w:rPr>
        <w:t>Practice</w:t>
      </w:r>
    </w:p>
    <w:p w14:paraId="295DC719" w14:textId="77777777" w:rsidR="00201F76" w:rsidRPr="00697430" w:rsidRDefault="00201F76" w:rsidP="00201F76">
      <w:pPr>
        <w:rPr>
          <w:rFonts w:ascii="Arial" w:hAnsi="Arial" w:cs="Arial"/>
          <w:sz w:val="28"/>
          <w:szCs w:val="28"/>
        </w:rPr>
      </w:pPr>
    </w:p>
    <w:p w14:paraId="3D606896" w14:textId="77777777" w:rsidR="00F350B4" w:rsidRPr="0056409B" w:rsidRDefault="00F350B4" w:rsidP="00F350B4">
      <w:pPr>
        <w:pStyle w:val="Heading3"/>
      </w:pPr>
      <w:bookmarkStart w:id="40" w:name="_Miller_v_Minister_2"/>
      <w:bookmarkStart w:id="41" w:name="_Obian_v_The_2"/>
      <w:bookmarkEnd w:id="40"/>
      <w:bookmarkEnd w:id="41"/>
      <w:r w:rsidRPr="0056409B">
        <w:rPr>
          <w:iCs/>
        </w:rPr>
        <w:t>Director of Public Prosecutions v Smith</w:t>
      </w:r>
    </w:p>
    <w:p w14:paraId="36992A32" w14:textId="528C6326" w:rsidR="00F350B4" w:rsidRPr="00F350B4" w:rsidRDefault="00035617" w:rsidP="00F350B4">
      <w:pPr>
        <w:rPr>
          <w:rFonts w:ascii="Arial" w:hAnsi="Arial" w:cs="Arial"/>
          <w:b/>
          <w:bCs/>
          <w:sz w:val="24"/>
          <w:szCs w:val="24"/>
        </w:rPr>
      </w:pPr>
      <w:hyperlink r:id="rId13" w:history="1">
        <w:r w:rsidR="00D46CF0" w:rsidRPr="00D46CF0">
          <w:rPr>
            <w:rStyle w:val="Hyperlink"/>
            <w:rFonts w:ascii="Arial" w:hAnsi="Arial"/>
            <w:noProof w:val="0"/>
            <w:sz w:val="24"/>
            <w:szCs w:val="24"/>
          </w:rPr>
          <w:t>M16/2024</w:t>
        </w:r>
      </w:hyperlink>
      <w:r w:rsidR="00D46CF0">
        <w:t xml:space="preserve">: </w:t>
      </w:r>
      <w:hyperlink r:id="rId14" w:history="1">
        <w:r w:rsidR="00F350B4" w:rsidRPr="00F350B4">
          <w:rPr>
            <w:rStyle w:val="Hyperlink"/>
            <w:rFonts w:ascii="Arial" w:hAnsi="Arial"/>
            <w:noProof w:val="0"/>
            <w:sz w:val="24"/>
            <w:szCs w:val="24"/>
          </w:rPr>
          <w:t>[2024] HCA 32</w:t>
        </w:r>
      </w:hyperlink>
    </w:p>
    <w:p w14:paraId="2CF482A0" w14:textId="77777777" w:rsidR="00F350B4" w:rsidRPr="00946510" w:rsidRDefault="00F350B4" w:rsidP="00F350B4">
      <w:pPr>
        <w:rPr>
          <w:rFonts w:ascii="Arial" w:hAnsi="Arial" w:cs="Arial"/>
          <w:sz w:val="24"/>
          <w:szCs w:val="24"/>
        </w:rPr>
      </w:pPr>
    </w:p>
    <w:p w14:paraId="3B441263" w14:textId="77777777" w:rsidR="00F350B4" w:rsidRPr="00946510" w:rsidRDefault="00F350B4" w:rsidP="00F350B4">
      <w:pPr>
        <w:rPr>
          <w:rFonts w:ascii="Arial" w:hAnsi="Arial" w:cs="Arial"/>
          <w:sz w:val="24"/>
          <w:szCs w:val="24"/>
        </w:rPr>
      </w:pPr>
      <w:r>
        <w:rPr>
          <w:rFonts w:ascii="Arial" w:hAnsi="Arial" w:cs="Arial"/>
          <w:b/>
          <w:bCs/>
          <w:sz w:val="24"/>
          <w:szCs w:val="24"/>
        </w:rPr>
        <w:t>Judgment delivered</w:t>
      </w:r>
      <w:r w:rsidRPr="00946510">
        <w:rPr>
          <w:rFonts w:ascii="Arial" w:hAnsi="Arial" w:cs="Arial"/>
          <w:b/>
          <w:bCs/>
          <w:sz w:val="24"/>
          <w:szCs w:val="24"/>
        </w:rPr>
        <w:t>:</w:t>
      </w:r>
      <w:r w:rsidRPr="00946510">
        <w:rPr>
          <w:rFonts w:ascii="Arial" w:hAnsi="Arial" w:cs="Arial"/>
          <w:sz w:val="24"/>
          <w:szCs w:val="24"/>
        </w:rPr>
        <w:t xml:space="preserve"> 1</w:t>
      </w:r>
      <w:r>
        <w:rPr>
          <w:rFonts w:ascii="Arial" w:hAnsi="Arial" w:cs="Arial"/>
          <w:sz w:val="24"/>
          <w:szCs w:val="24"/>
        </w:rPr>
        <w:t>1</w:t>
      </w:r>
      <w:r w:rsidRPr="00946510">
        <w:rPr>
          <w:rFonts w:ascii="Arial" w:hAnsi="Arial" w:cs="Arial"/>
          <w:sz w:val="24"/>
          <w:szCs w:val="24"/>
        </w:rPr>
        <w:t xml:space="preserve"> </w:t>
      </w:r>
      <w:r>
        <w:rPr>
          <w:rFonts w:ascii="Arial" w:hAnsi="Arial" w:cs="Arial"/>
          <w:sz w:val="24"/>
          <w:szCs w:val="24"/>
        </w:rPr>
        <w:t>September</w:t>
      </w:r>
      <w:r w:rsidRPr="00946510">
        <w:rPr>
          <w:rFonts w:ascii="Arial" w:hAnsi="Arial" w:cs="Arial"/>
          <w:sz w:val="24"/>
          <w:szCs w:val="24"/>
        </w:rPr>
        <w:t xml:space="preserve"> 2024 </w:t>
      </w:r>
    </w:p>
    <w:p w14:paraId="3D8226C6" w14:textId="77777777" w:rsidR="00F350B4" w:rsidRPr="00946510" w:rsidRDefault="00F350B4" w:rsidP="00F350B4">
      <w:pPr>
        <w:rPr>
          <w:rFonts w:ascii="Arial" w:hAnsi="Arial" w:cs="Arial"/>
          <w:sz w:val="24"/>
          <w:szCs w:val="24"/>
        </w:rPr>
      </w:pPr>
    </w:p>
    <w:p w14:paraId="4516465B" w14:textId="77777777" w:rsidR="00F350B4" w:rsidRPr="00946510" w:rsidRDefault="00F350B4" w:rsidP="00F350B4">
      <w:pPr>
        <w:rPr>
          <w:rFonts w:ascii="Arial" w:hAnsi="Arial" w:cs="Arial"/>
          <w:i/>
          <w:iCs/>
          <w:sz w:val="24"/>
          <w:szCs w:val="24"/>
        </w:rPr>
      </w:pPr>
      <w:r w:rsidRPr="00946510">
        <w:rPr>
          <w:rFonts w:ascii="Arial" w:hAnsi="Arial" w:cs="Arial"/>
          <w:b/>
          <w:bCs/>
          <w:sz w:val="24"/>
          <w:szCs w:val="24"/>
        </w:rPr>
        <w:t xml:space="preserve">Coram: </w:t>
      </w:r>
      <w:r w:rsidRPr="00946510">
        <w:rPr>
          <w:rFonts w:ascii="Arial" w:hAnsi="Arial" w:cs="Arial"/>
          <w:sz w:val="24"/>
          <w:szCs w:val="24"/>
        </w:rPr>
        <w:t>Gageler CJ, Edelman, Gleeson, Jagot and Beech-Jones JJ</w:t>
      </w:r>
    </w:p>
    <w:p w14:paraId="0295F564" w14:textId="77777777" w:rsidR="00F350B4" w:rsidRPr="00946510" w:rsidRDefault="00F350B4" w:rsidP="00F350B4">
      <w:pPr>
        <w:rPr>
          <w:rFonts w:ascii="Arial" w:hAnsi="Arial" w:cs="Arial"/>
          <w:sz w:val="24"/>
          <w:szCs w:val="24"/>
        </w:rPr>
      </w:pPr>
    </w:p>
    <w:p w14:paraId="4DF3B91F" w14:textId="77777777" w:rsidR="00F350B4" w:rsidRPr="00946510" w:rsidRDefault="00F350B4" w:rsidP="00F350B4">
      <w:pPr>
        <w:rPr>
          <w:rFonts w:ascii="Arial" w:hAnsi="Arial" w:cs="Arial"/>
          <w:sz w:val="24"/>
          <w:szCs w:val="24"/>
        </w:rPr>
      </w:pPr>
      <w:r w:rsidRPr="00946510">
        <w:rPr>
          <w:rFonts w:ascii="Arial" w:hAnsi="Arial" w:cs="Arial"/>
          <w:b/>
          <w:bCs/>
          <w:sz w:val="24"/>
          <w:szCs w:val="24"/>
        </w:rPr>
        <w:t>Catchwords:</w:t>
      </w:r>
    </w:p>
    <w:p w14:paraId="1A11B228" w14:textId="77777777" w:rsidR="00F350B4" w:rsidRPr="00F350B4" w:rsidRDefault="00F350B4" w:rsidP="00F350B4">
      <w:pPr>
        <w:rPr>
          <w:rFonts w:ascii="Arial" w:hAnsi="Arial" w:cs="Arial"/>
          <w:sz w:val="24"/>
          <w:szCs w:val="24"/>
        </w:rPr>
      </w:pPr>
    </w:p>
    <w:p w14:paraId="33EC757C" w14:textId="77777777" w:rsidR="00F350B4" w:rsidRPr="00F350B4" w:rsidRDefault="00F350B4" w:rsidP="00F350B4">
      <w:pPr>
        <w:pStyle w:val="CatchwordsText"/>
        <w:rPr>
          <w:rFonts w:ascii="Arial" w:hAnsi="Arial" w:cs="Arial"/>
          <w:sz w:val="24"/>
          <w:szCs w:val="24"/>
        </w:rPr>
      </w:pPr>
      <w:r w:rsidRPr="00F350B4">
        <w:rPr>
          <w:rFonts w:ascii="Arial" w:hAnsi="Arial" w:cs="Arial"/>
          <w:sz w:val="24"/>
          <w:szCs w:val="24"/>
        </w:rPr>
        <w:t xml:space="preserve">Criminal practice – Questions of law arising before trial – Questions of law referred to Court of Appeal – Case stated – Where accused charged with sexual offences against child under 16 years – Where judge and counsel for both prosecution and accused met with complainant before complainant gave evidence at "special hearing" – Where complainant was a minor – Where s 389E(1) of </w:t>
      </w:r>
      <w:r w:rsidRPr="00F350B4">
        <w:rPr>
          <w:rFonts w:ascii="Arial" w:hAnsi="Arial" w:cs="Arial"/>
          <w:i/>
          <w:iCs/>
          <w:sz w:val="24"/>
          <w:szCs w:val="24"/>
        </w:rPr>
        <w:t xml:space="preserve">Criminal Procedure Act 2009 </w:t>
      </w:r>
      <w:r w:rsidRPr="00F350B4">
        <w:rPr>
          <w:rFonts w:ascii="Arial" w:hAnsi="Arial" w:cs="Arial"/>
          <w:sz w:val="24"/>
          <w:szCs w:val="24"/>
        </w:rPr>
        <w:t xml:space="preserve">(Vic) provides that "[a]t a ground rules hearing, the court may make or vary any direction for the fair and efficient conduct of the proceeding" – Where accused not present at meeting and meeting not recorded – Where meeting occurred consequent to recommendation of intermediary appointed under s 389J(1) of </w:t>
      </w:r>
      <w:r w:rsidRPr="00F350B4">
        <w:rPr>
          <w:rFonts w:ascii="Arial" w:hAnsi="Arial" w:cs="Arial"/>
          <w:i/>
          <w:iCs/>
          <w:sz w:val="24"/>
          <w:szCs w:val="24"/>
        </w:rPr>
        <w:t>Criminal Procedure Act 2009</w:t>
      </w:r>
      <w:r w:rsidRPr="00F350B4">
        <w:rPr>
          <w:rFonts w:ascii="Arial" w:hAnsi="Arial" w:cs="Arial"/>
          <w:sz w:val="24"/>
          <w:szCs w:val="24"/>
        </w:rPr>
        <w:t> (Vic) – Whether meeting authorised by s 389E(1) – Whether meeting inconsistent with principle of open justice – Whether meeting a fundamental irregularity – Whether as a result of meeting fair</w:t>
      </w:r>
      <w:r w:rsidRPr="00F350B4">
        <w:rPr>
          <w:rFonts w:ascii="Arial" w:hAnsi="Arial" w:cs="Arial"/>
          <w:sz w:val="24"/>
          <w:szCs w:val="24"/>
        </w:rPr>
        <w:noBreakHyphen/>
        <w:t>minded lay observer might reasonably apprehend that judge might not bring impartial mind to resolution of any issue required to be decided in proceeding.</w:t>
      </w:r>
    </w:p>
    <w:p w14:paraId="1163DE6E" w14:textId="77777777" w:rsidR="00F350B4" w:rsidRPr="00F350B4" w:rsidRDefault="00F350B4" w:rsidP="00F350B4">
      <w:pPr>
        <w:pStyle w:val="CatchwordsText"/>
        <w:rPr>
          <w:rFonts w:ascii="Arial" w:hAnsi="Arial" w:cs="Arial"/>
          <w:sz w:val="24"/>
          <w:szCs w:val="24"/>
        </w:rPr>
      </w:pPr>
    </w:p>
    <w:p w14:paraId="3F58E745" w14:textId="77777777" w:rsidR="00F350B4" w:rsidRPr="00F350B4" w:rsidRDefault="00F350B4" w:rsidP="00F350B4">
      <w:pPr>
        <w:pStyle w:val="CatchwordsText"/>
        <w:rPr>
          <w:rFonts w:ascii="Arial" w:hAnsi="Arial" w:cs="Arial"/>
          <w:sz w:val="24"/>
          <w:szCs w:val="24"/>
        </w:rPr>
      </w:pPr>
      <w:r w:rsidRPr="00F350B4">
        <w:rPr>
          <w:rFonts w:ascii="Arial" w:hAnsi="Arial" w:cs="Arial"/>
          <w:sz w:val="24"/>
          <w:szCs w:val="24"/>
        </w:rPr>
        <w:t>Words and phrases – "apprehension of bias", "exercise of judicial power", "fair and efficient conduct of the proceeding", "fair</w:t>
      </w:r>
      <w:r w:rsidRPr="00F350B4">
        <w:rPr>
          <w:rFonts w:ascii="Arial" w:hAnsi="Arial" w:cs="Arial"/>
          <w:sz w:val="24"/>
          <w:szCs w:val="24"/>
        </w:rPr>
        <w:noBreakHyphen/>
        <w:t>minded lay observer", "fundamental irregularity", "ground rules hearing", "hearing", "impartiality", "intermediary", "introductory meeting", "minor", "principle of open justice", "proper administration of justice", "special hearing", "substantial miscarriage of justice".</w:t>
      </w:r>
    </w:p>
    <w:p w14:paraId="50AD1C94" w14:textId="77777777" w:rsidR="00F350B4" w:rsidRPr="00F350B4" w:rsidRDefault="00F350B4" w:rsidP="00F350B4">
      <w:pPr>
        <w:pStyle w:val="CatchwordsText"/>
        <w:rPr>
          <w:rFonts w:ascii="Arial" w:hAnsi="Arial" w:cs="Arial"/>
          <w:sz w:val="24"/>
          <w:szCs w:val="24"/>
        </w:rPr>
      </w:pPr>
    </w:p>
    <w:p w14:paraId="1C2E43CB" w14:textId="77777777" w:rsidR="00F350B4" w:rsidRPr="00F350B4" w:rsidRDefault="00F350B4" w:rsidP="00F350B4">
      <w:pPr>
        <w:pStyle w:val="CatchwordsText"/>
        <w:jc w:val="left"/>
        <w:rPr>
          <w:rFonts w:ascii="Arial" w:hAnsi="Arial" w:cs="Arial"/>
          <w:sz w:val="24"/>
          <w:szCs w:val="24"/>
        </w:rPr>
      </w:pPr>
      <w:r w:rsidRPr="00F350B4">
        <w:rPr>
          <w:rFonts w:ascii="Arial" w:hAnsi="Arial" w:cs="Arial"/>
          <w:i/>
          <w:iCs/>
          <w:sz w:val="24"/>
          <w:szCs w:val="24"/>
        </w:rPr>
        <w:t xml:space="preserve">Charter of Human Rights and Responsibilities </w:t>
      </w:r>
      <w:r w:rsidRPr="00F350B4">
        <w:rPr>
          <w:rFonts w:ascii="Arial" w:hAnsi="Arial" w:cs="Arial"/>
          <w:sz w:val="24"/>
          <w:szCs w:val="24"/>
        </w:rPr>
        <w:t>(Vic), ss 24, 28, 32.</w:t>
      </w:r>
    </w:p>
    <w:p w14:paraId="35EB770C" w14:textId="77777777" w:rsidR="00F350B4" w:rsidRPr="00F350B4" w:rsidRDefault="00F350B4" w:rsidP="00F350B4">
      <w:pPr>
        <w:pStyle w:val="CatchwordsText"/>
        <w:rPr>
          <w:rFonts w:ascii="Arial" w:hAnsi="Arial" w:cs="Arial"/>
          <w:sz w:val="24"/>
          <w:szCs w:val="24"/>
        </w:rPr>
      </w:pPr>
      <w:r w:rsidRPr="00F350B4">
        <w:rPr>
          <w:rFonts w:ascii="Arial" w:hAnsi="Arial" w:cs="Arial"/>
          <w:i/>
          <w:iCs/>
          <w:sz w:val="24"/>
          <w:szCs w:val="24"/>
        </w:rPr>
        <w:t>Criminal Procedure Act 2009</w:t>
      </w:r>
      <w:r w:rsidRPr="00F350B4">
        <w:rPr>
          <w:rFonts w:ascii="Arial" w:hAnsi="Arial" w:cs="Arial"/>
          <w:sz w:val="24"/>
          <w:szCs w:val="24"/>
        </w:rPr>
        <w:t> (Vic), Pts 5.7, 8.2, 8.2A; ss 246, 276, 330, 389B, 389E, 389I, 389J.</w:t>
      </w:r>
    </w:p>
    <w:p w14:paraId="2542D8F5" w14:textId="77777777" w:rsidR="00F350B4" w:rsidRPr="00F350B4" w:rsidRDefault="00F350B4" w:rsidP="00F350B4">
      <w:pPr>
        <w:pStyle w:val="CatchwordsText"/>
        <w:jc w:val="left"/>
        <w:rPr>
          <w:rFonts w:ascii="Arial" w:hAnsi="Arial" w:cs="Arial"/>
          <w:sz w:val="24"/>
          <w:szCs w:val="24"/>
        </w:rPr>
      </w:pPr>
      <w:r w:rsidRPr="00F350B4">
        <w:rPr>
          <w:rFonts w:ascii="Arial" w:hAnsi="Arial" w:cs="Arial"/>
          <w:i/>
          <w:iCs/>
          <w:sz w:val="24"/>
          <w:szCs w:val="24"/>
        </w:rPr>
        <w:t xml:space="preserve">Open Courts Act 2013 </w:t>
      </w:r>
      <w:r w:rsidRPr="00F350B4">
        <w:rPr>
          <w:rFonts w:ascii="Arial" w:hAnsi="Arial" w:cs="Arial"/>
          <w:sz w:val="24"/>
          <w:szCs w:val="24"/>
        </w:rPr>
        <w:t>(Vic), ss 28, 30.</w:t>
      </w:r>
    </w:p>
    <w:p w14:paraId="108A016E" w14:textId="77777777" w:rsidR="00F350B4" w:rsidRDefault="00F350B4" w:rsidP="00F350B4">
      <w:pPr>
        <w:rPr>
          <w:rFonts w:ascii="Arial" w:hAnsi="Arial" w:cs="Arial"/>
          <w:b/>
          <w:sz w:val="24"/>
          <w:szCs w:val="24"/>
        </w:rPr>
      </w:pPr>
    </w:p>
    <w:p w14:paraId="196584F2" w14:textId="77777777" w:rsidR="00F350B4" w:rsidRPr="00946510" w:rsidRDefault="00F350B4" w:rsidP="00F350B4">
      <w:pPr>
        <w:rPr>
          <w:rFonts w:ascii="Arial" w:hAnsi="Arial" w:cs="Arial"/>
          <w:bCs/>
          <w:sz w:val="24"/>
          <w:szCs w:val="24"/>
        </w:rPr>
      </w:pPr>
      <w:r w:rsidRPr="00946510">
        <w:rPr>
          <w:rFonts w:ascii="Arial" w:hAnsi="Arial" w:cs="Arial"/>
          <w:b/>
          <w:sz w:val="24"/>
          <w:szCs w:val="24"/>
        </w:rPr>
        <w:t xml:space="preserve">Appealed from VSC (CA): </w:t>
      </w:r>
      <w:hyperlink r:id="rId15" w:history="1">
        <w:r w:rsidRPr="00946510">
          <w:rPr>
            <w:rStyle w:val="Hyperlink"/>
            <w:rFonts w:ascii="Arial" w:hAnsi="Arial"/>
            <w:noProof w:val="0"/>
            <w:sz w:val="24"/>
            <w:szCs w:val="24"/>
          </w:rPr>
          <w:t>[2023] VSCA 293</w:t>
        </w:r>
      </w:hyperlink>
    </w:p>
    <w:p w14:paraId="66AA034A" w14:textId="77777777" w:rsidR="00F350B4" w:rsidRDefault="00F350B4" w:rsidP="00F350B4">
      <w:pPr>
        <w:rPr>
          <w:rFonts w:ascii="Arial" w:hAnsi="Arial" w:cs="Arial"/>
          <w:sz w:val="24"/>
          <w:szCs w:val="24"/>
        </w:rPr>
      </w:pPr>
    </w:p>
    <w:p w14:paraId="234D23BF" w14:textId="77777777" w:rsidR="00F350B4" w:rsidRDefault="00F350B4" w:rsidP="00F350B4">
      <w:pPr>
        <w:rPr>
          <w:rFonts w:ascii="Arial" w:hAnsi="Arial" w:cs="Arial"/>
          <w:sz w:val="24"/>
          <w:szCs w:val="24"/>
        </w:rPr>
      </w:pPr>
      <w:r>
        <w:rPr>
          <w:rFonts w:ascii="Arial" w:hAnsi="Arial" w:cs="Arial"/>
          <w:b/>
          <w:bCs/>
          <w:sz w:val="24"/>
          <w:szCs w:val="24"/>
        </w:rPr>
        <w:t>Held:</w:t>
      </w:r>
      <w:r>
        <w:rPr>
          <w:rFonts w:ascii="Arial" w:hAnsi="Arial" w:cs="Arial"/>
          <w:sz w:val="24"/>
          <w:szCs w:val="24"/>
        </w:rPr>
        <w:t xml:space="preserve">  Appeal allowed.</w:t>
      </w:r>
    </w:p>
    <w:p w14:paraId="61612582" w14:textId="77777777" w:rsidR="00F350B4" w:rsidRPr="00F350B4" w:rsidRDefault="00F350B4" w:rsidP="00F350B4">
      <w:pPr>
        <w:rPr>
          <w:rFonts w:ascii="Arial" w:hAnsi="Arial" w:cs="Arial"/>
          <w:sz w:val="24"/>
          <w:szCs w:val="24"/>
        </w:rPr>
      </w:pPr>
    </w:p>
    <w:p w14:paraId="66E8E53C" w14:textId="77777777" w:rsidR="00F350B4" w:rsidRPr="00946510" w:rsidRDefault="00035617" w:rsidP="00F350B4">
      <w:pPr>
        <w:rPr>
          <w:rStyle w:val="Hyperlink"/>
          <w:rFonts w:ascii="Arial" w:hAnsi="Arial"/>
          <w:bCs/>
          <w:sz w:val="24"/>
          <w:szCs w:val="24"/>
        </w:rPr>
      </w:pPr>
      <w:hyperlink w:anchor="TOP" w:history="1">
        <w:r w:rsidR="00F350B4" w:rsidRPr="00946510">
          <w:rPr>
            <w:rStyle w:val="Hyperlink"/>
            <w:rFonts w:ascii="Arial" w:hAnsi="Arial"/>
            <w:bCs/>
            <w:sz w:val="24"/>
            <w:szCs w:val="24"/>
          </w:rPr>
          <w:t>Return to Top</w:t>
        </w:r>
      </w:hyperlink>
    </w:p>
    <w:p w14:paraId="7A8B335C" w14:textId="77777777" w:rsidR="00201F76" w:rsidRPr="0056409B" w:rsidRDefault="00201F76" w:rsidP="00201F76">
      <w:pPr>
        <w:pStyle w:val="Divider2"/>
        <w:rPr>
          <w:rFonts w:ascii="Arial" w:hAnsi="Arial" w:cs="Arial"/>
        </w:rPr>
      </w:pPr>
    </w:p>
    <w:p w14:paraId="493E5844" w14:textId="77777777" w:rsidR="00201F76" w:rsidRPr="0056409B" w:rsidRDefault="00201F76" w:rsidP="00201F76">
      <w:pPr>
        <w:rPr>
          <w:rFonts w:ascii="Arial" w:hAnsi="Arial" w:cs="Arial"/>
        </w:rPr>
      </w:pPr>
    </w:p>
    <w:p w14:paraId="77CD0EAD" w14:textId="61438972" w:rsidR="00201F76" w:rsidRPr="0056409B" w:rsidRDefault="00F350B4" w:rsidP="00201F76">
      <w:pPr>
        <w:pStyle w:val="Heading2"/>
        <w:rPr>
          <w:rFonts w:ascii="Arial" w:hAnsi="Arial"/>
        </w:rPr>
      </w:pPr>
      <w:r>
        <w:rPr>
          <w:rFonts w:ascii="Arial" w:hAnsi="Arial"/>
        </w:rPr>
        <w:lastRenderedPageBreak/>
        <w:t>Practice and Procedure</w:t>
      </w:r>
    </w:p>
    <w:p w14:paraId="10B90B38" w14:textId="77777777" w:rsidR="00201F76" w:rsidRPr="0056409B" w:rsidRDefault="00201F76" w:rsidP="00201F76">
      <w:pPr>
        <w:rPr>
          <w:rFonts w:ascii="Arial" w:hAnsi="Arial" w:cs="Arial"/>
        </w:rPr>
      </w:pPr>
    </w:p>
    <w:p w14:paraId="25F02D4D" w14:textId="6DD7496A" w:rsidR="00201F76" w:rsidRDefault="001172DA" w:rsidP="00201F76">
      <w:pPr>
        <w:rPr>
          <w:rFonts w:ascii="Arial" w:hAnsi="Arial" w:cs="Arial"/>
          <w:i/>
          <w:iCs/>
          <w:sz w:val="28"/>
          <w:szCs w:val="28"/>
        </w:rPr>
      </w:pPr>
      <w:bookmarkStart w:id="42" w:name="_Greylag_Goose_Leasing_1"/>
      <w:bookmarkEnd w:id="42"/>
      <w:r>
        <w:rPr>
          <w:rFonts w:ascii="Arial" w:hAnsi="Arial" w:cs="Arial"/>
          <w:i/>
          <w:iCs/>
          <w:sz w:val="28"/>
          <w:szCs w:val="28"/>
        </w:rPr>
        <w:t>Chief Commissioner of Police v Crupi</w:t>
      </w:r>
    </w:p>
    <w:p w14:paraId="0A06A12B" w14:textId="0EDCE057" w:rsidR="00201F76" w:rsidRPr="001172DA" w:rsidRDefault="00D46CF0" w:rsidP="00201F76">
      <w:pPr>
        <w:rPr>
          <w:rStyle w:val="Hyperlink"/>
          <w:rFonts w:ascii="Arial" w:hAnsi="Arial"/>
          <w:i/>
          <w:iCs/>
          <w:noProof w:val="0"/>
          <w:sz w:val="24"/>
          <w:szCs w:val="24"/>
        </w:rPr>
      </w:pPr>
      <w:r>
        <w:rPr>
          <w:rFonts w:ascii="Arial" w:hAnsi="Arial" w:cs="Arial"/>
          <w:sz w:val="24"/>
          <w:szCs w:val="24"/>
        </w:rPr>
        <w:t xml:space="preserve">M83/2024: </w:t>
      </w:r>
      <w:r w:rsidR="001172DA">
        <w:rPr>
          <w:rFonts w:ascii="Arial" w:hAnsi="Arial" w:cs="Arial"/>
          <w:sz w:val="24"/>
          <w:szCs w:val="24"/>
        </w:rPr>
        <w:fldChar w:fldCharType="begin"/>
      </w:r>
      <w:r w:rsidR="001172DA">
        <w:rPr>
          <w:rFonts w:ascii="Arial" w:hAnsi="Arial" w:cs="Arial"/>
          <w:sz w:val="24"/>
          <w:szCs w:val="24"/>
        </w:rPr>
        <w:instrText>HYPERLINK "https://eresources.hcourt.gov.au/downloadPdf/2024/HCA/34"</w:instrText>
      </w:r>
      <w:r w:rsidR="001172DA">
        <w:rPr>
          <w:rFonts w:ascii="Arial" w:hAnsi="Arial" w:cs="Arial"/>
          <w:sz w:val="24"/>
          <w:szCs w:val="24"/>
        </w:rPr>
      </w:r>
      <w:r w:rsidR="001172DA">
        <w:rPr>
          <w:rFonts w:ascii="Arial" w:hAnsi="Arial" w:cs="Arial"/>
          <w:sz w:val="24"/>
          <w:szCs w:val="24"/>
        </w:rPr>
        <w:fldChar w:fldCharType="separate"/>
      </w:r>
      <w:r w:rsidR="001172DA" w:rsidRPr="001172DA">
        <w:rPr>
          <w:rStyle w:val="Hyperlink"/>
          <w:rFonts w:ascii="Arial" w:hAnsi="Arial"/>
          <w:noProof w:val="0"/>
          <w:sz w:val="24"/>
          <w:szCs w:val="24"/>
        </w:rPr>
        <w:t>[2024] HCA 34</w:t>
      </w:r>
    </w:p>
    <w:p w14:paraId="3B6198F5" w14:textId="35EEC1D8" w:rsidR="00201F76" w:rsidRPr="009363D6" w:rsidRDefault="001172DA" w:rsidP="00201F76">
      <w:pPr>
        <w:rPr>
          <w:rFonts w:ascii="Arial" w:hAnsi="Arial" w:cs="Arial"/>
          <w:sz w:val="24"/>
          <w:szCs w:val="24"/>
        </w:rPr>
      </w:pPr>
      <w:r>
        <w:rPr>
          <w:rFonts w:ascii="Arial" w:hAnsi="Arial" w:cs="Arial"/>
          <w:sz w:val="24"/>
          <w:szCs w:val="24"/>
        </w:rPr>
        <w:fldChar w:fldCharType="end"/>
      </w:r>
    </w:p>
    <w:p w14:paraId="2A35BA89" w14:textId="722C8270" w:rsidR="00201F76" w:rsidRPr="009363D6" w:rsidRDefault="00201F76" w:rsidP="00201F76">
      <w:pPr>
        <w:rPr>
          <w:rFonts w:ascii="Arial" w:hAnsi="Arial" w:cs="Arial"/>
          <w:sz w:val="24"/>
          <w:szCs w:val="24"/>
        </w:rPr>
      </w:pPr>
      <w:r w:rsidRPr="009363D6">
        <w:rPr>
          <w:rFonts w:ascii="Arial" w:hAnsi="Arial" w:cs="Arial"/>
          <w:b/>
          <w:sz w:val="24"/>
          <w:szCs w:val="24"/>
        </w:rPr>
        <w:t>Judgment delivered:</w:t>
      </w:r>
      <w:r w:rsidRPr="009363D6">
        <w:rPr>
          <w:rFonts w:ascii="Arial" w:hAnsi="Arial" w:cs="Arial"/>
          <w:sz w:val="24"/>
          <w:szCs w:val="24"/>
        </w:rPr>
        <w:t xml:space="preserve"> 1</w:t>
      </w:r>
      <w:r w:rsidR="001172DA">
        <w:rPr>
          <w:rFonts w:ascii="Arial" w:hAnsi="Arial" w:cs="Arial"/>
          <w:sz w:val="24"/>
          <w:szCs w:val="24"/>
        </w:rPr>
        <w:t>1</w:t>
      </w:r>
      <w:r w:rsidRPr="009363D6">
        <w:rPr>
          <w:rFonts w:ascii="Arial" w:hAnsi="Arial" w:cs="Arial"/>
          <w:sz w:val="24"/>
          <w:szCs w:val="24"/>
        </w:rPr>
        <w:t xml:space="preserve"> </w:t>
      </w:r>
      <w:r w:rsidR="001172DA">
        <w:rPr>
          <w:rFonts w:ascii="Arial" w:hAnsi="Arial" w:cs="Arial"/>
          <w:sz w:val="24"/>
          <w:szCs w:val="24"/>
        </w:rPr>
        <w:t>September</w:t>
      </w:r>
      <w:r w:rsidRPr="009363D6">
        <w:rPr>
          <w:rFonts w:ascii="Arial" w:hAnsi="Arial" w:cs="Arial"/>
          <w:sz w:val="24"/>
          <w:szCs w:val="24"/>
        </w:rPr>
        <w:t xml:space="preserve"> 2024</w:t>
      </w:r>
    </w:p>
    <w:p w14:paraId="6A41D0D7" w14:textId="77777777" w:rsidR="00201F76" w:rsidRPr="009363D6" w:rsidRDefault="00201F76" w:rsidP="00201F76">
      <w:pPr>
        <w:rPr>
          <w:rFonts w:ascii="Arial" w:hAnsi="Arial" w:cs="Arial"/>
          <w:sz w:val="24"/>
          <w:szCs w:val="24"/>
        </w:rPr>
      </w:pPr>
    </w:p>
    <w:p w14:paraId="79F5B559" w14:textId="2EF00277" w:rsidR="00201F76" w:rsidRPr="009363D6" w:rsidRDefault="00201F76" w:rsidP="00201F76">
      <w:pPr>
        <w:rPr>
          <w:rFonts w:ascii="Arial" w:hAnsi="Arial" w:cs="Arial"/>
          <w:sz w:val="24"/>
          <w:szCs w:val="24"/>
        </w:rPr>
      </w:pPr>
      <w:r w:rsidRPr="009363D6">
        <w:rPr>
          <w:rFonts w:ascii="Arial" w:hAnsi="Arial" w:cs="Arial"/>
          <w:b/>
          <w:bCs/>
          <w:sz w:val="24"/>
          <w:szCs w:val="24"/>
        </w:rPr>
        <w:t xml:space="preserve">Coram: </w:t>
      </w:r>
      <w:r w:rsidRPr="009363D6">
        <w:rPr>
          <w:rFonts w:ascii="Arial" w:hAnsi="Arial" w:cs="Arial"/>
          <w:sz w:val="24"/>
          <w:szCs w:val="24"/>
        </w:rPr>
        <w:t>Gageler CJ, Edelman,</w:t>
      </w:r>
      <w:r w:rsidR="001172DA">
        <w:rPr>
          <w:rFonts w:ascii="Arial" w:hAnsi="Arial" w:cs="Arial"/>
          <w:sz w:val="24"/>
          <w:szCs w:val="24"/>
        </w:rPr>
        <w:t xml:space="preserve"> </w:t>
      </w:r>
      <w:r w:rsidRPr="009363D6">
        <w:rPr>
          <w:rFonts w:ascii="Arial" w:hAnsi="Arial" w:cs="Arial"/>
          <w:sz w:val="24"/>
          <w:szCs w:val="24"/>
        </w:rPr>
        <w:t>and Beech-Jones JJ</w:t>
      </w:r>
    </w:p>
    <w:p w14:paraId="623B1117" w14:textId="77777777" w:rsidR="00201F76" w:rsidRPr="009363D6" w:rsidRDefault="00201F76" w:rsidP="00201F76">
      <w:pPr>
        <w:rPr>
          <w:rFonts w:ascii="Arial" w:hAnsi="Arial" w:cs="Arial"/>
          <w:sz w:val="24"/>
          <w:szCs w:val="24"/>
        </w:rPr>
      </w:pPr>
    </w:p>
    <w:p w14:paraId="0F0B7FA4" w14:textId="77777777" w:rsidR="00201F76" w:rsidRPr="00CE3D76" w:rsidRDefault="00201F76" w:rsidP="00201F76">
      <w:pPr>
        <w:rPr>
          <w:rFonts w:ascii="Arial" w:hAnsi="Arial" w:cs="Arial"/>
          <w:b/>
          <w:sz w:val="24"/>
          <w:szCs w:val="24"/>
        </w:rPr>
      </w:pPr>
      <w:r w:rsidRPr="00CE3D76">
        <w:rPr>
          <w:rFonts w:ascii="Arial" w:hAnsi="Arial" w:cs="Arial"/>
          <w:b/>
          <w:sz w:val="24"/>
          <w:szCs w:val="24"/>
        </w:rPr>
        <w:t>Catchwords:</w:t>
      </w:r>
    </w:p>
    <w:p w14:paraId="472C79B7" w14:textId="77777777" w:rsidR="00201F76" w:rsidRPr="00CE3D76" w:rsidRDefault="00201F76" w:rsidP="00201F76">
      <w:pPr>
        <w:pStyle w:val="Catchwords0"/>
        <w:rPr>
          <w:rFonts w:ascii="Arial" w:hAnsi="Arial" w:cs="Arial"/>
          <w:sz w:val="24"/>
          <w:szCs w:val="24"/>
          <w:lang w:val="en-AU"/>
        </w:rPr>
      </w:pPr>
    </w:p>
    <w:p w14:paraId="1545841B" w14:textId="77777777" w:rsidR="003F047E" w:rsidRPr="00CE3D76" w:rsidRDefault="003F047E" w:rsidP="003F047E">
      <w:pPr>
        <w:pStyle w:val="CatchwordsText"/>
        <w:rPr>
          <w:rFonts w:ascii="Arial" w:hAnsi="Arial" w:cs="Arial"/>
          <w:b/>
          <w:sz w:val="24"/>
          <w:szCs w:val="24"/>
        </w:rPr>
      </w:pPr>
      <w:r w:rsidRPr="00CE3D76">
        <w:rPr>
          <w:rFonts w:ascii="Arial" w:hAnsi="Arial" w:cs="Arial"/>
          <w:sz w:val="24"/>
          <w:szCs w:val="24"/>
        </w:rPr>
        <w:t xml:space="preserve">Practice and procedure – Adequacy of reasons – Public interest immunity – Where s 130 of </w:t>
      </w:r>
      <w:r w:rsidRPr="00CE3D76">
        <w:rPr>
          <w:rFonts w:ascii="Arial" w:hAnsi="Arial" w:cs="Arial"/>
          <w:i/>
          <w:iCs/>
          <w:sz w:val="24"/>
          <w:szCs w:val="24"/>
        </w:rPr>
        <w:t>Evidence Act 2008</w:t>
      </w:r>
      <w:r w:rsidRPr="00CE3D76">
        <w:rPr>
          <w:rFonts w:ascii="Arial" w:hAnsi="Arial" w:cs="Arial"/>
          <w:sz w:val="24"/>
          <w:szCs w:val="24"/>
        </w:rPr>
        <w:t xml:space="preserve"> (Vic) required weighing of competing public interests for and against disclosure of information or documents – Where first respondent charged with murder – Where applicant resisted disclosure of documents concerning an informer </w:t>
      </w:r>
      <w:bookmarkStart w:id="43" w:name="_Hlk175641963"/>
      <w:r w:rsidRPr="00CE3D76">
        <w:rPr>
          <w:rFonts w:ascii="Arial" w:hAnsi="Arial" w:cs="Arial"/>
          <w:sz w:val="24"/>
          <w:szCs w:val="24"/>
        </w:rPr>
        <w:t>–</w:t>
      </w:r>
      <w:bookmarkEnd w:id="43"/>
      <w:r w:rsidRPr="00CE3D76">
        <w:rPr>
          <w:rFonts w:ascii="Arial" w:hAnsi="Arial" w:cs="Arial"/>
          <w:sz w:val="24"/>
          <w:szCs w:val="24"/>
        </w:rPr>
        <w:t xml:space="preserve"> Where disclosure likely to lead to identification of informer and seriously risk informer's safety – Where primary judge found some documents likely to be of substantial assistance to first respondent's defence – Where primary judge's reasons consisted of five paragraphs – Whether primary judge complied with obligation to give adequate reasons by not disclosing process required by s 130(1).</w:t>
      </w:r>
    </w:p>
    <w:p w14:paraId="26E9C92A" w14:textId="77777777" w:rsidR="003F047E" w:rsidRPr="00CE3D76" w:rsidRDefault="003F047E" w:rsidP="003F047E">
      <w:pPr>
        <w:pStyle w:val="CatchwordsText"/>
        <w:rPr>
          <w:rFonts w:ascii="Arial" w:hAnsi="Arial" w:cs="Arial"/>
          <w:sz w:val="24"/>
          <w:szCs w:val="24"/>
        </w:rPr>
      </w:pPr>
    </w:p>
    <w:p w14:paraId="71D7236D" w14:textId="77777777" w:rsidR="003F047E" w:rsidRPr="00CE3D76" w:rsidRDefault="003F047E" w:rsidP="003F047E">
      <w:pPr>
        <w:pStyle w:val="CatchwordsText"/>
        <w:rPr>
          <w:rFonts w:ascii="Arial" w:hAnsi="Arial" w:cs="Arial"/>
          <w:sz w:val="24"/>
          <w:szCs w:val="24"/>
        </w:rPr>
      </w:pPr>
      <w:r w:rsidRPr="00CE3D76">
        <w:rPr>
          <w:rFonts w:ascii="Arial" w:hAnsi="Arial" w:cs="Arial"/>
          <w:sz w:val="24"/>
          <w:szCs w:val="24"/>
        </w:rPr>
        <w:t xml:space="preserve">Words and phrases </w:t>
      </w:r>
      <w:bookmarkStart w:id="44" w:name="_Hlk161737022"/>
      <w:r w:rsidRPr="00CE3D76">
        <w:rPr>
          <w:rFonts w:ascii="Arial" w:hAnsi="Arial" w:cs="Arial"/>
          <w:sz w:val="24"/>
          <w:szCs w:val="24"/>
        </w:rPr>
        <w:t xml:space="preserve">– </w:t>
      </w:r>
      <w:bookmarkEnd w:id="44"/>
      <w:r w:rsidRPr="00CE3D76">
        <w:rPr>
          <w:rFonts w:ascii="Arial" w:hAnsi="Arial" w:cs="Arial"/>
          <w:sz w:val="24"/>
          <w:szCs w:val="24"/>
        </w:rPr>
        <w:t>"adequate reasons", "balancing exercise", "disclosure", "document", "forensic significance", "informer", "public interest", "public interest immunity", "weighing process".</w:t>
      </w:r>
    </w:p>
    <w:p w14:paraId="6576FE43" w14:textId="77777777" w:rsidR="003F047E" w:rsidRPr="00CE3D76" w:rsidRDefault="003F047E" w:rsidP="003F047E">
      <w:pPr>
        <w:pStyle w:val="CatchwordsText"/>
        <w:rPr>
          <w:rFonts w:ascii="Arial" w:hAnsi="Arial" w:cs="Arial"/>
          <w:sz w:val="24"/>
          <w:szCs w:val="24"/>
        </w:rPr>
      </w:pPr>
    </w:p>
    <w:p w14:paraId="60D20DC9" w14:textId="21053F50" w:rsidR="00201F76" w:rsidRPr="00CE3D76" w:rsidRDefault="003F047E" w:rsidP="003F047E">
      <w:pPr>
        <w:rPr>
          <w:rFonts w:ascii="Arial" w:hAnsi="Arial" w:cs="Arial"/>
          <w:sz w:val="24"/>
          <w:szCs w:val="24"/>
        </w:rPr>
      </w:pPr>
      <w:r w:rsidRPr="00CE3D76">
        <w:rPr>
          <w:rFonts w:ascii="Arial" w:hAnsi="Arial" w:cs="Arial"/>
          <w:i/>
          <w:iCs/>
          <w:sz w:val="24"/>
          <w:szCs w:val="24"/>
        </w:rPr>
        <w:t xml:space="preserve">Evidence Act 2008 </w:t>
      </w:r>
      <w:r w:rsidRPr="00CE3D76">
        <w:rPr>
          <w:rFonts w:ascii="Arial" w:hAnsi="Arial" w:cs="Arial"/>
          <w:sz w:val="24"/>
          <w:szCs w:val="24"/>
        </w:rPr>
        <w:t>(Vic), ss 130, 131A.</w:t>
      </w:r>
    </w:p>
    <w:p w14:paraId="24A6CEA9" w14:textId="77777777" w:rsidR="003F047E" w:rsidRDefault="003F047E" w:rsidP="003F047E">
      <w:pPr>
        <w:rPr>
          <w:rFonts w:ascii="Times New Roman" w:hAnsi="Times New Roman"/>
        </w:rPr>
      </w:pPr>
    </w:p>
    <w:p w14:paraId="7567AFAF" w14:textId="1B8346A3" w:rsidR="00201F76" w:rsidRPr="00CE3D76" w:rsidRDefault="00201F76" w:rsidP="00201F76">
      <w:pPr>
        <w:rPr>
          <w:rFonts w:ascii="Arial" w:hAnsi="Arial" w:cs="Arial"/>
          <w:bCs/>
          <w:sz w:val="24"/>
          <w:szCs w:val="24"/>
        </w:rPr>
      </w:pPr>
      <w:r w:rsidRPr="009363D6">
        <w:rPr>
          <w:rFonts w:ascii="Arial" w:hAnsi="Arial" w:cs="Arial"/>
          <w:b/>
          <w:sz w:val="24"/>
          <w:szCs w:val="24"/>
        </w:rPr>
        <w:t xml:space="preserve">Appealed from </w:t>
      </w:r>
      <w:r w:rsidR="00CE3D76">
        <w:rPr>
          <w:rFonts w:ascii="Arial" w:hAnsi="Arial" w:cs="Arial"/>
          <w:b/>
          <w:sz w:val="24"/>
          <w:szCs w:val="24"/>
        </w:rPr>
        <w:t xml:space="preserve">VSCA: </w:t>
      </w:r>
      <w:hyperlink r:id="rId16" w:history="1">
        <w:r w:rsidR="00CE3D76" w:rsidRPr="00357207">
          <w:rPr>
            <w:rStyle w:val="Hyperlink"/>
            <w:rFonts w:ascii="Arial" w:hAnsi="Arial"/>
            <w:bCs/>
            <w:noProof w:val="0"/>
            <w:sz w:val="24"/>
            <w:szCs w:val="24"/>
          </w:rPr>
          <w:t>[2023] VSCA 245</w:t>
        </w:r>
      </w:hyperlink>
    </w:p>
    <w:p w14:paraId="25CBBA59" w14:textId="77777777" w:rsidR="00201F76" w:rsidRPr="009363D6" w:rsidRDefault="00201F76" w:rsidP="00201F76">
      <w:pPr>
        <w:rPr>
          <w:rFonts w:ascii="Arial" w:hAnsi="Arial" w:cs="Arial"/>
          <w:bCs/>
          <w:sz w:val="24"/>
          <w:szCs w:val="24"/>
        </w:rPr>
      </w:pPr>
    </w:p>
    <w:p w14:paraId="13B89FDB" w14:textId="2012723E" w:rsidR="00201F76" w:rsidRPr="009363D6" w:rsidRDefault="00201F76" w:rsidP="00201F76">
      <w:pPr>
        <w:rPr>
          <w:rFonts w:ascii="Arial" w:hAnsi="Arial" w:cs="Arial"/>
          <w:bCs/>
          <w:sz w:val="24"/>
          <w:szCs w:val="24"/>
        </w:rPr>
      </w:pPr>
      <w:r w:rsidRPr="009363D6">
        <w:rPr>
          <w:rFonts w:ascii="Arial" w:hAnsi="Arial" w:cs="Arial"/>
          <w:b/>
          <w:sz w:val="24"/>
          <w:szCs w:val="24"/>
        </w:rPr>
        <w:t xml:space="preserve">Held: </w:t>
      </w:r>
      <w:r w:rsidRPr="009363D6">
        <w:rPr>
          <w:rFonts w:ascii="Arial" w:hAnsi="Arial" w:cs="Arial"/>
          <w:bCs/>
          <w:sz w:val="24"/>
          <w:szCs w:val="24"/>
        </w:rPr>
        <w:t xml:space="preserve">Appeal </w:t>
      </w:r>
      <w:r w:rsidR="00D46CF0">
        <w:rPr>
          <w:rFonts w:ascii="Arial" w:hAnsi="Arial" w:cs="Arial"/>
          <w:bCs/>
          <w:sz w:val="24"/>
          <w:szCs w:val="24"/>
        </w:rPr>
        <w:t>allowed</w:t>
      </w:r>
      <w:r w:rsidRPr="009363D6">
        <w:rPr>
          <w:rFonts w:ascii="Arial" w:hAnsi="Arial" w:cs="Arial"/>
          <w:bCs/>
          <w:sz w:val="24"/>
          <w:szCs w:val="24"/>
        </w:rPr>
        <w:t>.</w:t>
      </w:r>
    </w:p>
    <w:p w14:paraId="2CD95EE4" w14:textId="77777777" w:rsidR="00201F76" w:rsidRPr="009363D6" w:rsidRDefault="00201F76" w:rsidP="00201F76">
      <w:pPr>
        <w:rPr>
          <w:rFonts w:ascii="Arial" w:hAnsi="Arial" w:cs="Arial"/>
          <w:bCs/>
          <w:sz w:val="24"/>
          <w:szCs w:val="24"/>
        </w:rPr>
      </w:pPr>
    </w:p>
    <w:p w14:paraId="2A1A0B80" w14:textId="77777777" w:rsidR="00201F76" w:rsidRPr="009363D6" w:rsidRDefault="00035617" w:rsidP="00201F76">
      <w:pPr>
        <w:rPr>
          <w:rStyle w:val="Hyperlink"/>
          <w:rFonts w:ascii="Arial" w:hAnsi="Arial"/>
          <w:bCs/>
          <w:sz w:val="24"/>
          <w:szCs w:val="24"/>
        </w:rPr>
      </w:pPr>
      <w:hyperlink w:anchor="TOP" w:history="1">
        <w:r w:rsidR="00201F76" w:rsidRPr="009363D6">
          <w:rPr>
            <w:rStyle w:val="Hyperlink"/>
            <w:rFonts w:ascii="Arial" w:hAnsi="Arial"/>
            <w:bCs/>
            <w:sz w:val="24"/>
            <w:szCs w:val="24"/>
          </w:rPr>
          <w:t>Return to Top</w:t>
        </w:r>
      </w:hyperlink>
    </w:p>
    <w:p w14:paraId="4437E998" w14:textId="77777777" w:rsidR="00201F76" w:rsidRPr="0056409B" w:rsidRDefault="00201F76" w:rsidP="00201F76">
      <w:pPr>
        <w:pStyle w:val="Divider2"/>
        <w:rPr>
          <w:rFonts w:ascii="Arial" w:hAnsi="Arial" w:cs="Arial"/>
        </w:rPr>
      </w:pPr>
    </w:p>
    <w:p w14:paraId="3009399F" w14:textId="77777777" w:rsidR="00201F76" w:rsidRDefault="00201F76" w:rsidP="00201F76">
      <w:pPr>
        <w:rPr>
          <w:rFonts w:ascii="Arial" w:hAnsi="Arial" w:cs="Arial"/>
        </w:rPr>
      </w:pPr>
    </w:p>
    <w:p w14:paraId="37A37C3B" w14:textId="77777777" w:rsidR="00357207" w:rsidRPr="0056409B" w:rsidRDefault="00357207" w:rsidP="00357207">
      <w:pPr>
        <w:pStyle w:val="Heading2"/>
        <w:rPr>
          <w:rFonts w:ascii="Arial" w:hAnsi="Arial"/>
        </w:rPr>
      </w:pPr>
      <w:r>
        <w:rPr>
          <w:rFonts w:ascii="Arial" w:hAnsi="Arial"/>
        </w:rPr>
        <w:t>Statutes</w:t>
      </w:r>
    </w:p>
    <w:p w14:paraId="15E1C1D9" w14:textId="77777777" w:rsidR="00357207" w:rsidRPr="0056409B" w:rsidRDefault="00357207" w:rsidP="00357207">
      <w:pPr>
        <w:rPr>
          <w:rFonts w:ascii="Arial" w:hAnsi="Arial" w:cs="Arial"/>
        </w:rPr>
      </w:pPr>
    </w:p>
    <w:p w14:paraId="10D65037" w14:textId="77777777" w:rsidR="00357207" w:rsidRPr="00357207" w:rsidRDefault="00357207" w:rsidP="00357207">
      <w:pPr>
        <w:pStyle w:val="Heading3"/>
        <w:tabs>
          <w:tab w:val="left" w:pos="426"/>
        </w:tabs>
      </w:pPr>
      <w:r w:rsidRPr="00357207">
        <w:t>Attorney-General for the State of Tasmania v Casimaty &amp; Anor</w:t>
      </w:r>
    </w:p>
    <w:p w14:paraId="08D0122B" w14:textId="77777777" w:rsidR="00357207" w:rsidRPr="00357207" w:rsidRDefault="00035617" w:rsidP="00357207">
      <w:pPr>
        <w:rPr>
          <w:rFonts w:ascii="Arial" w:hAnsi="Arial" w:cs="Arial"/>
          <w:b/>
          <w:bCs/>
          <w:sz w:val="24"/>
          <w:szCs w:val="24"/>
        </w:rPr>
      </w:pPr>
      <w:hyperlink r:id="rId17" w:history="1">
        <w:r w:rsidR="00357207" w:rsidRPr="00357207">
          <w:rPr>
            <w:rStyle w:val="Hyperlink"/>
            <w:rFonts w:ascii="Arial" w:hAnsi="Arial"/>
            <w:noProof w:val="0"/>
            <w:sz w:val="24"/>
            <w:szCs w:val="24"/>
          </w:rPr>
          <w:t>[2024] HCA 31</w:t>
        </w:r>
      </w:hyperlink>
    </w:p>
    <w:p w14:paraId="3155BA56" w14:textId="77777777" w:rsidR="00357207" w:rsidRPr="009B5FFB" w:rsidRDefault="00357207" w:rsidP="00357207">
      <w:pPr>
        <w:rPr>
          <w:rFonts w:ascii="Arial" w:hAnsi="Arial" w:cs="Arial"/>
          <w:sz w:val="24"/>
          <w:szCs w:val="24"/>
        </w:rPr>
      </w:pPr>
    </w:p>
    <w:p w14:paraId="40DA505B" w14:textId="77777777" w:rsidR="00357207" w:rsidRPr="009B5FFB" w:rsidRDefault="00357207" w:rsidP="00357207">
      <w:pPr>
        <w:rPr>
          <w:rFonts w:ascii="Arial" w:hAnsi="Arial" w:cs="Arial"/>
          <w:sz w:val="24"/>
          <w:szCs w:val="24"/>
        </w:rPr>
      </w:pPr>
      <w:r>
        <w:rPr>
          <w:rFonts w:ascii="Arial" w:hAnsi="Arial" w:cs="Arial"/>
          <w:b/>
          <w:sz w:val="24"/>
          <w:szCs w:val="24"/>
        </w:rPr>
        <w:t>Judgment delivered</w:t>
      </w:r>
      <w:r w:rsidRPr="009B5FFB">
        <w:rPr>
          <w:rFonts w:ascii="Arial" w:hAnsi="Arial" w:cs="Arial"/>
          <w:b/>
          <w:sz w:val="24"/>
          <w:szCs w:val="24"/>
        </w:rPr>
        <w:t xml:space="preserve">: </w:t>
      </w:r>
      <w:r>
        <w:rPr>
          <w:rFonts w:ascii="Arial" w:hAnsi="Arial" w:cs="Arial"/>
          <w:sz w:val="24"/>
          <w:szCs w:val="24"/>
        </w:rPr>
        <w:t>11</w:t>
      </w:r>
      <w:r w:rsidRPr="009B5FFB">
        <w:rPr>
          <w:rFonts w:ascii="Arial" w:hAnsi="Arial" w:cs="Arial"/>
          <w:sz w:val="24"/>
          <w:szCs w:val="24"/>
        </w:rPr>
        <w:t xml:space="preserve"> </w:t>
      </w:r>
      <w:r>
        <w:rPr>
          <w:rFonts w:ascii="Arial" w:hAnsi="Arial" w:cs="Arial"/>
          <w:sz w:val="24"/>
          <w:szCs w:val="24"/>
        </w:rPr>
        <w:t>September</w:t>
      </w:r>
      <w:r w:rsidRPr="009B5FFB">
        <w:rPr>
          <w:rFonts w:ascii="Arial" w:hAnsi="Arial" w:cs="Arial"/>
          <w:sz w:val="24"/>
          <w:szCs w:val="24"/>
        </w:rPr>
        <w:t xml:space="preserve"> 2024 </w:t>
      </w:r>
    </w:p>
    <w:p w14:paraId="1249881B" w14:textId="77777777" w:rsidR="00357207" w:rsidRPr="009B5FFB" w:rsidRDefault="00357207" w:rsidP="00357207">
      <w:pPr>
        <w:rPr>
          <w:rFonts w:ascii="Arial" w:hAnsi="Arial" w:cs="Arial"/>
          <w:b/>
          <w:bCs/>
          <w:sz w:val="24"/>
          <w:szCs w:val="24"/>
        </w:rPr>
      </w:pPr>
    </w:p>
    <w:p w14:paraId="29F72D81" w14:textId="77777777" w:rsidR="00357207" w:rsidRPr="009B5FFB" w:rsidRDefault="00357207" w:rsidP="00357207">
      <w:pPr>
        <w:rPr>
          <w:rFonts w:ascii="Arial" w:hAnsi="Arial" w:cs="Arial"/>
          <w:sz w:val="24"/>
          <w:szCs w:val="24"/>
        </w:rPr>
      </w:pPr>
      <w:r w:rsidRPr="009B5FFB">
        <w:rPr>
          <w:rFonts w:ascii="Arial" w:hAnsi="Arial" w:cs="Arial"/>
          <w:b/>
          <w:bCs/>
          <w:sz w:val="24"/>
          <w:szCs w:val="24"/>
        </w:rPr>
        <w:t xml:space="preserve">Coram: </w:t>
      </w:r>
      <w:r w:rsidRPr="009B5FFB">
        <w:rPr>
          <w:rFonts w:ascii="Arial" w:hAnsi="Arial" w:cs="Arial"/>
          <w:sz w:val="24"/>
          <w:szCs w:val="24"/>
        </w:rPr>
        <w:t>Gageler CJ, Gordon, Edelman, Steward, Gleeson, Jagot and Beech-Jones JJ</w:t>
      </w:r>
    </w:p>
    <w:p w14:paraId="0A998276" w14:textId="77777777" w:rsidR="00357207" w:rsidRPr="00357207" w:rsidRDefault="00357207" w:rsidP="00357207">
      <w:pPr>
        <w:rPr>
          <w:rFonts w:ascii="Arial" w:hAnsi="Arial" w:cs="Arial"/>
          <w:sz w:val="24"/>
          <w:szCs w:val="24"/>
        </w:rPr>
      </w:pPr>
    </w:p>
    <w:p w14:paraId="3E2E9F1E" w14:textId="77777777" w:rsidR="00357207" w:rsidRPr="00357207" w:rsidRDefault="00357207" w:rsidP="00357207">
      <w:pPr>
        <w:rPr>
          <w:rFonts w:ascii="Arial" w:hAnsi="Arial" w:cs="Arial"/>
          <w:b/>
          <w:sz w:val="24"/>
          <w:szCs w:val="24"/>
        </w:rPr>
      </w:pPr>
      <w:r w:rsidRPr="00357207">
        <w:rPr>
          <w:rFonts w:ascii="Arial" w:hAnsi="Arial" w:cs="Arial"/>
          <w:b/>
          <w:sz w:val="24"/>
          <w:szCs w:val="24"/>
        </w:rPr>
        <w:t>Catchwords:</w:t>
      </w:r>
    </w:p>
    <w:p w14:paraId="1D9B08DC" w14:textId="77777777" w:rsidR="00357207" w:rsidRPr="00357207" w:rsidRDefault="00357207" w:rsidP="00357207">
      <w:pPr>
        <w:rPr>
          <w:rFonts w:ascii="Arial" w:hAnsi="Arial" w:cs="Arial"/>
          <w:sz w:val="24"/>
          <w:szCs w:val="24"/>
        </w:rPr>
      </w:pPr>
    </w:p>
    <w:p w14:paraId="5FAF93EC" w14:textId="77777777" w:rsidR="00357207" w:rsidRPr="00357207" w:rsidRDefault="00357207" w:rsidP="00357207">
      <w:pPr>
        <w:pStyle w:val="CatchwordsText"/>
        <w:rPr>
          <w:rFonts w:ascii="Arial" w:hAnsi="Arial" w:cs="Arial"/>
        </w:rPr>
      </w:pPr>
      <w:r w:rsidRPr="00357207">
        <w:rPr>
          <w:rFonts w:ascii="Arial" w:hAnsi="Arial" w:cs="Arial"/>
        </w:rPr>
        <w:lastRenderedPageBreak/>
        <w:t xml:space="preserve">Statutes – Construction – Statutory consequence of non-compliance with statutory condition of exercise of power – Where s 16(1) of </w:t>
      </w:r>
      <w:bookmarkStart w:id="45" w:name="_Hlk175221567"/>
      <w:r w:rsidRPr="00357207">
        <w:rPr>
          <w:rFonts w:ascii="Arial" w:hAnsi="Arial" w:cs="Arial"/>
          <w:i/>
          <w:iCs/>
        </w:rPr>
        <w:t>Public Works Committee Act 1914</w:t>
      </w:r>
      <w:r w:rsidRPr="00357207">
        <w:rPr>
          <w:rFonts w:ascii="Arial" w:hAnsi="Arial" w:cs="Arial"/>
        </w:rPr>
        <w:t xml:space="preserve"> (Tas) </w:t>
      </w:r>
      <w:bookmarkEnd w:id="45"/>
      <w:r w:rsidRPr="00357207">
        <w:rPr>
          <w:rFonts w:ascii="Arial" w:hAnsi="Arial" w:cs="Arial"/>
        </w:rPr>
        <w:t>("Act") stipulates conditions precedent to commencement of public work proposed to be undertaken by Tasmanian Government department or State authority – Conditions precedent that public work referred to and reported upon by Parliamentary Standing Committee on Public Works ("Committee") – Where Tasmanian Government Department of State Growth proposed new interchange be constructed – Where proposal referred to and reported upon by Committee – Where person with claimed interest in adjacent land brought proceeding against construction company in Supreme Court of Tasmania alleging commencement of road work contravened s 16(1) of Act as different from proposal referred to and reported upon by Committee – Where Attorney-General for Tasmania joined as defendant to proceeding – Where Attorney-General sought order that statement of claim be struck out or proceeding be dismissed because statement of claim failed to disclose cause of action in that no justiciable issue before Court or because adjudication by Court would contravene privilege of Tasmanian Parliament – Whether observance of conditions precedent to commencement of public work stipulated by s 16(1) of Act an obligation enforceable by a court.</w:t>
      </w:r>
    </w:p>
    <w:p w14:paraId="6DCAA0D2" w14:textId="77777777" w:rsidR="00357207" w:rsidRPr="00357207" w:rsidRDefault="00357207" w:rsidP="00357207">
      <w:pPr>
        <w:pStyle w:val="CatchwordsText"/>
        <w:rPr>
          <w:rFonts w:ascii="Arial" w:hAnsi="Arial" w:cs="Arial"/>
        </w:rPr>
      </w:pPr>
    </w:p>
    <w:p w14:paraId="11887B33" w14:textId="77777777" w:rsidR="00357207" w:rsidRPr="00357207" w:rsidRDefault="00357207" w:rsidP="00357207">
      <w:pPr>
        <w:pStyle w:val="CatchwordsText"/>
        <w:rPr>
          <w:rFonts w:ascii="Arial" w:hAnsi="Arial" w:cs="Arial"/>
        </w:rPr>
      </w:pPr>
      <w:r w:rsidRPr="00357207">
        <w:rPr>
          <w:rFonts w:ascii="Arial" w:hAnsi="Arial" w:cs="Arial"/>
        </w:rPr>
        <w:t>Words and phrases – "conditions precedent", "duty", "exclusive cognisance of Parliament", "impeached or questioned", "intra-mural", "justiciable controversy", "non-compliance", "non-justiciable", "parliamentary privilege", "political accountability", "public obligation", "public work", "public works committee", "referred to and reported upon by", "responsible government".</w:t>
      </w:r>
    </w:p>
    <w:p w14:paraId="3BEAFE03" w14:textId="77777777" w:rsidR="00357207" w:rsidRPr="00357207" w:rsidRDefault="00357207" w:rsidP="00357207">
      <w:pPr>
        <w:pStyle w:val="CatchwordsText"/>
        <w:rPr>
          <w:rFonts w:ascii="Arial" w:hAnsi="Arial" w:cs="Arial"/>
        </w:rPr>
      </w:pPr>
    </w:p>
    <w:p w14:paraId="411F928E" w14:textId="77777777" w:rsidR="00357207" w:rsidRPr="00357207" w:rsidRDefault="00357207" w:rsidP="00357207">
      <w:pPr>
        <w:pStyle w:val="CatchwordsText"/>
        <w:rPr>
          <w:rFonts w:ascii="Arial" w:hAnsi="Arial" w:cs="Arial"/>
        </w:rPr>
      </w:pPr>
      <w:r w:rsidRPr="00357207">
        <w:rPr>
          <w:rFonts w:ascii="Arial" w:hAnsi="Arial" w:cs="Arial"/>
          <w:i/>
          <w:iCs/>
        </w:rPr>
        <w:t xml:space="preserve">Bill of Rights 1688 </w:t>
      </w:r>
      <w:r w:rsidRPr="00357207">
        <w:rPr>
          <w:rFonts w:ascii="Arial" w:hAnsi="Arial" w:cs="Arial"/>
        </w:rPr>
        <w:t>(1 W &amp; M sess 2 c 2), Art 9.</w:t>
      </w:r>
    </w:p>
    <w:p w14:paraId="734626C7" w14:textId="77777777" w:rsidR="00357207" w:rsidRPr="00357207" w:rsidRDefault="00357207" w:rsidP="00357207">
      <w:pPr>
        <w:pStyle w:val="CatchwordsText"/>
        <w:rPr>
          <w:rFonts w:ascii="Arial" w:hAnsi="Arial" w:cs="Arial"/>
        </w:rPr>
      </w:pPr>
      <w:r w:rsidRPr="00357207">
        <w:rPr>
          <w:rFonts w:ascii="Arial" w:hAnsi="Arial" w:cs="Arial"/>
          <w:i/>
          <w:iCs/>
        </w:rPr>
        <w:t>Public Works Committee Act 1914</w:t>
      </w:r>
      <w:r w:rsidRPr="00357207">
        <w:rPr>
          <w:rFonts w:ascii="Arial" w:hAnsi="Arial" w:cs="Arial"/>
        </w:rPr>
        <w:t xml:space="preserve"> (Tas), ss 15, 16, 17.</w:t>
      </w:r>
    </w:p>
    <w:p w14:paraId="654A8E49" w14:textId="77777777" w:rsidR="00357207" w:rsidRPr="009B5FFB" w:rsidRDefault="00357207" w:rsidP="00357207">
      <w:pPr>
        <w:rPr>
          <w:rFonts w:ascii="Arial" w:hAnsi="Arial" w:cs="Arial"/>
          <w:sz w:val="24"/>
          <w:szCs w:val="24"/>
        </w:rPr>
      </w:pPr>
    </w:p>
    <w:p w14:paraId="7841793B" w14:textId="77777777" w:rsidR="00357207" w:rsidRDefault="00357207" w:rsidP="00357207">
      <w:pPr>
        <w:rPr>
          <w:rStyle w:val="Hyperlink"/>
          <w:rFonts w:ascii="Arial" w:hAnsi="Arial"/>
          <w:noProof w:val="0"/>
          <w:sz w:val="24"/>
          <w:szCs w:val="24"/>
        </w:rPr>
      </w:pPr>
      <w:r w:rsidRPr="009B5FFB">
        <w:rPr>
          <w:rFonts w:ascii="Arial" w:hAnsi="Arial" w:cs="Arial"/>
          <w:b/>
          <w:sz w:val="24"/>
          <w:szCs w:val="24"/>
        </w:rPr>
        <w:t xml:space="preserve">Appealed from TASSC (FC): </w:t>
      </w:r>
      <w:hyperlink r:id="rId18" w:history="1">
        <w:r w:rsidRPr="009B5FFB">
          <w:rPr>
            <w:rStyle w:val="Hyperlink"/>
            <w:rFonts w:ascii="Arial" w:hAnsi="Arial"/>
            <w:noProof w:val="0"/>
            <w:sz w:val="24"/>
            <w:szCs w:val="24"/>
          </w:rPr>
          <w:t>[2023] TASFC 2</w:t>
        </w:r>
      </w:hyperlink>
    </w:p>
    <w:p w14:paraId="02D4D029" w14:textId="77777777" w:rsidR="00357207" w:rsidRDefault="00357207" w:rsidP="00357207">
      <w:pPr>
        <w:rPr>
          <w:rStyle w:val="Hyperlink"/>
          <w:rFonts w:ascii="Arial" w:hAnsi="Arial"/>
          <w:noProof w:val="0"/>
          <w:sz w:val="24"/>
          <w:szCs w:val="24"/>
        </w:rPr>
      </w:pPr>
    </w:p>
    <w:p w14:paraId="394274F5" w14:textId="77777777" w:rsidR="00357207" w:rsidRPr="00357207" w:rsidRDefault="00357207" w:rsidP="00357207">
      <w:pPr>
        <w:rPr>
          <w:rFonts w:ascii="Arial" w:hAnsi="Arial" w:cs="Arial"/>
          <w:sz w:val="24"/>
          <w:szCs w:val="24"/>
        </w:rPr>
      </w:pPr>
      <w:r>
        <w:rPr>
          <w:rStyle w:val="Hyperlink"/>
          <w:rFonts w:ascii="Arial" w:hAnsi="Arial"/>
          <w:b/>
          <w:bCs/>
          <w:noProof w:val="0"/>
          <w:color w:val="auto"/>
          <w:sz w:val="24"/>
          <w:szCs w:val="24"/>
          <w:u w:val="none"/>
        </w:rPr>
        <w:t>Held:</w:t>
      </w:r>
      <w:r>
        <w:rPr>
          <w:rStyle w:val="Hyperlink"/>
          <w:rFonts w:ascii="Arial" w:hAnsi="Arial"/>
          <w:noProof w:val="0"/>
          <w:color w:val="auto"/>
          <w:sz w:val="24"/>
          <w:szCs w:val="24"/>
          <w:u w:val="none"/>
        </w:rPr>
        <w:t xml:space="preserve"> Appeal allowed with costs.</w:t>
      </w:r>
    </w:p>
    <w:p w14:paraId="458DC076" w14:textId="77777777" w:rsidR="00357207" w:rsidRPr="009B5FFB" w:rsidRDefault="00357207" w:rsidP="00357207">
      <w:pPr>
        <w:rPr>
          <w:rFonts w:ascii="Arial" w:hAnsi="Arial" w:cs="Arial"/>
          <w:bCs/>
          <w:sz w:val="24"/>
          <w:szCs w:val="24"/>
        </w:rPr>
      </w:pPr>
    </w:p>
    <w:p w14:paraId="6A1D3719" w14:textId="77777777" w:rsidR="00357207" w:rsidRDefault="00035617" w:rsidP="00357207">
      <w:pPr>
        <w:rPr>
          <w:rStyle w:val="Hyperlink"/>
          <w:rFonts w:ascii="Arial" w:hAnsi="Arial"/>
          <w:bCs/>
          <w:noProof w:val="0"/>
          <w:sz w:val="24"/>
          <w:szCs w:val="24"/>
        </w:rPr>
      </w:pPr>
      <w:hyperlink w:anchor="TOP" w:history="1">
        <w:r w:rsidR="00357207" w:rsidRPr="009B5FFB">
          <w:rPr>
            <w:rStyle w:val="Hyperlink"/>
            <w:rFonts w:ascii="Arial" w:hAnsi="Arial"/>
            <w:bCs/>
            <w:noProof w:val="0"/>
            <w:sz w:val="24"/>
            <w:szCs w:val="24"/>
          </w:rPr>
          <w:t>Return to Top</w:t>
        </w:r>
      </w:hyperlink>
    </w:p>
    <w:p w14:paraId="5A613197" w14:textId="77777777" w:rsidR="00D0513F" w:rsidRPr="0056409B" w:rsidRDefault="00D0513F" w:rsidP="00357207">
      <w:pPr>
        <w:rPr>
          <w:rFonts w:ascii="Arial" w:hAnsi="Arial" w:cs="Arial"/>
          <w:bCs/>
        </w:rPr>
      </w:pPr>
    </w:p>
    <w:p w14:paraId="745DF7CC" w14:textId="77777777" w:rsidR="00201F76" w:rsidRDefault="00201F76" w:rsidP="00201F76">
      <w:pPr>
        <w:rPr>
          <w:rFonts w:ascii="Arial" w:hAnsi="Arial" w:cs="Arial"/>
        </w:rPr>
      </w:pPr>
    </w:p>
    <w:p w14:paraId="56AD2892" w14:textId="77777777" w:rsidR="007F1944" w:rsidRDefault="007F1944" w:rsidP="00201F76">
      <w:pPr>
        <w:rPr>
          <w:rFonts w:ascii="Arial" w:hAnsi="Arial" w:cs="Arial"/>
        </w:rPr>
      </w:pPr>
    </w:p>
    <w:p w14:paraId="5A1B4C76" w14:textId="77777777" w:rsidR="007F1944" w:rsidRDefault="007F1944" w:rsidP="00201F76">
      <w:pPr>
        <w:rPr>
          <w:rFonts w:ascii="Arial" w:hAnsi="Arial" w:cs="Arial"/>
        </w:rPr>
      </w:pPr>
    </w:p>
    <w:p w14:paraId="1AE563CE" w14:textId="77777777" w:rsidR="007F1944" w:rsidRDefault="007F1944" w:rsidP="00201F76">
      <w:pPr>
        <w:rPr>
          <w:rFonts w:ascii="Arial" w:hAnsi="Arial" w:cs="Arial"/>
        </w:rPr>
      </w:pPr>
    </w:p>
    <w:p w14:paraId="4720CFDB" w14:textId="77777777" w:rsidR="007F1944" w:rsidRDefault="007F1944" w:rsidP="00201F76">
      <w:pPr>
        <w:rPr>
          <w:rFonts w:ascii="Arial" w:hAnsi="Arial" w:cs="Arial"/>
        </w:rPr>
      </w:pPr>
    </w:p>
    <w:p w14:paraId="4351D03F" w14:textId="77777777" w:rsidR="007F1944" w:rsidRDefault="007F1944" w:rsidP="00201F76">
      <w:pPr>
        <w:rPr>
          <w:rFonts w:ascii="Arial" w:hAnsi="Arial" w:cs="Arial"/>
        </w:rPr>
      </w:pPr>
    </w:p>
    <w:p w14:paraId="3257AB43" w14:textId="77777777" w:rsidR="007F1944" w:rsidRDefault="007F1944" w:rsidP="00201F76">
      <w:pPr>
        <w:rPr>
          <w:rFonts w:ascii="Arial" w:hAnsi="Arial" w:cs="Arial"/>
        </w:rPr>
      </w:pPr>
    </w:p>
    <w:p w14:paraId="2B4B64AA" w14:textId="77777777" w:rsidR="007F1944" w:rsidRDefault="007F1944" w:rsidP="00201F76">
      <w:pPr>
        <w:rPr>
          <w:rFonts w:ascii="Arial" w:hAnsi="Arial" w:cs="Arial"/>
        </w:rPr>
      </w:pPr>
    </w:p>
    <w:p w14:paraId="6784D700" w14:textId="77777777" w:rsidR="007F1944" w:rsidRDefault="007F1944" w:rsidP="00201F76">
      <w:pPr>
        <w:rPr>
          <w:rFonts w:ascii="Arial" w:hAnsi="Arial" w:cs="Arial"/>
        </w:rPr>
      </w:pPr>
    </w:p>
    <w:p w14:paraId="1AFBA36F" w14:textId="77777777" w:rsidR="007F1944" w:rsidRPr="0056409B" w:rsidRDefault="007F1944" w:rsidP="00201F76">
      <w:pPr>
        <w:rPr>
          <w:rFonts w:ascii="Arial" w:hAnsi="Arial" w:cs="Arial"/>
        </w:rPr>
      </w:pPr>
    </w:p>
    <w:p w14:paraId="16C0133B" w14:textId="77777777" w:rsidR="00201F76" w:rsidRPr="0056409B" w:rsidRDefault="00201F76" w:rsidP="00201F76">
      <w:pPr>
        <w:pStyle w:val="Divider2"/>
        <w:rPr>
          <w:rFonts w:ascii="Arial" w:hAnsi="Arial" w:cs="Arial"/>
        </w:rPr>
      </w:pPr>
    </w:p>
    <w:p w14:paraId="61AE74FB" w14:textId="77777777" w:rsidR="00201F76" w:rsidRPr="0056409B" w:rsidRDefault="00201F76" w:rsidP="00201F76">
      <w:pPr>
        <w:rPr>
          <w:rFonts w:ascii="Arial" w:hAnsi="Arial" w:cs="Arial"/>
        </w:rPr>
      </w:pPr>
    </w:p>
    <w:p w14:paraId="71A3564E" w14:textId="77777777" w:rsidR="00201F76" w:rsidRPr="0056409B" w:rsidRDefault="00201F76" w:rsidP="00201F76">
      <w:pPr>
        <w:pStyle w:val="Heading1"/>
        <w:jc w:val="both"/>
        <w:rPr>
          <w:rFonts w:ascii="Arial" w:hAnsi="Arial"/>
        </w:rPr>
      </w:pPr>
      <w:bookmarkStart w:id="46" w:name="_2:_Cases_Reserved"/>
      <w:bookmarkStart w:id="47" w:name="_3:_Cases_Reserved"/>
      <w:bookmarkStart w:id="48" w:name="_Toc270610022"/>
      <w:bookmarkStart w:id="49" w:name="_Ref474848322"/>
      <w:bookmarkStart w:id="50" w:name="_Toc479608274"/>
      <w:bookmarkStart w:id="51" w:name="_Toc10095963"/>
      <w:bookmarkStart w:id="52" w:name="Cases_Reserved"/>
      <w:bookmarkEnd w:id="46"/>
      <w:bookmarkEnd w:id="47"/>
      <w:r w:rsidRPr="0056409B">
        <w:rPr>
          <w:rFonts w:ascii="Arial" w:hAnsi="Arial"/>
        </w:rPr>
        <w:t>3: Cases Reserved</w:t>
      </w:r>
      <w:bookmarkEnd w:id="48"/>
      <w:bookmarkEnd w:id="49"/>
      <w:bookmarkEnd w:id="50"/>
      <w:bookmarkEnd w:id="51"/>
    </w:p>
    <w:bookmarkEnd w:id="52"/>
    <w:p w14:paraId="2232D6DD" w14:textId="77777777" w:rsidR="00201F76" w:rsidRPr="0056409B" w:rsidRDefault="00201F76" w:rsidP="00201F76">
      <w:pPr>
        <w:rPr>
          <w:rFonts w:ascii="Arial" w:hAnsi="Arial" w:cs="Arial"/>
        </w:rPr>
      </w:pPr>
    </w:p>
    <w:p w14:paraId="13699EC0" w14:textId="77777777" w:rsidR="00201F76" w:rsidRPr="0056409B" w:rsidRDefault="00201F76" w:rsidP="00201F76">
      <w:pPr>
        <w:pStyle w:val="Title3"/>
        <w:rPr>
          <w:rFonts w:ascii="Arial" w:hAnsi="Arial" w:cs="Arial"/>
        </w:rPr>
      </w:pPr>
      <w:bookmarkStart w:id="53" w:name="_Toc209266110"/>
      <w:r w:rsidRPr="0056409B">
        <w:rPr>
          <w:rFonts w:ascii="Arial" w:hAnsi="Arial" w:cs="Arial"/>
        </w:rPr>
        <w:t>The following cases have been reserved or part heard by the High Court of Australia.</w:t>
      </w:r>
      <w:bookmarkEnd w:id="53"/>
    </w:p>
    <w:p w14:paraId="55FBE3A5" w14:textId="77777777" w:rsidR="00201F76" w:rsidRPr="0056409B" w:rsidRDefault="00201F76" w:rsidP="00201F76">
      <w:pPr>
        <w:pStyle w:val="Divider2"/>
        <w:rPr>
          <w:rFonts w:ascii="Arial" w:hAnsi="Arial" w:cs="Arial"/>
        </w:rPr>
      </w:pPr>
      <w:bookmarkStart w:id="54" w:name="_Potts_&amp;_Anor"/>
      <w:bookmarkEnd w:id="54"/>
    </w:p>
    <w:p w14:paraId="3B591E1D" w14:textId="77777777" w:rsidR="00201F76" w:rsidRPr="0056409B" w:rsidRDefault="00201F76" w:rsidP="00201F76">
      <w:pPr>
        <w:rPr>
          <w:rFonts w:ascii="Arial" w:hAnsi="Arial" w:cs="Arial"/>
        </w:rPr>
      </w:pPr>
    </w:p>
    <w:p w14:paraId="1E80B20D" w14:textId="77777777" w:rsidR="001E495F" w:rsidRPr="0056409B" w:rsidRDefault="001E495F" w:rsidP="001E495F">
      <w:pPr>
        <w:pStyle w:val="Heading2"/>
        <w:rPr>
          <w:rFonts w:ascii="Arial" w:hAnsi="Arial"/>
        </w:rPr>
      </w:pPr>
      <w:bookmarkStart w:id="55" w:name="_Chetcuti_v_Commonwealth"/>
      <w:bookmarkStart w:id="56" w:name="_Morgan_&amp;_Ors"/>
      <w:bookmarkStart w:id="57" w:name="_Honourable_Brendan_O’Connor,"/>
      <w:bookmarkStart w:id="58" w:name="_Australian_Competition_&amp;"/>
      <w:bookmarkStart w:id="59" w:name="_Kline_v_Official"/>
      <w:bookmarkStart w:id="60" w:name="_Australian_Competition_and"/>
      <w:bookmarkStart w:id="61" w:name="_Unions_NSW_and"/>
      <w:bookmarkStart w:id="62" w:name="_Commonwealth_v_The"/>
      <w:bookmarkStart w:id="63" w:name="_Administrative_Law_2"/>
      <w:bookmarkStart w:id="64" w:name="_Palmer_v_Marcus_1"/>
      <w:bookmarkStart w:id="65" w:name="_Zurich_Insurance_PLC"/>
      <w:bookmarkStart w:id="66" w:name="_Benbrika_v_Minister"/>
      <w:bookmarkStart w:id="67" w:name="_Vanderstock_v_State"/>
      <w:bookmarkStart w:id="68" w:name="_Vanderstock_&amp;_Anor"/>
      <w:bookmarkStart w:id="69" w:name="_Vunilagi_v_The"/>
      <w:bookmarkStart w:id="70" w:name="Contract_2"/>
      <w:bookmarkStart w:id="71" w:name="_Hlk11212978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56409B">
        <w:rPr>
          <w:rFonts w:ascii="Arial" w:hAnsi="Arial"/>
        </w:rPr>
        <w:t>Administrative Law</w:t>
      </w:r>
    </w:p>
    <w:p w14:paraId="4A3B622E" w14:textId="77777777" w:rsidR="001E495F" w:rsidRPr="0056409B" w:rsidRDefault="001E495F" w:rsidP="001E495F">
      <w:pPr>
        <w:rPr>
          <w:rFonts w:ascii="Arial" w:hAnsi="Arial" w:cs="Arial"/>
        </w:rPr>
      </w:pPr>
    </w:p>
    <w:p w14:paraId="63326729" w14:textId="77777777" w:rsidR="001E495F" w:rsidRPr="0056409B" w:rsidRDefault="001E495F" w:rsidP="001E495F">
      <w:pPr>
        <w:pStyle w:val="Heading3"/>
      </w:pPr>
      <w:bookmarkStart w:id="72" w:name="_Fuller_&amp;_Anor"/>
      <w:bookmarkEnd w:id="72"/>
      <w:r w:rsidRPr="0056409B">
        <w:t>Fuller &amp; Anor v Lawrence</w:t>
      </w:r>
    </w:p>
    <w:p w14:paraId="4418DA7D" w14:textId="77777777" w:rsidR="00621EC0" w:rsidRDefault="00035617" w:rsidP="00621EC0">
      <w:pPr>
        <w:rPr>
          <w:rFonts w:ascii="Arial" w:hAnsi="Arial" w:cs="Arial"/>
          <w:sz w:val="24"/>
          <w:szCs w:val="24"/>
        </w:rPr>
      </w:pPr>
      <w:hyperlink r:id="rId19" w:history="1">
        <w:r w:rsidR="001E495F" w:rsidRPr="00C65F90">
          <w:rPr>
            <w:rStyle w:val="Hyperlink"/>
            <w:rFonts w:ascii="Arial" w:hAnsi="Arial"/>
            <w:b/>
            <w:bCs/>
            <w:noProof w:val="0"/>
            <w:sz w:val="24"/>
            <w:szCs w:val="24"/>
          </w:rPr>
          <w:t>B24/2024</w:t>
        </w:r>
      </w:hyperlink>
      <w:r w:rsidR="00621EC0">
        <w:rPr>
          <w:rFonts w:ascii="Arial" w:hAnsi="Arial" w:cs="Arial"/>
          <w:sz w:val="24"/>
          <w:szCs w:val="24"/>
        </w:rPr>
        <w:t xml:space="preserve">; </w:t>
      </w:r>
      <w:hyperlink r:id="rId20" w:history="1">
        <w:r w:rsidR="00621EC0" w:rsidRPr="001E495F">
          <w:rPr>
            <w:rStyle w:val="Hyperlink"/>
            <w:rFonts w:ascii="Arial" w:hAnsi="Arial"/>
            <w:noProof w:val="0"/>
            <w:sz w:val="24"/>
            <w:szCs w:val="24"/>
          </w:rPr>
          <w:t>[2024] HCATrans 62</w:t>
        </w:r>
      </w:hyperlink>
      <w:r w:rsidR="00621EC0" w:rsidRPr="00C65F90">
        <w:rPr>
          <w:rFonts w:ascii="Arial" w:hAnsi="Arial" w:cs="Arial"/>
          <w:sz w:val="24"/>
          <w:szCs w:val="24"/>
        </w:rPr>
        <w:t xml:space="preserve"> </w:t>
      </w:r>
    </w:p>
    <w:p w14:paraId="1FAC71AE" w14:textId="0882BFD6" w:rsidR="001E495F" w:rsidRPr="00C65F90" w:rsidRDefault="001E495F" w:rsidP="001E495F">
      <w:pPr>
        <w:rPr>
          <w:rFonts w:ascii="Arial" w:hAnsi="Arial" w:cs="Arial"/>
          <w:sz w:val="24"/>
          <w:szCs w:val="24"/>
        </w:rPr>
      </w:pPr>
    </w:p>
    <w:p w14:paraId="36AF35E5" w14:textId="68955633" w:rsidR="001E495F" w:rsidRDefault="001E495F" w:rsidP="001E495F">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10 September 2024</w:t>
      </w:r>
      <w:r w:rsidRPr="00C65F90">
        <w:rPr>
          <w:rFonts w:ascii="Arial" w:hAnsi="Arial" w:cs="Arial"/>
          <w:sz w:val="24"/>
          <w:szCs w:val="24"/>
        </w:rPr>
        <w:t xml:space="preserve"> </w:t>
      </w:r>
    </w:p>
    <w:p w14:paraId="7AB361C3" w14:textId="77777777" w:rsidR="001E495F" w:rsidRDefault="001E495F" w:rsidP="001E495F">
      <w:pPr>
        <w:rPr>
          <w:rFonts w:ascii="Arial" w:hAnsi="Arial" w:cs="Arial"/>
          <w:sz w:val="24"/>
          <w:szCs w:val="24"/>
        </w:rPr>
      </w:pPr>
    </w:p>
    <w:p w14:paraId="4EBA724C" w14:textId="77777777" w:rsidR="001E495F" w:rsidRPr="001E495F" w:rsidRDefault="001E495F" w:rsidP="001E495F">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Gleeson and Beech-Jones JJ</w:t>
      </w:r>
    </w:p>
    <w:p w14:paraId="61BF9C35" w14:textId="77777777" w:rsidR="001E495F" w:rsidRPr="00C65F90" w:rsidRDefault="001E495F" w:rsidP="001E495F">
      <w:pPr>
        <w:rPr>
          <w:rFonts w:ascii="Arial" w:hAnsi="Arial" w:cs="Arial"/>
          <w:sz w:val="24"/>
          <w:szCs w:val="24"/>
        </w:rPr>
      </w:pPr>
    </w:p>
    <w:p w14:paraId="0ED88BDA" w14:textId="77777777" w:rsidR="001E495F" w:rsidRPr="00C65F90" w:rsidRDefault="001E495F" w:rsidP="001E495F">
      <w:pPr>
        <w:rPr>
          <w:rFonts w:ascii="Arial" w:hAnsi="Arial" w:cs="Arial"/>
          <w:sz w:val="24"/>
          <w:szCs w:val="24"/>
        </w:rPr>
      </w:pPr>
      <w:r w:rsidRPr="00C65F90">
        <w:rPr>
          <w:rFonts w:ascii="Arial" w:hAnsi="Arial" w:cs="Arial"/>
          <w:b/>
          <w:bCs/>
          <w:sz w:val="24"/>
          <w:szCs w:val="24"/>
        </w:rPr>
        <w:t>Catchwords:</w:t>
      </w:r>
    </w:p>
    <w:p w14:paraId="2479E192" w14:textId="77777777" w:rsidR="001E495F" w:rsidRPr="00C65F90" w:rsidRDefault="001E495F" w:rsidP="001E495F">
      <w:pPr>
        <w:rPr>
          <w:rFonts w:ascii="Arial" w:hAnsi="Arial" w:cs="Arial"/>
          <w:sz w:val="24"/>
          <w:szCs w:val="24"/>
        </w:rPr>
      </w:pPr>
    </w:p>
    <w:p w14:paraId="72CF5A6E" w14:textId="77777777" w:rsidR="001E495F" w:rsidRPr="00C65F90" w:rsidRDefault="001E495F" w:rsidP="001E495F">
      <w:pPr>
        <w:pStyle w:val="Catchwords0"/>
        <w:ind w:left="0"/>
        <w:rPr>
          <w:rFonts w:ascii="Arial" w:hAnsi="Arial" w:cs="Arial"/>
          <w:sz w:val="24"/>
          <w:szCs w:val="24"/>
        </w:rPr>
      </w:pPr>
      <w:r w:rsidRPr="00C65F90">
        <w:rPr>
          <w:rFonts w:ascii="Arial" w:hAnsi="Arial" w:cs="Arial"/>
          <w:sz w:val="24"/>
          <w:szCs w:val="24"/>
        </w:rPr>
        <w:t xml:space="preserve">Administrative law – Judicial review – Reviewable decisions and conduct – Meaning of "decision... made under an enactment" – Where respondent </w:t>
      </w:r>
      <w:r w:rsidRPr="00C65F90">
        <w:rPr>
          <w:rFonts w:ascii="Arial" w:hAnsi="Arial" w:cs="Arial"/>
          <w:sz w:val="24"/>
          <w:szCs w:val="24"/>
          <w:lang w:val="en-AU"/>
        </w:rPr>
        <w:t xml:space="preserve">is prisoner released under supervision order pursuant to </w:t>
      </w:r>
      <w:r w:rsidRPr="00C65F90">
        <w:rPr>
          <w:rFonts w:ascii="Arial" w:hAnsi="Arial" w:cs="Arial"/>
          <w:i/>
          <w:iCs/>
          <w:sz w:val="24"/>
          <w:szCs w:val="24"/>
          <w:lang w:val="en-AU"/>
        </w:rPr>
        <w:t>Dangerous Prisoners (Sexual Offenders) Act 2003</w:t>
      </w:r>
      <w:r w:rsidRPr="00C65F90">
        <w:rPr>
          <w:rFonts w:ascii="Arial" w:hAnsi="Arial" w:cs="Arial"/>
          <w:sz w:val="24"/>
          <w:szCs w:val="24"/>
          <w:lang w:val="en-AU"/>
        </w:rPr>
        <w:t xml:space="preserve"> (Qld) – Where Corrective Services Officer gave direction to respondent approving phone contact with particular person including video calls, but denying respondent’s request to have in-person contact with that person – Where respondent requested reasons for direction in so far as it denied in-person contact – Where appellants' response was respondent not entitled to statement of reasons under </w:t>
      </w:r>
      <w:r w:rsidRPr="00C65F90">
        <w:rPr>
          <w:rFonts w:ascii="Arial" w:hAnsi="Arial" w:cs="Arial"/>
          <w:i/>
          <w:iCs/>
          <w:sz w:val="24"/>
          <w:szCs w:val="24"/>
          <w:lang w:val="en-AU"/>
        </w:rPr>
        <w:t>Judicial Review Act 1991</w:t>
      </w:r>
      <w:r w:rsidRPr="00C65F90">
        <w:rPr>
          <w:rFonts w:ascii="Arial" w:hAnsi="Arial" w:cs="Arial"/>
          <w:sz w:val="24"/>
          <w:szCs w:val="24"/>
          <w:lang w:val="en-AU"/>
        </w:rPr>
        <w:t xml:space="preserve"> (Qld) ("JRA") – Where primary judge found direction was decision under enactment within meaning of JRA and therefore respondent entitled to statement of reasons under s 33 of JRA – Where Court of Appeal dismissed appeal – </w:t>
      </w:r>
      <w:r w:rsidRPr="00C65F90">
        <w:rPr>
          <w:rFonts w:ascii="Arial" w:hAnsi="Arial" w:cs="Arial"/>
          <w:sz w:val="24"/>
          <w:szCs w:val="24"/>
        </w:rPr>
        <w:t xml:space="preserve">Whether </w:t>
      </w:r>
      <w:r w:rsidRPr="00C65F90">
        <w:rPr>
          <w:rFonts w:ascii="Arial" w:hAnsi="Arial" w:cs="Arial"/>
          <w:sz w:val="24"/>
          <w:szCs w:val="24"/>
          <w:lang w:val="en-AU"/>
        </w:rPr>
        <w:t xml:space="preserve">Court of Appeal erred in concluding direction "itself" affects rights in sense necessary to qualify as "decision … made under an enactment" within meaning of JRA. </w:t>
      </w:r>
    </w:p>
    <w:p w14:paraId="17CD173D" w14:textId="77777777" w:rsidR="001E495F" w:rsidRPr="00C65F90" w:rsidRDefault="001E495F" w:rsidP="001E495F">
      <w:pPr>
        <w:rPr>
          <w:rFonts w:ascii="Arial" w:hAnsi="Arial" w:cs="Arial"/>
          <w:sz w:val="24"/>
          <w:szCs w:val="24"/>
        </w:rPr>
      </w:pPr>
    </w:p>
    <w:p w14:paraId="32013A94" w14:textId="77777777" w:rsidR="001E495F" w:rsidRPr="00C65F90" w:rsidRDefault="001E495F" w:rsidP="001E495F">
      <w:pPr>
        <w:rPr>
          <w:rStyle w:val="Hyperlink"/>
          <w:rFonts w:ascii="Arial" w:hAnsi="Arial"/>
          <w:noProof w:val="0"/>
          <w:sz w:val="24"/>
          <w:szCs w:val="24"/>
        </w:rPr>
      </w:pPr>
      <w:r w:rsidRPr="00C65F90">
        <w:rPr>
          <w:rFonts w:ascii="Arial" w:hAnsi="Arial" w:cs="Arial"/>
          <w:b/>
          <w:sz w:val="24"/>
          <w:szCs w:val="24"/>
        </w:rPr>
        <w:t xml:space="preserve">Appealed from QLDSC (CA): </w:t>
      </w:r>
      <w:hyperlink r:id="rId21" w:history="1">
        <w:r w:rsidRPr="00C65F90">
          <w:rPr>
            <w:rStyle w:val="Hyperlink"/>
            <w:rFonts w:ascii="Arial" w:hAnsi="Arial"/>
            <w:noProof w:val="0"/>
            <w:sz w:val="24"/>
            <w:szCs w:val="24"/>
          </w:rPr>
          <w:t>[2023] QCA 257</w:t>
        </w:r>
      </w:hyperlink>
    </w:p>
    <w:p w14:paraId="74311B2D" w14:textId="77777777" w:rsidR="001E495F" w:rsidRPr="00C65F90" w:rsidRDefault="001E495F" w:rsidP="001E495F">
      <w:pPr>
        <w:rPr>
          <w:rStyle w:val="Hyperlink"/>
          <w:rFonts w:ascii="Arial" w:hAnsi="Arial"/>
          <w:noProof w:val="0"/>
          <w:sz w:val="24"/>
          <w:szCs w:val="24"/>
        </w:rPr>
      </w:pPr>
    </w:p>
    <w:p w14:paraId="1AEC7E44" w14:textId="77777777" w:rsidR="001E495F" w:rsidRPr="00C65F90" w:rsidRDefault="00035617" w:rsidP="001E495F">
      <w:pPr>
        <w:rPr>
          <w:rStyle w:val="Hyperlink"/>
          <w:rFonts w:ascii="Arial" w:hAnsi="Arial"/>
          <w:bCs/>
          <w:noProof w:val="0"/>
          <w:sz w:val="24"/>
          <w:szCs w:val="24"/>
        </w:rPr>
      </w:pPr>
      <w:hyperlink w:anchor="TOP" w:history="1">
        <w:r w:rsidR="001E495F" w:rsidRPr="00C65F90">
          <w:rPr>
            <w:rStyle w:val="Hyperlink"/>
            <w:rFonts w:ascii="Arial" w:hAnsi="Arial"/>
            <w:bCs/>
            <w:noProof w:val="0"/>
            <w:sz w:val="24"/>
            <w:szCs w:val="24"/>
          </w:rPr>
          <w:t>Return to Top</w:t>
        </w:r>
      </w:hyperlink>
    </w:p>
    <w:p w14:paraId="7DB4C659" w14:textId="77777777" w:rsidR="001E495F" w:rsidRPr="00C65F90" w:rsidRDefault="001E495F" w:rsidP="001E495F">
      <w:pPr>
        <w:pStyle w:val="Divider2"/>
        <w:rPr>
          <w:rFonts w:ascii="Arial" w:hAnsi="Arial" w:cs="Arial"/>
          <w:sz w:val="24"/>
          <w:szCs w:val="24"/>
        </w:rPr>
      </w:pPr>
      <w:bookmarkStart w:id="73" w:name="_CBI_Constructors_Pty"/>
      <w:bookmarkStart w:id="74" w:name="_AB_(a_pseudonym)"/>
      <w:bookmarkStart w:id="75" w:name="_Willmot_v_The"/>
      <w:bookmarkStart w:id="76" w:name="_RC_v_The"/>
      <w:bookmarkEnd w:id="73"/>
      <w:bookmarkEnd w:id="74"/>
      <w:bookmarkEnd w:id="75"/>
      <w:bookmarkEnd w:id="76"/>
    </w:p>
    <w:p w14:paraId="1B2A47C2" w14:textId="77777777" w:rsidR="001E495F" w:rsidRPr="0056409B" w:rsidRDefault="001E495F" w:rsidP="001E495F">
      <w:pPr>
        <w:pStyle w:val="Divider2"/>
        <w:rPr>
          <w:rFonts w:ascii="Arial" w:hAnsi="Arial" w:cs="Arial"/>
        </w:rPr>
      </w:pPr>
    </w:p>
    <w:p w14:paraId="213D2312" w14:textId="77777777" w:rsidR="00201F76" w:rsidRPr="0056409B" w:rsidRDefault="00201F76" w:rsidP="00201F76">
      <w:pPr>
        <w:rPr>
          <w:rFonts w:ascii="Arial" w:hAnsi="Arial" w:cs="Arial"/>
        </w:rPr>
      </w:pPr>
    </w:p>
    <w:p w14:paraId="41773E82" w14:textId="77777777" w:rsidR="00201F76" w:rsidRPr="0056409B" w:rsidRDefault="00201F76" w:rsidP="00201F76">
      <w:pPr>
        <w:pStyle w:val="Heading2"/>
        <w:rPr>
          <w:rFonts w:ascii="Arial" w:hAnsi="Arial"/>
        </w:rPr>
      </w:pPr>
      <w:r w:rsidRPr="0056409B">
        <w:rPr>
          <w:rFonts w:ascii="Arial" w:hAnsi="Arial"/>
        </w:rPr>
        <w:t xml:space="preserve">Civil Procedure </w:t>
      </w:r>
    </w:p>
    <w:p w14:paraId="16A5DA52" w14:textId="77777777" w:rsidR="00201F76" w:rsidRPr="0056409B" w:rsidRDefault="00201F76" w:rsidP="00201F76">
      <w:pPr>
        <w:rPr>
          <w:rFonts w:ascii="Arial" w:hAnsi="Arial" w:cs="Arial"/>
        </w:rPr>
      </w:pPr>
      <w:bookmarkStart w:id="77" w:name="_ASF17_v_Commonwealth_1"/>
      <w:bookmarkEnd w:id="77"/>
    </w:p>
    <w:p w14:paraId="73B52E23" w14:textId="77777777" w:rsidR="00201F76" w:rsidRPr="0056409B" w:rsidRDefault="00201F76" w:rsidP="00201F76">
      <w:pPr>
        <w:pStyle w:val="Heading3"/>
        <w:rPr>
          <w:b/>
          <w:iCs/>
        </w:rPr>
      </w:pPr>
      <w:bookmarkStart w:id="78" w:name="_Attorney-General_for_the_1"/>
      <w:bookmarkEnd w:id="78"/>
      <w:r w:rsidRPr="0056409B">
        <w:t>RC v The Salvation Army (Western Australia) Property Trust</w:t>
      </w:r>
    </w:p>
    <w:p w14:paraId="08B7F752" w14:textId="77777777" w:rsidR="00201F76" w:rsidRPr="009B5FFB" w:rsidRDefault="00035617" w:rsidP="00201F76">
      <w:pPr>
        <w:rPr>
          <w:rFonts w:ascii="Arial" w:hAnsi="Arial" w:cs="Arial"/>
          <w:sz w:val="24"/>
          <w:szCs w:val="24"/>
        </w:rPr>
      </w:pPr>
      <w:hyperlink r:id="rId22" w:history="1">
        <w:r w:rsidR="00201F76" w:rsidRPr="009B5FFB">
          <w:rPr>
            <w:rStyle w:val="Hyperlink"/>
            <w:rFonts w:ascii="Arial" w:hAnsi="Arial"/>
            <w:b/>
            <w:bCs/>
            <w:noProof w:val="0"/>
            <w:sz w:val="24"/>
            <w:szCs w:val="24"/>
          </w:rPr>
          <w:t>P7/2023</w:t>
        </w:r>
      </w:hyperlink>
      <w:r w:rsidR="00201F76" w:rsidRPr="009B5FFB">
        <w:rPr>
          <w:rFonts w:ascii="Arial" w:hAnsi="Arial" w:cs="Arial"/>
          <w:b/>
          <w:bCs/>
          <w:sz w:val="24"/>
          <w:szCs w:val="24"/>
        </w:rPr>
        <w:t xml:space="preserve">: </w:t>
      </w:r>
      <w:hyperlink r:id="rId23" w:history="1">
        <w:r w:rsidR="00201F76" w:rsidRPr="009B5FFB">
          <w:rPr>
            <w:rStyle w:val="Hyperlink"/>
            <w:rFonts w:ascii="Arial" w:hAnsi="Arial"/>
            <w:noProof w:val="0"/>
            <w:sz w:val="24"/>
            <w:szCs w:val="24"/>
          </w:rPr>
          <w:t>[2024] HCATrans 32</w:t>
        </w:r>
      </w:hyperlink>
      <w:r w:rsidR="00201F76" w:rsidRPr="009B5FFB">
        <w:rPr>
          <w:rFonts w:ascii="Arial" w:hAnsi="Arial" w:cs="Arial"/>
          <w:sz w:val="24"/>
          <w:szCs w:val="24"/>
        </w:rPr>
        <w:t xml:space="preserve">; </w:t>
      </w:r>
      <w:hyperlink r:id="rId24" w:history="1">
        <w:r w:rsidR="00201F76" w:rsidRPr="009B5FFB">
          <w:rPr>
            <w:rStyle w:val="Hyperlink"/>
            <w:rFonts w:ascii="Arial" w:hAnsi="Arial"/>
            <w:noProof w:val="0"/>
            <w:sz w:val="24"/>
            <w:szCs w:val="24"/>
          </w:rPr>
          <w:t>[2024] HCATrans 33</w:t>
        </w:r>
      </w:hyperlink>
    </w:p>
    <w:p w14:paraId="1497A8FB" w14:textId="77777777" w:rsidR="00201F76" w:rsidRPr="009B5FFB" w:rsidRDefault="00201F76" w:rsidP="00201F76">
      <w:pPr>
        <w:rPr>
          <w:rFonts w:ascii="Arial" w:hAnsi="Arial" w:cs="Arial"/>
          <w:sz w:val="24"/>
          <w:szCs w:val="24"/>
        </w:rPr>
      </w:pPr>
    </w:p>
    <w:p w14:paraId="193A74C3" w14:textId="77777777" w:rsidR="00201F76" w:rsidRPr="009B5FFB" w:rsidRDefault="00201F76" w:rsidP="00201F76">
      <w:pPr>
        <w:rPr>
          <w:rFonts w:ascii="Arial" w:hAnsi="Arial" w:cs="Arial"/>
          <w:sz w:val="24"/>
          <w:szCs w:val="24"/>
        </w:rPr>
      </w:pPr>
      <w:r w:rsidRPr="009B5FFB">
        <w:rPr>
          <w:rFonts w:ascii="Arial" w:hAnsi="Arial" w:cs="Arial"/>
          <w:b/>
          <w:sz w:val="24"/>
          <w:szCs w:val="24"/>
        </w:rPr>
        <w:t xml:space="preserve">Date heard: </w:t>
      </w:r>
      <w:r w:rsidRPr="009B5FFB">
        <w:rPr>
          <w:rFonts w:ascii="Arial" w:hAnsi="Arial" w:cs="Arial"/>
          <w:sz w:val="24"/>
          <w:szCs w:val="24"/>
        </w:rPr>
        <w:t>7 and 8 May 2024</w:t>
      </w:r>
      <w:r w:rsidRPr="009B5FFB">
        <w:rPr>
          <w:rFonts w:ascii="Arial" w:hAnsi="Arial" w:cs="Arial"/>
          <w:i/>
          <w:iCs/>
          <w:sz w:val="24"/>
          <w:szCs w:val="24"/>
        </w:rPr>
        <w:t xml:space="preserve"> </w:t>
      </w:r>
    </w:p>
    <w:p w14:paraId="729E0C91" w14:textId="77777777" w:rsidR="00201F76" w:rsidRPr="009B5FFB" w:rsidRDefault="00201F76" w:rsidP="00201F76">
      <w:pPr>
        <w:rPr>
          <w:rFonts w:ascii="Arial" w:hAnsi="Arial" w:cs="Arial"/>
          <w:sz w:val="24"/>
          <w:szCs w:val="24"/>
        </w:rPr>
      </w:pPr>
    </w:p>
    <w:p w14:paraId="34550B91" w14:textId="77777777" w:rsidR="00201F76" w:rsidRPr="009B5FFB" w:rsidRDefault="00201F76" w:rsidP="00201F76">
      <w:pPr>
        <w:rPr>
          <w:rFonts w:ascii="Arial" w:hAnsi="Arial" w:cs="Arial"/>
          <w:sz w:val="24"/>
          <w:szCs w:val="24"/>
        </w:rPr>
      </w:pPr>
      <w:r w:rsidRPr="009B5FFB">
        <w:rPr>
          <w:rFonts w:ascii="Arial" w:hAnsi="Arial" w:cs="Arial"/>
          <w:b/>
          <w:bCs/>
          <w:sz w:val="24"/>
          <w:szCs w:val="24"/>
        </w:rPr>
        <w:lastRenderedPageBreak/>
        <w:t xml:space="preserve">Coram: </w:t>
      </w:r>
      <w:r w:rsidRPr="009B5FFB">
        <w:rPr>
          <w:rFonts w:ascii="Arial" w:hAnsi="Arial" w:cs="Arial"/>
          <w:sz w:val="24"/>
          <w:szCs w:val="24"/>
        </w:rPr>
        <w:t>Gageler CJ, Gordon, Edelman, Steward, Gleeson, Jagot and Beech-Jones JJ</w:t>
      </w:r>
    </w:p>
    <w:p w14:paraId="3DA97AF0" w14:textId="77777777" w:rsidR="00201F76" w:rsidRPr="009B5FFB" w:rsidRDefault="00201F76" w:rsidP="00201F76">
      <w:pPr>
        <w:rPr>
          <w:rFonts w:ascii="Arial" w:hAnsi="Arial" w:cs="Arial"/>
          <w:b/>
          <w:bCs/>
          <w:sz w:val="24"/>
          <w:szCs w:val="24"/>
        </w:rPr>
      </w:pPr>
    </w:p>
    <w:p w14:paraId="29DE2B0C" w14:textId="77777777" w:rsidR="00201F76" w:rsidRPr="009B5FFB" w:rsidRDefault="00201F76" w:rsidP="00201F76">
      <w:pPr>
        <w:rPr>
          <w:rFonts w:ascii="Arial" w:hAnsi="Arial" w:cs="Arial"/>
          <w:b/>
          <w:sz w:val="24"/>
          <w:szCs w:val="24"/>
        </w:rPr>
      </w:pPr>
      <w:r w:rsidRPr="009B5FFB">
        <w:rPr>
          <w:rFonts w:ascii="Arial" w:hAnsi="Arial" w:cs="Arial"/>
          <w:b/>
          <w:sz w:val="24"/>
          <w:szCs w:val="24"/>
        </w:rPr>
        <w:t>Catchwords:</w:t>
      </w:r>
    </w:p>
    <w:p w14:paraId="4B262760" w14:textId="77777777" w:rsidR="00201F76" w:rsidRPr="009B5FFB" w:rsidRDefault="00201F76" w:rsidP="00201F76">
      <w:pPr>
        <w:rPr>
          <w:rFonts w:ascii="Arial" w:hAnsi="Arial" w:cs="Arial"/>
          <w:sz w:val="24"/>
          <w:szCs w:val="24"/>
        </w:rPr>
      </w:pPr>
    </w:p>
    <w:p w14:paraId="11C17AAD" w14:textId="77777777" w:rsidR="00201F76" w:rsidRPr="009B5FFB" w:rsidRDefault="00201F76" w:rsidP="00201F76">
      <w:pPr>
        <w:rPr>
          <w:rFonts w:ascii="Arial" w:hAnsi="Arial" w:cs="Arial"/>
          <w:sz w:val="24"/>
          <w:szCs w:val="24"/>
        </w:rPr>
      </w:pPr>
      <w:r w:rsidRPr="009B5FFB">
        <w:rPr>
          <w:rFonts w:ascii="Arial" w:hAnsi="Arial" w:cs="Arial"/>
          <w:sz w:val="24"/>
          <w:szCs w:val="24"/>
        </w:rPr>
        <w:t>Civil procedure – Permanent stay of proceedings – Prejudice – Where appellant claimed damages with respect to loss and damage suffered as result of sexual abuse by Salvation Army Officer between August 1959 and April 1960, when appellant aged 12 and 13 years old, while in care of respondent – Where Salvation Army Officer died in 2006, eight years before respondent first became aware appellant alleged sexual abuse – Where another key witness died in 1968 – Where respondent applied for permanent stay of proceedings – Where primary judge granted permanent stay – Where appellant unsuccessfully appealed to Court of Appeal – Whether Court of Appeal erred in concluding open to primary judge to grant permanent stay of appellant's action against respondent – Whether Court of Appeal erred in upholding finding of prejudice.</w:t>
      </w:r>
    </w:p>
    <w:p w14:paraId="468BE86F" w14:textId="77777777" w:rsidR="00201F76" w:rsidRPr="009B5FFB" w:rsidRDefault="00201F76" w:rsidP="00201F76">
      <w:pPr>
        <w:rPr>
          <w:rFonts w:ascii="Arial" w:hAnsi="Arial" w:cs="Arial"/>
          <w:sz w:val="24"/>
          <w:szCs w:val="24"/>
        </w:rPr>
      </w:pPr>
    </w:p>
    <w:p w14:paraId="0060BCE6" w14:textId="77777777" w:rsidR="00201F76" w:rsidRPr="009B5FFB" w:rsidRDefault="00201F76" w:rsidP="00201F76">
      <w:pPr>
        <w:rPr>
          <w:rFonts w:ascii="Arial" w:hAnsi="Arial" w:cs="Arial"/>
          <w:bCs/>
          <w:sz w:val="24"/>
          <w:szCs w:val="24"/>
        </w:rPr>
      </w:pPr>
      <w:r w:rsidRPr="009B5FFB">
        <w:rPr>
          <w:rFonts w:ascii="Arial" w:hAnsi="Arial" w:cs="Arial"/>
          <w:b/>
          <w:sz w:val="24"/>
          <w:szCs w:val="24"/>
        </w:rPr>
        <w:t xml:space="preserve">Appealed from WASC (CA): </w:t>
      </w:r>
      <w:hyperlink r:id="rId25" w:history="1">
        <w:r w:rsidRPr="009B5FFB">
          <w:rPr>
            <w:rStyle w:val="Hyperlink"/>
            <w:rFonts w:ascii="Arial" w:hAnsi="Arial"/>
            <w:bCs/>
            <w:noProof w:val="0"/>
            <w:sz w:val="24"/>
            <w:szCs w:val="24"/>
          </w:rPr>
          <w:t>[2023] WASCA 29</w:t>
        </w:r>
      </w:hyperlink>
    </w:p>
    <w:p w14:paraId="1A3B7D7A" w14:textId="77777777" w:rsidR="00201F76" w:rsidRPr="009B5FFB" w:rsidRDefault="00201F76" w:rsidP="00201F76">
      <w:pPr>
        <w:rPr>
          <w:rFonts w:ascii="Arial" w:hAnsi="Arial" w:cs="Arial"/>
          <w:bCs/>
          <w:sz w:val="24"/>
          <w:szCs w:val="24"/>
        </w:rPr>
      </w:pPr>
    </w:p>
    <w:p w14:paraId="77497474" w14:textId="77777777" w:rsidR="00201F76" w:rsidRPr="009B5FFB" w:rsidRDefault="00035617" w:rsidP="00201F76">
      <w:pPr>
        <w:rPr>
          <w:rStyle w:val="Hyperlink"/>
          <w:rFonts w:ascii="Arial" w:hAnsi="Arial"/>
          <w:bCs/>
          <w:noProof w:val="0"/>
          <w:sz w:val="24"/>
          <w:szCs w:val="24"/>
        </w:rPr>
      </w:pPr>
      <w:hyperlink w:anchor="TOP" w:history="1">
        <w:r w:rsidR="00201F76" w:rsidRPr="009B5FFB">
          <w:rPr>
            <w:rStyle w:val="Hyperlink"/>
            <w:rFonts w:ascii="Arial" w:hAnsi="Arial"/>
            <w:bCs/>
            <w:noProof w:val="0"/>
            <w:sz w:val="24"/>
            <w:szCs w:val="24"/>
          </w:rPr>
          <w:t>Return to Top</w:t>
        </w:r>
      </w:hyperlink>
    </w:p>
    <w:p w14:paraId="58058B1E" w14:textId="77777777" w:rsidR="00201F76" w:rsidRPr="009B5FFB" w:rsidRDefault="00201F76" w:rsidP="00201F76">
      <w:pPr>
        <w:pStyle w:val="Divider1"/>
        <w:rPr>
          <w:rFonts w:ascii="Arial" w:hAnsi="Arial" w:cs="Arial"/>
          <w:sz w:val="24"/>
          <w:szCs w:val="24"/>
        </w:rPr>
      </w:pPr>
    </w:p>
    <w:p w14:paraId="67B6EF6A" w14:textId="77777777" w:rsidR="00201F76" w:rsidRPr="0056409B" w:rsidRDefault="00201F76" w:rsidP="00201F76">
      <w:pPr>
        <w:rPr>
          <w:rFonts w:ascii="Arial" w:hAnsi="Arial" w:cs="Arial"/>
        </w:rPr>
      </w:pPr>
    </w:p>
    <w:p w14:paraId="700B9676" w14:textId="77777777" w:rsidR="00201F76" w:rsidRPr="0056409B" w:rsidRDefault="00201F76" w:rsidP="00201F76">
      <w:pPr>
        <w:pStyle w:val="Heading3"/>
      </w:pPr>
      <w:bookmarkStart w:id="79" w:name="_Willmot_v_The_1"/>
      <w:bookmarkEnd w:id="79"/>
      <w:r w:rsidRPr="0056409B">
        <w:rPr>
          <w:iCs/>
        </w:rPr>
        <w:t>Willmot v The State of Queensland</w:t>
      </w:r>
    </w:p>
    <w:p w14:paraId="07982EB9" w14:textId="77777777" w:rsidR="00201F76" w:rsidRPr="009B5FFB" w:rsidRDefault="00035617" w:rsidP="00201F76">
      <w:pPr>
        <w:rPr>
          <w:rFonts w:ascii="Arial" w:hAnsi="Arial" w:cs="Arial"/>
          <w:sz w:val="24"/>
          <w:szCs w:val="24"/>
        </w:rPr>
      </w:pPr>
      <w:hyperlink r:id="rId26" w:history="1">
        <w:r w:rsidR="00201F76" w:rsidRPr="009B5FFB">
          <w:rPr>
            <w:rStyle w:val="Hyperlink"/>
            <w:rFonts w:ascii="Arial" w:hAnsi="Arial"/>
            <w:b/>
            <w:bCs/>
            <w:noProof w:val="0"/>
            <w:sz w:val="24"/>
            <w:szCs w:val="24"/>
          </w:rPr>
          <w:t>B65/2023</w:t>
        </w:r>
      </w:hyperlink>
      <w:r w:rsidR="00201F76" w:rsidRPr="009B5FFB">
        <w:rPr>
          <w:rFonts w:ascii="Arial" w:hAnsi="Arial" w:cs="Arial"/>
          <w:b/>
          <w:bCs/>
          <w:sz w:val="24"/>
          <w:szCs w:val="24"/>
        </w:rPr>
        <w:t xml:space="preserve">: </w:t>
      </w:r>
      <w:hyperlink r:id="rId27" w:history="1">
        <w:r w:rsidR="00201F76" w:rsidRPr="009B5FFB">
          <w:rPr>
            <w:rStyle w:val="Hyperlink"/>
            <w:rFonts w:ascii="Arial" w:hAnsi="Arial"/>
            <w:noProof w:val="0"/>
            <w:sz w:val="24"/>
            <w:szCs w:val="24"/>
          </w:rPr>
          <w:t>[2024] HCATrans 31</w:t>
        </w:r>
      </w:hyperlink>
    </w:p>
    <w:p w14:paraId="74451A70" w14:textId="77777777" w:rsidR="00201F76" w:rsidRPr="009B5FFB" w:rsidRDefault="00201F76" w:rsidP="00201F76">
      <w:pPr>
        <w:rPr>
          <w:rFonts w:ascii="Arial" w:hAnsi="Arial" w:cs="Arial"/>
          <w:sz w:val="24"/>
          <w:szCs w:val="24"/>
        </w:rPr>
      </w:pPr>
    </w:p>
    <w:p w14:paraId="1A143379" w14:textId="77777777" w:rsidR="00201F76" w:rsidRPr="009B5FFB" w:rsidRDefault="00201F76" w:rsidP="00201F76">
      <w:pPr>
        <w:rPr>
          <w:rFonts w:ascii="Arial" w:hAnsi="Arial" w:cs="Arial"/>
          <w:sz w:val="24"/>
          <w:szCs w:val="24"/>
        </w:rPr>
      </w:pPr>
      <w:r w:rsidRPr="009B5FFB">
        <w:rPr>
          <w:rFonts w:ascii="Arial" w:hAnsi="Arial" w:cs="Arial"/>
          <w:b/>
          <w:sz w:val="24"/>
          <w:szCs w:val="24"/>
        </w:rPr>
        <w:t xml:space="preserve">Date heard: </w:t>
      </w:r>
      <w:r w:rsidRPr="009B5FFB">
        <w:rPr>
          <w:rFonts w:ascii="Arial" w:hAnsi="Arial" w:cs="Arial"/>
          <w:sz w:val="24"/>
          <w:szCs w:val="24"/>
        </w:rPr>
        <w:t>7 May 2024</w:t>
      </w:r>
      <w:r w:rsidRPr="009B5FFB">
        <w:rPr>
          <w:rFonts w:ascii="Arial" w:hAnsi="Arial" w:cs="Arial"/>
          <w:i/>
          <w:sz w:val="24"/>
          <w:szCs w:val="24"/>
        </w:rPr>
        <w:t xml:space="preserve"> </w:t>
      </w:r>
    </w:p>
    <w:p w14:paraId="14077B4E" w14:textId="77777777" w:rsidR="00201F76" w:rsidRPr="009B5FFB" w:rsidRDefault="00201F76" w:rsidP="00201F76">
      <w:pPr>
        <w:rPr>
          <w:rFonts w:ascii="Arial" w:hAnsi="Arial" w:cs="Arial"/>
          <w:sz w:val="24"/>
          <w:szCs w:val="24"/>
        </w:rPr>
      </w:pPr>
    </w:p>
    <w:p w14:paraId="7E122AB6" w14:textId="77777777" w:rsidR="00201F76" w:rsidRPr="009B5FFB" w:rsidRDefault="00201F76" w:rsidP="00201F76">
      <w:pPr>
        <w:rPr>
          <w:rFonts w:ascii="Arial" w:hAnsi="Arial" w:cs="Arial"/>
          <w:sz w:val="24"/>
          <w:szCs w:val="24"/>
        </w:rPr>
      </w:pPr>
      <w:r w:rsidRPr="009B5FFB">
        <w:rPr>
          <w:rFonts w:ascii="Arial" w:hAnsi="Arial" w:cs="Arial"/>
          <w:b/>
          <w:bCs/>
          <w:sz w:val="24"/>
          <w:szCs w:val="24"/>
        </w:rPr>
        <w:t xml:space="preserve">Coram: </w:t>
      </w:r>
      <w:r w:rsidRPr="009B5FFB">
        <w:rPr>
          <w:rFonts w:ascii="Arial" w:hAnsi="Arial" w:cs="Arial"/>
          <w:sz w:val="24"/>
          <w:szCs w:val="24"/>
        </w:rPr>
        <w:t>Gageler CJ, Gordon, Edelman, Steward, Gleeson, Jagot and Beech-Jones JJ</w:t>
      </w:r>
    </w:p>
    <w:p w14:paraId="19FD7DFB" w14:textId="77777777" w:rsidR="00201F76" w:rsidRPr="009B5FFB" w:rsidRDefault="00201F76" w:rsidP="00201F76">
      <w:pPr>
        <w:rPr>
          <w:rFonts w:ascii="Arial" w:hAnsi="Arial" w:cs="Arial"/>
          <w:sz w:val="24"/>
          <w:szCs w:val="24"/>
        </w:rPr>
      </w:pPr>
    </w:p>
    <w:p w14:paraId="2CD6D562" w14:textId="77777777" w:rsidR="00201F76" w:rsidRPr="009B5FFB" w:rsidRDefault="00201F76" w:rsidP="00201F76">
      <w:pPr>
        <w:rPr>
          <w:rFonts w:ascii="Arial" w:hAnsi="Arial" w:cs="Arial"/>
          <w:b/>
          <w:sz w:val="24"/>
          <w:szCs w:val="24"/>
        </w:rPr>
      </w:pPr>
      <w:r w:rsidRPr="009B5FFB">
        <w:rPr>
          <w:rFonts w:ascii="Arial" w:hAnsi="Arial" w:cs="Arial"/>
          <w:b/>
          <w:sz w:val="24"/>
          <w:szCs w:val="24"/>
        </w:rPr>
        <w:t>Catchwords:</w:t>
      </w:r>
    </w:p>
    <w:p w14:paraId="48C4EA37" w14:textId="77777777" w:rsidR="00201F76" w:rsidRPr="009B5FFB" w:rsidRDefault="00201F76" w:rsidP="00201F76">
      <w:pPr>
        <w:rPr>
          <w:rFonts w:ascii="Arial" w:hAnsi="Arial" w:cs="Arial"/>
          <w:sz w:val="24"/>
          <w:szCs w:val="24"/>
        </w:rPr>
      </w:pPr>
    </w:p>
    <w:p w14:paraId="455A231C" w14:textId="77777777" w:rsidR="00201F76" w:rsidRPr="009B5FFB" w:rsidRDefault="00201F76" w:rsidP="00201F76">
      <w:pPr>
        <w:rPr>
          <w:rFonts w:ascii="Arial" w:hAnsi="Arial" w:cs="Arial"/>
          <w:sz w:val="24"/>
          <w:szCs w:val="24"/>
        </w:rPr>
      </w:pPr>
      <w:r w:rsidRPr="009B5FFB">
        <w:rPr>
          <w:rFonts w:ascii="Arial" w:hAnsi="Arial" w:cs="Arial"/>
          <w:sz w:val="24"/>
          <w:szCs w:val="24"/>
        </w:rPr>
        <w:t xml:space="preserve">Civil procedure – Stay of proceedings – Where appellant claimed damages as result of physical and sexual abuse which she claimed she suffered whilst State Child pursuant to </w:t>
      </w:r>
      <w:r w:rsidRPr="009B5FFB">
        <w:rPr>
          <w:rFonts w:ascii="Arial" w:hAnsi="Arial" w:cs="Arial"/>
          <w:i/>
          <w:iCs/>
          <w:sz w:val="24"/>
          <w:szCs w:val="24"/>
        </w:rPr>
        <w:t>State Children Act 1911</w:t>
      </w:r>
      <w:r w:rsidRPr="009B5FFB">
        <w:rPr>
          <w:rFonts w:ascii="Arial" w:hAnsi="Arial" w:cs="Arial"/>
          <w:sz w:val="24"/>
          <w:szCs w:val="24"/>
        </w:rPr>
        <w:t xml:space="preserve"> (Qld) and under control of respondent by virtue of </w:t>
      </w:r>
      <w:r w:rsidRPr="009B5FFB">
        <w:rPr>
          <w:rFonts w:ascii="Arial" w:hAnsi="Arial" w:cs="Arial"/>
          <w:i/>
          <w:iCs/>
          <w:sz w:val="24"/>
          <w:szCs w:val="24"/>
        </w:rPr>
        <w:t>Aboriginals Protection and Restriction of the Sale of Opium Act 1897</w:t>
      </w:r>
      <w:r w:rsidRPr="009B5FFB">
        <w:rPr>
          <w:rFonts w:ascii="Arial" w:hAnsi="Arial" w:cs="Arial"/>
          <w:sz w:val="24"/>
          <w:szCs w:val="24"/>
        </w:rPr>
        <w:t xml:space="preserve"> (Qld) – Where alleged perpetrators either deceased or in case of NW, 78 year old man who was 16 at time of alleged conduct – Where trial judge held case in exceptional category where permanent stay warranted – Where Court of Appeal upheld trial judge’s decision – Whether Court of Appeal erred in determining trial judge did not err in exercise of discretion to grant permanent stay of appellant's</w:t>
      </w:r>
      <w:r w:rsidRPr="009B5FFB" w:rsidDel="00F517D4">
        <w:rPr>
          <w:rFonts w:ascii="Arial" w:hAnsi="Arial" w:cs="Arial"/>
          <w:sz w:val="24"/>
          <w:szCs w:val="24"/>
        </w:rPr>
        <w:t xml:space="preserve"> </w:t>
      </w:r>
      <w:r w:rsidRPr="009B5FFB">
        <w:rPr>
          <w:rFonts w:ascii="Arial" w:hAnsi="Arial" w:cs="Arial"/>
          <w:sz w:val="24"/>
          <w:szCs w:val="24"/>
        </w:rPr>
        <w:t xml:space="preserve">proceeding.   </w:t>
      </w:r>
    </w:p>
    <w:p w14:paraId="2E01CEED" w14:textId="77777777" w:rsidR="00201F76" w:rsidRPr="009B5FFB" w:rsidRDefault="00201F76" w:rsidP="00201F76">
      <w:pPr>
        <w:rPr>
          <w:rFonts w:ascii="Arial" w:hAnsi="Arial" w:cs="Arial"/>
          <w:sz w:val="24"/>
          <w:szCs w:val="24"/>
        </w:rPr>
      </w:pPr>
    </w:p>
    <w:p w14:paraId="166C2734" w14:textId="77777777" w:rsidR="00201F76" w:rsidRPr="009B5FFB" w:rsidRDefault="00201F76" w:rsidP="00201F76">
      <w:pPr>
        <w:rPr>
          <w:rFonts w:ascii="Arial" w:hAnsi="Arial" w:cs="Arial"/>
          <w:bCs/>
          <w:sz w:val="24"/>
          <w:szCs w:val="24"/>
        </w:rPr>
      </w:pPr>
      <w:r w:rsidRPr="009B5FFB">
        <w:rPr>
          <w:rFonts w:ascii="Arial" w:hAnsi="Arial" w:cs="Arial"/>
          <w:b/>
          <w:sz w:val="24"/>
          <w:szCs w:val="24"/>
        </w:rPr>
        <w:t xml:space="preserve">Appealed from QLDSC (CA): </w:t>
      </w:r>
      <w:hyperlink r:id="rId28" w:history="1">
        <w:r w:rsidRPr="009B5FFB">
          <w:rPr>
            <w:rStyle w:val="Hyperlink"/>
            <w:rFonts w:ascii="Arial" w:hAnsi="Arial"/>
            <w:noProof w:val="0"/>
            <w:sz w:val="24"/>
            <w:szCs w:val="24"/>
          </w:rPr>
          <w:t>[2023] QCA 102</w:t>
        </w:r>
      </w:hyperlink>
    </w:p>
    <w:p w14:paraId="4E28A5D8" w14:textId="77777777" w:rsidR="00201F76" w:rsidRPr="009B5FFB" w:rsidRDefault="00201F76" w:rsidP="00201F76">
      <w:pPr>
        <w:rPr>
          <w:rFonts w:ascii="Arial" w:hAnsi="Arial" w:cs="Arial"/>
          <w:bCs/>
          <w:sz w:val="24"/>
          <w:szCs w:val="24"/>
        </w:rPr>
      </w:pPr>
    </w:p>
    <w:p w14:paraId="086F32E7" w14:textId="77777777" w:rsidR="00201F76" w:rsidRPr="0056409B" w:rsidRDefault="00035617" w:rsidP="00201F76">
      <w:pPr>
        <w:rPr>
          <w:rStyle w:val="Hyperlink"/>
          <w:rFonts w:ascii="Arial" w:hAnsi="Arial"/>
          <w:bCs/>
          <w:noProof w:val="0"/>
        </w:rPr>
      </w:pPr>
      <w:hyperlink w:anchor="TOP" w:history="1">
        <w:r w:rsidR="00201F76" w:rsidRPr="0056409B">
          <w:rPr>
            <w:rStyle w:val="Hyperlink"/>
            <w:rFonts w:ascii="Arial" w:hAnsi="Arial"/>
            <w:bCs/>
            <w:noProof w:val="0"/>
          </w:rPr>
          <w:t>Return to Top</w:t>
        </w:r>
      </w:hyperlink>
    </w:p>
    <w:p w14:paraId="2D007CD2" w14:textId="77777777" w:rsidR="00201F76" w:rsidRPr="0056409B" w:rsidRDefault="00201F76" w:rsidP="00201F76">
      <w:pPr>
        <w:pStyle w:val="Divider2"/>
        <w:pBdr>
          <w:bottom w:val="double" w:sz="6" w:space="0" w:color="auto"/>
        </w:pBdr>
        <w:rPr>
          <w:rFonts w:ascii="Arial" w:hAnsi="Arial" w:cs="Arial"/>
        </w:rPr>
      </w:pPr>
      <w:bookmarkStart w:id="80" w:name="_Chief_Executive_Officer,_1"/>
      <w:bookmarkEnd w:id="80"/>
    </w:p>
    <w:p w14:paraId="20820088" w14:textId="77777777" w:rsidR="001E495F" w:rsidRDefault="001E495F" w:rsidP="001E495F">
      <w:pPr>
        <w:pStyle w:val="Heading2"/>
        <w:rPr>
          <w:rFonts w:ascii="Arial" w:hAnsi="Arial"/>
        </w:rPr>
      </w:pPr>
    </w:p>
    <w:p w14:paraId="68AD6FD5" w14:textId="69092FF7" w:rsidR="001E495F" w:rsidRPr="0056409B" w:rsidRDefault="001E495F" w:rsidP="001E495F">
      <w:pPr>
        <w:pStyle w:val="Heading2"/>
        <w:rPr>
          <w:rFonts w:ascii="Arial" w:hAnsi="Arial"/>
        </w:rPr>
      </w:pPr>
      <w:r>
        <w:rPr>
          <w:rFonts w:ascii="Arial" w:hAnsi="Arial"/>
        </w:rPr>
        <w:t>Constitutional Law</w:t>
      </w:r>
    </w:p>
    <w:p w14:paraId="6DE296E2" w14:textId="77777777" w:rsidR="00201F76" w:rsidRDefault="00201F76" w:rsidP="00201F76">
      <w:pPr>
        <w:pStyle w:val="Heading3"/>
        <w:tabs>
          <w:tab w:val="left" w:pos="426"/>
        </w:tabs>
      </w:pPr>
    </w:p>
    <w:p w14:paraId="28C34DFF" w14:textId="77777777" w:rsidR="00201F76" w:rsidRPr="0056409B" w:rsidRDefault="00201F76" w:rsidP="00201F76">
      <w:pPr>
        <w:pStyle w:val="Heading3"/>
      </w:pPr>
      <w:r w:rsidRPr="0056409B">
        <w:rPr>
          <w:iCs/>
        </w:rPr>
        <w:t xml:space="preserve">Commonwealth of Australia v Mr Stradford (a pseudonym) &amp; Ors; </w:t>
      </w:r>
      <w:r w:rsidRPr="0056409B">
        <w:t>His Honour Judge Salvatore Paul Vasta v Mr Stradford (a pseudonym) &amp; Ors</w:t>
      </w:r>
    </w:p>
    <w:p w14:paraId="6793E6B5" w14:textId="77777777" w:rsidR="00201F76" w:rsidRPr="00621EC0" w:rsidRDefault="00035617" w:rsidP="00201F76">
      <w:pPr>
        <w:rPr>
          <w:rFonts w:ascii="Arial" w:hAnsi="Arial" w:cs="Arial"/>
          <w:b/>
          <w:bCs/>
          <w:sz w:val="24"/>
          <w:szCs w:val="24"/>
        </w:rPr>
      </w:pPr>
      <w:hyperlink r:id="rId29" w:history="1">
        <w:r w:rsidR="00201F76" w:rsidRPr="00621EC0">
          <w:rPr>
            <w:rStyle w:val="Hyperlink"/>
            <w:rFonts w:ascii="Arial" w:hAnsi="Arial"/>
            <w:b/>
            <w:bCs/>
            <w:noProof w:val="0"/>
            <w:sz w:val="24"/>
            <w:szCs w:val="24"/>
          </w:rPr>
          <w:t>C3/2024</w:t>
        </w:r>
      </w:hyperlink>
      <w:r w:rsidR="00201F76" w:rsidRPr="00621EC0">
        <w:rPr>
          <w:rStyle w:val="Hyperlink"/>
          <w:rFonts w:ascii="Arial" w:hAnsi="Arial"/>
          <w:b/>
          <w:bCs/>
          <w:noProof w:val="0"/>
          <w:color w:val="auto"/>
          <w:sz w:val="24"/>
          <w:szCs w:val="24"/>
          <w:u w:val="none"/>
        </w:rPr>
        <w:t xml:space="preserve">; </w:t>
      </w:r>
      <w:hyperlink r:id="rId30" w:history="1">
        <w:r w:rsidR="00201F76" w:rsidRPr="00621EC0">
          <w:rPr>
            <w:rStyle w:val="Hyperlink"/>
            <w:rFonts w:ascii="Arial" w:hAnsi="Arial"/>
            <w:b/>
            <w:bCs/>
            <w:noProof w:val="0"/>
            <w:sz w:val="24"/>
            <w:szCs w:val="24"/>
          </w:rPr>
          <w:t>C4/2024</w:t>
        </w:r>
      </w:hyperlink>
      <w:r w:rsidR="00201F76" w:rsidRPr="00621EC0">
        <w:rPr>
          <w:rFonts w:ascii="Arial" w:hAnsi="Arial" w:cs="Arial"/>
          <w:b/>
          <w:bCs/>
          <w:sz w:val="24"/>
          <w:szCs w:val="24"/>
        </w:rPr>
        <w:t xml:space="preserve">: </w:t>
      </w:r>
      <w:hyperlink r:id="rId31" w:history="1">
        <w:r w:rsidR="00201F76" w:rsidRPr="00621EC0">
          <w:rPr>
            <w:rStyle w:val="Hyperlink"/>
            <w:rFonts w:ascii="Arial" w:hAnsi="Arial"/>
            <w:noProof w:val="0"/>
            <w:sz w:val="24"/>
            <w:szCs w:val="24"/>
          </w:rPr>
          <w:t>[2024] HCA Trans 52</w:t>
        </w:r>
      </w:hyperlink>
      <w:r w:rsidR="00201F76" w:rsidRPr="00621EC0">
        <w:rPr>
          <w:rFonts w:ascii="Arial" w:hAnsi="Arial" w:cs="Arial"/>
          <w:sz w:val="24"/>
          <w:szCs w:val="24"/>
        </w:rPr>
        <w:t xml:space="preserve">; </w:t>
      </w:r>
      <w:hyperlink r:id="rId32" w:history="1">
        <w:r w:rsidR="00201F76" w:rsidRPr="00621EC0">
          <w:rPr>
            <w:rStyle w:val="Hyperlink"/>
            <w:rFonts w:ascii="Arial" w:hAnsi="Arial"/>
            <w:noProof w:val="0"/>
            <w:sz w:val="24"/>
            <w:szCs w:val="24"/>
          </w:rPr>
          <w:t>[2024] HCA Trans 53</w:t>
        </w:r>
      </w:hyperlink>
    </w:p>
    <w:p w14:paraId="30069B00" w14:textId="77777777" w:rsidR="00201F76" w:rsidRPr="0056409B" w:rsidRDefault="00201F76" w:rsidP="00201F76">
      <w:pPr>
        <w:rPr>
          <w:rFonts w:ascii="Arial" w:hAnsi="Arial" w:cs="Arial"/>
        </w:rPr>
      </w:pPr>
    </w:p>
    <w:p w14:paraId="08752266" w14:textId="748A1F42" w:rsidR="00201F76" w:rsidRPr="0057409D" w:rsidRDefault="00201F76" w:rsidP="00201F76">
      <w:pPr>
        <w:rPr>
          <w:rFonts w:ascii="Arial" w:hAnsi="Arial" w:cs="Arial"/>
          <w:sz w:val="24"/>
          <w:szCs w:val="24"/>
        </w:rPr>
      </w:pPr>
      <w:r w:rsidRPr="0057409D">
        <w:rPr>
          <w:rFonts w:ascii="Arial" w:hAnsi="Arial" w:cs="Arial"/>
          <w:b/>
          <w:sz w:val="24"/>
          <w:szCs w:val="24"/>
        </w:rPr>
        <w:t xml:space="preserve">Date heard: </w:t>
      </w:r>
      <w:r w:rsidRPr="0057409D">
        <w:rPr>
          <w:rFonts w:ascii="Arial" w:hAnsi="Arial" w:cs="Arial"/>
          <w:sz w:val="24"/>
          <w:szCs w:val="24"/>
        </w:rPr>
        <w:t xml:space="preserve">14 </w:t>
      </w:r>
      <w:r w:rsidR="00621EC0">
        <w:rPr>
          <w:rFonts w:ascii="Arial" w:hAnsi="Arial" w:cs="Arial"/>
          <w:sz w:val="24"/>
          <w:szCs w:val="24"/>
        </w:rPr>
        <w:t>and</w:t>
      </w:r>
      <w:r w:rsidRPr="0057409D">
        <w:rPr>
          <w:rFonts w:ascii="Arial" w:hAnsi="Arial" w:cs="Arial"/>
          <w:sz w:val="24"/>
          <w:szCs w:val="24"/>
        </w:rPr>
        <w:t xml:space="preserve"> 15 August 2024 </w:t>
      </w:r>
    </w:p>
    <w:p w14:paraId="10B55CE7" w14:textId="77777777" w:rsidR="00201F76" w:rsidRPr="0057409D" w:rsidRDefault="00201F76" w:rsidP="00201F76">
      <w:pPr>
        <w:rPr>
          <w:rFonts w:ascii="Arial" w:hAnsi="Arial" w:cs="Arial"/>
          <w:b/>
          <w:bCs/>
          <w:sz w:val="24"/>
          <w:szCs w:val="24"/>
        </w:rPr>
      </w:pPr>
    </w:p>
    <w:p w14:paraId="18B9C617" w14:textId="77777777" w:rsidR="00201F76" w:rsidRPr="0057409D" w:rsidRDefault="00201F76" w:rsidP="00201F76">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Beech-Jones JJ</w:t>
      </w:r>
    </w:p>
    <w:p w14:paraId="29F10E5D" w14:textId="77777777" w:rsidR="00201F76" w:rsidRPr="0057409D" w:rsidRDefault="00201F76" w:rsidP="00201F76">
      <w:pPr>
        <w:rPr>
          <w:rFonts w:ascii="Arial" w:hAnsi="Arial" w:cs="Arial"/>
          <w:sz w:val="24"/>
          <w:szCs w:val="24"/>
        </w:rPr>
      </w:pPr>
    </w:p>
    <w:p w14:paraId="1FC0CD7E" w14:textId="77777777" w:rsidR="00201F76" w:rsidRPr="0057409D" w:rsidRDefault="00201F76" w:rsidP="00201F76">
      <w:pPr>
        <w:rPr>
          <w:rFonts w:ascii="Arial" w:hAnsi="Arial" w:cs="Arial"/>
          <w:b/>
          <w:sz w:val="24"/>
          <w:szCs w:val="24"/>
        </w:rPr>
      </w:pPr>
      <w:r w:rsidRPr="0057409D">
        <w:rPr>
          <w:rFonts w:ascii="Arial" w:hAnsi="Arial" w:cs="Arial"/>
          <w:b/>
          <w:sz w:val="24"/>
          <w:szCs w:val="24"/>
        </w:rPr>
        <w:t>Catchwords:</w:t>
      </w:r>
    </w:p>
    <w:p w14:paraId="42982E18" w14:textId="77777777" w:rsidR="00201F76" w:rsidRPr="0057409D" w:rsidRDefault="00201F76" w:rsidP="00201F76">
      <w:pPr>
        <w:rPr>
          <w:rFonts w:ascii="Arial" w:hAnsi="Arial" w:cs="Arial"/>
          <w:b/>
          <w:sz w:val="24"/>
          <w:szCs w:val="24"/>
        </w:rPr>
      </w:pPr>
    </w:p>
    <w:p w14:paraId="632D27F5" w14:textId="77777777" w:rsidR="00201F76" w:rsidRPr="0057409D" w:rsidRDefault="00201F76" w:rsidP="00201F76">
      <w:pPr>
        <w:rPr>
          <w:rFonts w:ascii="Arial" w:hAnsi="Arial" w:cs="Arial"/>
          <w:sz w:val="24"/>
          <w:szCs w:val="24"/>
        </w:rPr>
      </w:pPr>
      <w:r w:rsidRPr="0057409D">
        <w:rPr>
          <w:rFonts w:ascii="Arial" w:hAnsi="Arial" w:cs="Arial"/>
          <w:sz w:val="24"/>
          <w:szCs w:val="24"/>
        </w:rPr>
        <w:t xml:space="preserve">Constitutional law – Chapter III Court – Judicial Immunity – Contempt order – Where Judge of Federal Circuit Court ("Judge"), incorrectly found Mr Stradford ("Mr S") in contempt and sentenced him to 12 months’ imprisonment – Where Mr S detained for six days – Where Full Court allowed Mr S' appeal and set aside contempt declaration and imprisonment order – Where Mr S commenced proceeding in Federal Court alleging false imprisonment by Judge – Where Federal Court held Judge liable for false imprisonment – Where Federal Court found Commonwealth and State of Queensland ("Queensland") vicariously liable – Where Mr S, Commonwealth and Queensland each appealed to Full Court of the Federal Court – Whether Judge liable to Mr S for tort of false imprisonment – Whether Federal Circuit Court of Australia had power to punish for contempt despite its designation as inferior court – Whether order for contempt by inferior court affected by jurisdictional error </w:t>
      </w:r>
      <w:r w:rsidRPr="0057409D">
        <w:rPr>
          <w:rFonts w:ascii="Arial" w:hAnsi="Arial" w:cs="Arial"/>
          <w:i/>
          <w:iCs/>
          <w:sz w:val="24"/>
          <w:szCs w:val="24"/>
        </w:rPr>
        <w:t>void ab initio</w:t>
      </w:r>
      <w:r w:rsidRPr="0057409D">
        <w:rPr>
          <w:rFonts w:ascii="Arial" w:hAnsi="Arial" w:cs="Arial"/>
          <w:sz w:val="24"/>
          <w:szCs w:val="24"/>
        </w:rPr>
        <w:t xml:space="preserve"> – Whether Judge had same immunity as superior court judge with respect to making of contempt orders – Whether Federal Court erred in concluding Commonwealth and Queensland not afforded protection at common law from civil liability in circumstances where their respective officers executed imprisonment order and warrant issued by Circuit Court which appeared valid on their face – Whether Federal Court erred in concluding Circuit Court’s constitutionally derived power to punish contempts and its power under s 17 of </w:t>
      </w:r>
      <w:r w:rsidRPr="0057409D">
        <w:rPr>
          <w:rFonts w:ascii="Arial" w:hAnsi="Arial" w:cs="Arial"/>
          <w:i/>
          <w:iCs/>
          <w:sz w:val="24"/>
          <w:szCs w:val="24"/>
        </w:rPr>
        <w:t>Federal Circuit Court of Australia Act 1999</w:t>
      </w:r>
      <w:r w:rsidRPr="0057409D">
        <w:rPr>
          <w:rFonts w:ascii="Arial" w:hAnsi="Arial" w:cs="Arial"/>
          <w:sz w:val="24"/>
          <w:szCs w:val="24"/>
        </w:rPr>
        <w:t xml:space="preserve"> (Cth)</w:t>
      </w:r>
      <w:r w:rsidRPr="0057409D" w:rsidDel="00E4500B">
        <w:rPr>
          <w:rFonts w:ascii="Arial" w:hAnsi="Arial" w:cs="Arial"/>
          <w:i/>
          <w:iCs/>
          <w:sz w:val="24"/>
          <w:szCs w:val="24"/>
        </w:rPr>
        <w:t xml:space="preserve"> </w:t>
      </w:r>
      <w:r w:rsidRPr="0057409D">
        <w:rPr>
          <w:rFonts w:ascii="Arial" w:hAnsi="Arial" w:cs="Arial"/>
          <w:sz w:val="24"/>
          <w:szCs w:val="24"/>
        </w:rPr>
        <w:t xml:space="preserve">ousted or limited by Pts XIIIA and XIIIB of </w:t>
      </w:r>
      <w:r w:rsidRPr="0057409D">
        <w:rPr>
          <w:rFonts w:ascii="Arial" w:hAnsi="Arial" w:cs="Arial"/>
          <w:i/>
          <w:iCs/>
          <w:sz w:val="24"/>
          <w:szCs w:val="24"/>
        </w:rPr>
        <w:t xml:space="preserve">Family Law Act 1975 </w:t>
      </w:r>
      <w:r w:rsidRPr="0057409D">
        <w:rPr>
          <w:rFonts w:ascii="Arial" w:hAnsi="Arial" w:cs="Arial"/>
          <w:sz w:val="24"/>
          <w:szCs w:val="24"/>
        </w:rPr>
        <w:t>(Cth) – Whether Federal Court erred in finding errors Judge made "outside" or "in excess of" jurisdiction and he had pre-judged outcome of hearing in relation to contempt orders.</w:t>
      </w:r>
    </w:p>
    <w:p w14:paraId="5662C8A8" w14:textId="77777777" w:rsidR="00201F76" w:rsidRPr="0057409D" w:rsidRDefault="00201F76" w:rsidP="00201F76">
      <w:pPr>
        <w:pStyle w:val="ListParagraph"/>
        <w:rPr>
          <w:rFonts w:ascii="Arial" w:hAnsi="Arial" w:cs="Arial"/>
          <w:sz w:val="24"/>
          <w:szCs w:val="24"/>
        </w:rPr>
      </w:pPr>
    </w:p>
    <w:p w14:paraId="26B8A907" w14:textId="77777777" w:rsidR="00201F76" w:rsidRPr="0057409D" w:rsidRDefault="00201F76" w:rsidP="00201F76">
      <w:pPr>
        <w:rPr>
          <w:rFonts w:ascii="Arial" w:hAnsi="Arial" w:cs="Arial"/>
          <w:i/>
          <w:iCs/>
          <w:sz w:val="24"/>
          <w:szCs w:val="24"/>
          <w:lang w:val="en-GB"/>
        </w:rPr>
      </w:pPr>
      <w:r w:rsidRPr="0057409D">
        <w:rPr>
          <w:rFonts w:ascii="Arial" w:hAnsi="Arial" w:cs="Arial"/>
          <w:i/>
          <w:iCs/>
          <w:sz w:val="24"/>
          <w:szCs w:val="24"/>
          <w:lang w:val="en-GB"/>
        </w:rPr>
        <w:t xml:space="preserve">Removed from </w:t>
      </w:r>
      <w:r w:rsidRPr="0057409D">
        <w:rPr>
          <w:rFonts w:ascii="Arial" w:hAnsi="Arial" w:cs="Arial"/>
          <w:i/>
          <w:iCs/>
          <w:sz w:val="24"/>
          <w:szCs w:val="24"/>
        </w:rPr>
        <w:t xml:space="preserve">Full Court of the Federal Court of Australia. </w:t>
      </w:r>
    </w:p>
    <w:p w14:paraId="15393CC6" w14:textId="77777777" w:rsidR="00201F76" w:rsidRPr="0056409B" w:rsidRDefault="00201F76" w:rsidP="00201F76">
      <w:pPr>
        <w:rPr>
          <w:rFonts w:ascii="Arial" w:hAnsi="Arial" w:cs="Arial"/>
          <w:bCs/>
        </w:rPr>
      </w:pPr>
    </w:p>
    <w:p w14:paraId="4FDD397E" w14:textId="77777777" w:rsidR="00201F76" w:rsidRPr="0056409B" w:rsidRDefault="00035617" w:rsidP="00201F76">
      <w:pPr>
        <w:rPr>
          <w:rFonts w:ascii="Arial" w:hAnsi="Arial" w:cs="Arial"/>
          <w:bCs/>
        </w:rPr>
      </w:pPr>
      <w:hyperlink w:anchor="TOP" w:history="1">
        <w:r w:rsidR="00201F76" w:rsidRPr="0056409B">
          <w:rPr>
            <w:rStyle w:val="Hyperlink"/>
            <w:rFonts w:ascii="Arial" w:hAnsi="Arial"/>
            <w:bCs/>
            <w:noProof w:val="0"/>
          </w:rPr>
          <w:t>Return to Top</w:t>
        </w:r>
      </w:hyperlink>
    </w:p>
    <w:p w14:paraId="74F36E23" w14:textId="77777777" w:rsidR="00201F76" w:rsidRDefault="00201F76" w:rsidP="00201F76">
      <w:pPr>
        <w:pStyle w:val="Divider2"/>
        <w:pBdr>
          <w:bottom w:val="double" w:sz="6" w:space="0" w:color="auto"/>
        </w:pBdr>
        <w:rPr>
          <w:rFonts w:ascii="Arial" w:hAnsi="Arial" w:cs="Arial"/>
        </w:rPr>
      </w:pPr>
    </w:p>
    <w:p w14:paraId="39D52CFA" w14:textId="77777777" w:rsidR="00201F76" w:rsidRDefault="00201F76" w:rsidP="00201F76">
      <w:pPr>
        <w:rPr>
          <w:rFonts w:ascii="Arial" w:hAnsi="Arial" w:cs="Arial"/>
          <w:bCs/>
        </w:rPr>
      </w:pPr>
    </w:p>
    <w:p w14:paraId="422B3AD4" w14:textId="77777777" w:rsidR="00201F76" w:rsidRDefault="00201F76" w:rsidP="00201F76">
      <w:pPr>
        <w:pStyle w:val="Heading3"/>
        <w:tabs>
          <w:tab w:val="left" w:pos="426"/>
        </w:tabs>
      </w:pPr>
      <w:r w:rsidRPr="0056409B">
        <w:t>Commonwealth of Australia v Yunupingu (on behalf of the Gumatj Clan or Estate Group) &amp; Ors</w:t>
      </w:r>
    </w:p>
    <w:p w14:paraId="0F7C9FD9" w14:textId="77777777" w:rsidR="00201F76" w:rsidRPr="0057409D" w:rsidRDefault="00035617" w:rsidP="00201F76">
      <w:pPr>
        <w:rPr>
          <w:rFonts w:ascii="Arial" w:hAnsi="Arial" w:cs="Arial"/>
          <w:sz w:val="24"/>
          <w:szCs w:val="24"/>
        </w:rPr>
      </w:pPr>
      <w:hyperlink r:id="rId33" w:history="1">
        <w:r w:rsidR="00201F76" w:rsidRPr="0057409D">
          <w:rPr>
            <w:rStyle w:val="Hyperlink"/>
            <w:rFonts w:ascii="Arial" w:hAnsi="Arial"/>
            <w:b/>
            <w:bCs/>
            <w:noProof w:val="0"/>
            <w:sz w:val="24"/>
            <w:szCs w:val="24"/>
          </w:rPr>
          <w:t>D5/2023</w:t>
        </w:r>
      </w:hyperlink>
      <w:r w:rsidR="00201F76" w:rsidRPr="0057409D">
        <w:rPr>
          <w:rFonts w:ascii="Arial" w:hAnsi="Arial" w:cs="Arial"/>
          <w:b/>
          <w:bCs/>
          <w:sz w:val="24"/>
          <w:szCs w:val="24"/>
        </w:rPr>
        <w:t xml:space="preserve">: </w:t>
      </w:r>
      <w:hyperlink r:id="rId34" w:history="1">
        <w:r w:rsidR="00201F76" w:rsidRPr="0057409D">
          <w:rPr>
            <w:rStyle w:val="Hyperlink"/>
            <w:rFonts w:ascii="Arial" w:hAnsi="Arial"/>
            <w:noProof w:val="0"/>
            <w:sz w:val="24"/>
            <w:szCs w:val="24"/>
          </w:rPr>
          <w:t>[2024] HCA Trans 48</w:t>
        </w:r>
      </w:hyperlink>
      <w:r w:rsidR="00201F76" w:rsidRPr="0057409D">
        <w:rPr>
          <w:rStyle w:val="Hyperlink"/>
          <w:rFonts w:ascii="Arial" w:hAnsi="Arial"/>
          <w:noProof w:val="0"/>
          <w:color w:val="auto"/>
          <w:sz w:val="24"/>
          <w:szCs w:val="24"/>
          <w:u w:val="none"/>
        </w:rPr>
        <w:t xml:space="preserve">; </w:t>
      </w:r>
      <w:hyperlink r:id="rId35" w:history="1">
        <w:r w:rsidR="00201F76" w:rsidRPr="0057409D">
          <w:rPr>
            <w:rStyle w:val="Hyperlink"/>
            <w:rFonts w:ascii="Arial" w:hAnsi="Arial"/>
            <w:noProof w:val="0"/>
            <w:sz w:val="24"/>
            <w:szCs w:val="24"/>
          </w:rPr>
          <w:t>[2024] HCA Trans 49</w:t>
        </w:r>
      </w:hyperlink>
      <w:r w:rsidR="00201F76" w:rsidRPr="0057409D">
        <w:rPr>
          <w:rStyle w:val="Hyperlink"/>
          <w:rFonts w:ascii="Arial" w:hAnsi="Arial"/>
          <w:noProof w:val="0"/>
          <w:color w:val="auto"/>
          <w:sz w:val="24"/>
          <w:szCs w:val="24"/>
          <w:u w:val="none"/>
        </w:rPr>
        <w:t xml:space="preserve">; </w:t>
      </w:r>
      <w:hyperlink r:id="rId36" w:history="1">
        <w:r w:rsidR="00201F76" w:rsidRPr="0057409D">
          <w:rPr>
            <w:rStyle w:val="Hyperlink"/>
            <w:rFonts w:ascii="Arial" w:hAnsi="Arial"/>
            <w:noProof w:val="0"/>
            <w:sz w:val="24"/>
            <w:szCs w:val="24"/>
          </w:rPr>
          <w:t>[2024] HCA Trans 50</w:t>
        </w:r>
      </w:hyperlink>
    </w:p>
    <w:p w14:paraId="3B0D1097" w14:textId="77777777" w:rsidR="00201F76" w:rsidRPr="0057409D" w:rsidRDefault="00201F76" w:rsidP="00201F76">
      <w:pPr>
        <w:rPr>
          <w:rFonts w:ascii="Arial" w:hAnsi="Arial" w:cs="Arial"/>
          <w:sz w:val="24"/>
          <w:szCs w:val="24"/>
        </w:rPr>
      </w:pPr>
    </w:p>
    <w:p w14:paraId="7F4232A4" w14:textId="77777777" w:rsidR="00201F76" w:rsidRPr="0057409D" w:rsidRDefault="00201F76" w:rsidP="00201F76">
      <w:pPr>
        <w:rPr>
          <w:rFonts w:ascii="Arial" w:hAnsi="Arial" w:cs="Arial"/>
          <w:bCs/>
          <w:sz w:val="24"/>
          <w:szCs w:val="24"/>
        </w:rPr>
      </w:pPr>
      <w:r w:rsidRPr="0057409D">
        <w:rPr>
          <w:rFonts w:ascii="Arial" w:hAnsi="Arial" w:cs="Arial"/>
          <w:b/>
          <w:sz w:val="24"/>
          <w:szCs w:val="24"/>
        </w:rPr>
        <w:t xml:space="preserve">Date heard: </w:t>
      </w:r>
      <w:r w:rsidRPr="0057409D">
        <w:rPr>
          <w:rFonts w:ascii="Arial" w:hAnsi="Arial" w:cs="Arial"/>
          <w:bCs/>
          <w:sz w:val="24"/>
          <w:szCs w:val="24"/>
        </w:rPr>
        <w:t>7 – 9 August 2024</w:t>
      </w:r>
    </w:p>
    <w:p w14:paraId="299DA9DA" w14:textId="77777777" w:rsidR="00201F76" w:rsidRPr="0057409D" w:rsidRDefault="00201F76" w:rsidP="00201F76">
      <w:pPr>
        <w:rPr>
          <w:rFonts w:ascii="Arial" w:hAnsi="Arial" w:cs="Arial"/>
          <w:bCs/>
          <w:sz w:val="24"/>
          <w:szCs w:val="24"/>
        </w:rPr>
      </w:pPr>
    </w:p>
    <w:p w14:paraId="2089D5CE" w14:textId="77777777" w:rsidR="00201F76" w:rsidRPr="0057409D" w:rsidRDefault="00201F76" w:rsidP="00201F76">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Beech-Jones JJ</w:t>
      </w:r>
    </w:p>
    <w:p w14:paraId="62DC0FDC" w14:textId="77777777" w:rsidR="00201F76" w:rsidRPr="0057409D" w:rsidRDefault="00201F76" w:rsidP="00201F76">
      <w:pPr>
        <w:rPr>
          <w:rFonts w:ascii="Arial" w:hAnsi="Arial" w:cs="Arial"/>
          <w:sz w:val="24"/>
          <w:szCs w:val="24"/>
        </w:rPr>
      </w:pPr>
    </w:p>
    <w:p w14:paraId="2F594476" w14:textId="77777777" w:rsidR="00201F76" w:rsidRPr="0057409D" w:rsidRDefault="00201F76" w:rsidP="00201F76">
      <w:pPr>
        <w:rPr>
          <w:rFonts w:ascii="Arial" w:hAnsi="Arial" w:cs="Arial"/>
          <w:b/>
          <w:sz w:val="24"/>
          <w:szCs w:val="24"/>
        </w:rPr>
      </w:pPr>
      <w:r w:rsidRPr="0057409D">
        <w:rPr>
          <w:rFonts w:ascii="Arial" w:hAnsi="Arial" w:cs="Arial"/>
          <w:b/>
          <w:sz w:val="24"/>
          <w:szCs w:val="24"/>
        </w:rPr>
        <w:t>Catchwords:</w:t>
      </w:r>
    </w:p>
    <w:p w14:paraId="0EA43F08" w14:textId="77777777" w:rsidR="00201F76" w:rsidRPr="0057409D" w:rsidRDefault="00201F76" w:rsidP="00201F76">
      <w:pPr>
        <w:rPr>
          <w:rFonts w:ascii="Arial" w:hAnsi="Arial" w:cs="Arial"/>
          <w:sz w:val="24"/>
          <w:szCs w:val="24"/>
        </w:rPr>
      </w:pPr>
    </w:p>
    <w:p w14:paraId="4E12D96B" w14:textId="77777777" w:rsidR="00201F76" w:rsidRPr="0057409D" w:rsidRDefault="00201F76" w:rsidP="00201F76">
      <w:pPr>
        <w:rPr>
          <w:rFonts w:ascii="Arial" w:hAnsi="Arial" w:cs="Arial"/>
          <w:sz w:val="24"/>
          <w:szCs w:val="24"/>
        </w:rPr>
      </w:pPr>
      <w:r w:rsidRPr="0057409D">
        <w:rPr>
          <w:rFonts w:ascii="Arial" w:hAnsi="Arial" w:cs="Arial"/>
          <w:sz w:val="24"/>
          <w:szCs w:val="24"/>
        </w:rPr>
        <w:t xml:space="preserve">Constitutional law – </w:t>
      </w:r>
      <w:r w:rsidRPr="0057409D">
        <w:rPr>
          <w:rFonts w:ascii="Arial" w:hAnsi="Arial" w:cs="Arial"/>
          <w:i/>
          <w:iCs/>
          <w:sz w:val="24"/>
          <w:szCs w:val="24"/>
        </w:rPr>
        <w:t xml:space="preserve">Constitution, </w:t>
      </w:r>
      <w:r w:rsidRPr="0057409D">
        <w:rPr>
          <w:rFonts w:ascii="Arial" w:hAnsi="Arial" w:cs="Arial"/>
          <w:sz w:val="24"/>
          <w:szCs w:val="24"/>
        </w:rPr>
        <w:t xml:space="preserve">s 51(xxxi) – Acquisition of property on just terms – Extinguishment of native title – Where principal proceeding is application for compensation under </w:t>
      </w:r>
      <w:r w:rsidRPr="0057409D">
        <w:rPr>
          <w:rFonts w:ascii="Arial" w:hAnsi="Arial" w:cs="Arial"/>
          <w:i/>
          <w:iCs/>
          <w:sz w:val="24"/>
          <w:szCs w:val="24"/>
        </w:rPr>
        <w:t xml:space="preserve">Native Title Act 1993 </w:t>
      </w:r>
      <w:r w:rsidRPr="0057409D">
        <w:rPr>
          <w:rFonts w:ascii="Arial" w:hAnsi="Arial" w:cs="Arial"/>
          <w:sz w:val="24"/>
          <w:szCs w:val="24"/>
        </w:rPr>
        <w:t xml:space="preserve">(Cth) for alleged effects of grants or legislative acts on native title in period after Northern Territory became territory of Commonwealth in 1911 and before enactment of </w:t>
      </w:r>
      <w:r w:rsidRPr="0057409D">
        <w:rPr>
          <w:rFonts w:ascii="Arial" w:hAnsi="Arial" w:cs="Arial"/>
          <w:i/>
          <w:iCs/>
          <w:sz w:val="24"/>
          <w:szCs w:val="24"/>
        </w:rPr>
        <w:t xml:space="preserve">Northern Territory Self-Government Act 1978 </w:t>
      </w:r>
      <w:r w:rsidRPr="0057409D">
        <w:rPr>
          <w:rFonts w:ascii="Arial" w:hAnsi="Arial" w:cs="Arial"/>
          <w:sz w:val="24"/>
          <w:szCs w:val="24"/>
        </w:rPr>
        <w:t xml:space="preserve">(Cth) – Whether Full Court erred by failing to find that just terms requirement contained in s 51(xxxi) of </w:t>
      </w:r>
      <w:r w:rsidRPr="0057409D">
        <w:rPr>
          <w:rFonts w:ascii="Arial" w:hAnsi="Arial" w:cs="Arial"/>
          <w:i/>
          <w:iCs/>
          <w:sz w:val="24"/>
          <w:szCs w:val="24"/>
        </w:rPr>
        <w:t>Constitution</w:t>
      </w:r>
      <w:r w:rsidRPr="0057409D">
        <w:rPr>
          <w:rFonts w:ascii="Arial" w:hAnsi="Arial" w:cs="Arial"/>
          <w:sz w:val="24"/>
          <w:szCs w:val="24"/>
        </w:rPr>
        <w:t xml:space="preserve"> does not apply to laws enacted pursuant to s 122 of </w:t>
      </w:r>
      <w:r w:rsidRPr="0057409D">
        <w:rPr>
          <w:rFonts w:ascii="Arial" w:hAnsi="Arial" w:cs="Arial"/>
          <w:i/>
          <w:iCs/>
          <w:sz w:val="24"/>
          <w:szCs w:val="24"/>
        </w:rPr>
        <w:t>Constitution</w:t>
      </w:r>
      <w:r w:rsidRPr="0057409D">
        <w:rPr>
          <w:rFonts w:ascii="Arial" w:hAnsi="Arial" w:cs="Arial"/>
          <w:sz w:val="24"/>
          <w:szCs w:val="24"/>
        </w:rPr>
        <w:t xml:space="preserve">, including </w:t>
      </w:r>
      <w:r w:rsidRPr="0057409D">
        <w:rPr>
          <w:rFonts w:ascii="Arial" w:hAnsi="Arial" w:cs="Arial"/>
          <w:i/>
          <w:iCs/>
          <w:sz w:val="24"/>
          <w:szCs w:val="24"/>
        </w:rPr>
        <w:t>Northern Territory (Administration) Act 1910</w:t>
      </w:r>
      <w:r w:rsidRPr="0057409D">
        <w:rPr>
          <w:rFonts w:ascii="Arial" w:hAnsi="Arial" w:cs="Arial"/>
          <w:sz w:val="24"/>
          <w:szCs w:val="24"/>
        </w:rPr>
        <w:t xml:space="preserve"> (Cth) and Ordinances made thereunder – Whether </w:t>
      </w:r>
      <w:r w:rsidRPr="0057409D">
        <w:rPr>
          <w:rFonts w:ascii="Arial" w:hAnsi="Arial" w:cs="Arial"/>
          <w:i/>
          <w:iCs/>
          <w:sz w:val="24"/>
          <w:szCs w:val="24"/>
        </w:rPr>
        <w:t xml:space="preserve">Wurridjal v Commonwealth </w:t>
      </w:r>
      <w:r w:rsidRPr="0057409D">
        <w:rPr>
          <w:rFonts w:ascii="Arial" w:hAnsi="Arial" w:cs="Arial"/>
          <w:sz w:val="24"/>
          <w:szCs w:val="24"/>
        </w:rPr>
        <w:t>(2009) 237 CLR 309</w:t>
      </w:r>
      <w:r w:rsidRPr="0057409D">
        <w:rPr>
          <w:rFonts w:ascii="Arial" w:hAnsi="Arial" w:cs="Arial"/>
          <w:i/>
          <w:iCs/>
          <w:sz w:val="24"/>
          <w:szCs w:val="24"/>
        </w:rPr>
        <w:t xml:space="preserve"> </w:t>
      </w:r>
      <w:r w:rsidRPr="0057409D">
        <w:rPr>
          <w:rFonts w:ascii="Arial" w:hAnsi="Arial" w:cs="Arial"/>
          <w:sz w:val="24"/>
          <w:szCs w:val="24"/>
        </w:rPr>
        <w:t xml:space="preserve">should be re-opened – Whether Full Court erred in failing to find that, on facts set out in appellant’s statement of claim, neither vesting of property in all minerals on or below surface of land in claim area in Crown, nor grants of special mineral leases capable of amounting to acquisitions of property under s 51(xxxi) of </w:t>
      </w:r>
      <w:r w:rsidRPr="0057409D">
        <w:rPr>
          <w:rFonts w:ascii="Arial" w:hAnsi="Arial" w:cs="Arial"/>
          <w:i/>
          <w:iCs/>
          <w:sz w:val="24"/>
          <w:szCs w:val="24"/>
        </w:rPr>
        <w:t>Constitution</w:t>
      </w:r>
      <w:r w:rsidRPr="0057409D">
        <w:rPr>
          <w:rFonts w:ascii="Arial" w:hAnsi="Arial" w:cs="Arial"/>
          <w:sz w:val="24"/>
          <w:szCs w:val="24"/>
        </w:rPr>
        <w:t xml:space="preserve"> because native title inherently susceptible to valid exercise of Crown’s sovereign power to grant interests in land and to appropriate to itself unalienated land for Crown purposes.</w:t>
      </w:r>
    </w:p>
    <w:p w14:paraId="442BAA99" w14:textId="77777777" w:rsidR="00201F76" w:rsidRPr="0057409D" w:rsidRDefault="00201F76" w:rsidP="00201F76">
      <w:pPr>
        <w:ind w:left="720"/>
        <w:rPr>
          <w:rFonts w:ascii="Arial" w:hAnsi="Arial" w:cs="Arial"/>
          <w:sz w:val="24"/>
          <w:szCs w:val="24"/>
        </w:rPr>
      </w:pPr>
    </w:p>
    <w:p w14:paraId="5A3C896B" w14:textId="77777777" w:rsidR="00201F76" w:rsidRPr="0057409D" w:rsidRDefault="00201F76" w:rsidP="00201F76">
      <w:pPr>
        <w:rPr>
          <w:rFonts w:ascii="Arial" w:hAnsi="Arial" w:cs="Arial"/>
          <w:sz w:val="24"/>
          <w:szCs w:val="24"/>
          <w:vertAlign w:val="superscript"/>
        </w:rPr>
      </w:pPr>
      <w:r w:rsidRPr="0057409D">
        <w:rPr>
          <w:rFonts w:ascii="Arial" w:hAnsi="Arial" w:cs="Arial"/>
          <w:sz w:val="24"/>
          <w:szCs w:val="24"/>
        </w:rPr>
        <w:t xml:space="preserve">Native title – Extinguishment – Reservations of minerals – Whether Full Court erred in failing to find that reservation of "all minerals" from grant of pastoral lease "had the consequence of creating rights of ownership" in respect of minerals in Crown, such that </w:t>
      </w:r>
      <w:proofErr w:type="gramStart"/>
      <w:r w:rsidRPr="0057409D">
        <w:rPr>
          <w:rFonts w:ascii="Arial" w:hAnsi="Arial" w:cs="Arial"/>
          <w:sz w:val="24"/>
          <w:szCs w:val="24"/>
        </w:rPr>
        <w:t>Crown</w:t>
      </w:r>
      <w:proofErr w:type="gramEnd"/>
      <w:r w:rsidRPr="0057409D">
        <w:rPr>
          <w:rFonts w:ascii="Arial" w:hAnsi="Arial" w:cs="Arial"/>
          <w:sz w:val="24"/>
          <w:szCs w:val="24"/>
        </w:rPr>
        <w:t xml:space="preserve"> henceforth had right of exclusive possession of minerals and could bring an action for intrusion. </w:t>
      </w:r>
    </w:p>
    <w:p w14:paraId="5F70C5E8" w14:textId="77777777" w:rsidR="00201F76" w:rsidRPr="0057409D" w:rsidRDefault="00201F76" w:rsidP="00201F76">
      <w:pPr>
        <w:rPr>
          <w:rFonts w:ascii="Arial" w:hAnsi="Arial" w:cs="Arial"/>
          <w:sz w:val="24"/>
          <w:szCs w:val="24"/>
        </w:rPr>
      </w:pPr>
    </w:p>
    <w:p w14:paraId="04652EAD" w14:textId="77777777" w:rsidR="00201F76" w:rsidRPr="0057409D" w:rsidRDefault="00201F76" w:rsidP="00201F76">
      <w:pPr>
        <w:rPr>
          <w:rFonts w:ascii="Arial" w:hAnsi="Arial" w:cs="Arial"/>
          <w:bCs/>
          <w:sz w:val="24"/>
          <w:szCs w:val="24"/>
        </w:rPr>
      </w:pPr>
      <w:r w:rsidRPr="0057409D">
        <w:rPr>
          <w:rFonts w:ascii="Arial" w:hAnsi="Arial" w:cs="Arial"/>
          <w:b/>
          <w:sz w:val="24"/>
          <w:szCs w:val="24"/>
        </w:rPr>
        <w:t xml:space="preserve">Appealed from FCA (FC): </w:t>
      </w:r>
      <w:hyperlink r:id="rId37" w:history="1">
        <w:r w:rsidRPr="0057409D">
          <w:rPr>
            <w:rStyle w:val="Hyperlink"/>
            <w:rFonts w:ascii="Arial" w:hAnsi="Arial"/>
            <w:bCs/>
            <w:noProof w:val="0"/>
            <w:sz w:val="24"/>
            <w:szCs w:val="24"/>
          </w:rPr>
          <w:t>[2023] FCAFC 75</w:t>
        </w:r>
      </w:hyperlink>
      <w:r w:rsidRPr="0057409D">
        <w:rPr>
          <w:rStyle w:val="Hyperlink"/>
          <w:rFonts w:ascii="Arial" w:hAnsi="Arial"/>
          <w:bCs/>
          <w:noProof w:val="0"/>
          <w:color w:val="auto"/>
          <w:sz w:val="24"/>
          <w:szCs w:val="24"/>
          <w:u w:val="none"/>
        </w:rPr>
        <w:t>; (2023) 298 FCR 160; (2023) 410 ALR 231</w:t>
      </w:r>
    </w:p>
    <w:p w14:paraId="38BC4AB6" w14:textId="77777777" w:rsidR="00201F76" w:rsidRPr="0057409D" w:rsidRDefault="00201F76" w:rsidP="00201F76">
      <w:pPr>
        <w:rPr>
          <w:rFonts w:ascii="Arial" w:hAnsi="Arial" w:cs="Arial"/>
          <w:bCs/>
          <w:sz w:val="24"/>
          <w:szCs w:val="24"/>
        </w:rPr>
      </w:pPr>
    </w:p>
    <w:p w14:paraId="2A8AF3DF" w14:textId="77777777" w:rsidR="00201F76" w:rsidRPr="00B63291" w:rsidRDefault="00035617" w:rsidP="00201F76">
      <w:pPr>
        <w:rPr>
          <w:rFonts w:ascii="Arial" w:hAnsi="Arial" w:cs="Arial"/>
          <w:bCs/>
          <w:color w:val="0000FF"/>
          <w:u w:val="single"/>
        </w:rPr>
      </w:pPr>
      <w:hyperlink w:anchor="TOP" w:history="1">
        <w:r w:rsidR="00201F76" w:rsidRPr="0056409B">
          <w:rPr>
            <w:rStyle w:val="Hyperlink"/>
            <w:rFonts w:ascii="Arial" w:hAnsi="Arial"/>
            <w:bCs/>
            <w:noProof w:val="0"/>
          </w:rPr>
          <w:t>Return to Top</w:t>
        </w:r>
      </w:hyperlink>
    </w:p>
    <w:p w14:paraId="2FBA7DFE" w14:textId="77777777" w:rsidR="00201F76" w:rsidRDefault="00201F76" w:rsidP="00201F76">
      <w:pPr>
        <w:pStyle w:val="Divider2"/>
        <w:pBdr>
          <w:bottom w:val="double" w:sz="6" w:space="0" w:color="auto"/>
        </w:pBdr>
        <w:rPr>
          <w:rFonts w:ascii="Arial" w:hAnsi="Arial" w:cs="Arial"/>
        </w:rPr>
      </w:pPr>
    </w:p>
    <w:p w14:paraId="208033CB" w14:textId="77777777" w:rsidR="00201F76" w:rsidRPr="0056409B" w:rsidRDefault="00201F76" w:rsidP="00201F76">
      <w:pPr>
        <w:rPr>
          <w:rFonts w:ascii="Arial" w:hAnsi="Arial" w:cs="Arial"/>
          <w:bCs/>
        </w:rPr>
      </w:pPr>
    </w:p>
    <w:p w14:paraId="714FC743" w14:textId="77777777" w:rsidR="00201F76" w:rsidRPr="0056409B" w:rsidRDefault="00201F76" w:rsidP="00201F76">
      <w:pPr>
        <w:pStyle w:val="Heading3"/>
      </w:pPr>
      <w:r w:rsidRPr="0056409B">
        <w:t>YBFZ v Minister for Immigration, Citizenship and Multicultural Affairs &amp; Anor</w:t>
      </w:r>
    </w:p>
    <w:p w14:paraId="1C9C5159" w14:textId="77777777" w:rsidR="00201F76" w:rsidRPr="0057409D" w:rsidRDefault="00035617" w:rsidP="00201F76">
      <w:pPr>
        <w:rPr>
          <w:rFonts w:ascii="Arial" w:hAnsi="Arial" w:cs="Arial"/>
          <w:sz w:val="24"/>
          <w:szCs w:val="24"/>
        </w:rPr>
      </w:pPr>
      <w:hyperlink r:id="rId38" w:history="1">
        <w:r w:rsidR="00201F76" w:rsidRPr="0057409D">
          <w:rPr>
            <w:rStyle w:val="Hyperlink"/>
            <w:rFonts w:ascii="Arial" w:hAnsi="Arial"/>
            <w:b/>
            <w:bCs/>
            <w:noProof w:val="0"/>
            <w:sz w:val="24"/>
            <w:szCs w:val="24"/>
          </w:rPr>
          <w:t>S27/2024</w:t>
        </w:r>
      </w:hyperlink>
      <w:r w:rsidR="00201F76" w:rsidRPr="0057409D">
        <w:rPr>
          <w:rFonts w:ascii="Arial" w:hAnsi="Arial" w:cs="Arial"/>
          <w:b/>
          <w:bCs/>
          <w:sz w:val="24"/>
          <w:szCs w:val="24"/>
        </w:rPr>
        <w:t xml:space="preserve">: </w:t>
      </w:r>
      <w:hyperlink r:id="rId39" w:history="1">
        <w:r w:rsidR="00201F76" w:rsidRPr="0057409D">
          <w:rPr>
            <w:rStyle w:val="Hyperlink"/>
            <w:rFonts w:ascii="Arial" w:hAnsi="Arial"/>
            <w:noProof w:val="0"/>
            <w:sz w:val="24"/>
            <w:szCs w:val="24"/>
          </w:rPr>
          <w:t>[2024] HCA Trans 47</w:t>
        </w:r>
      </w:hyperlink>
    </w:p>
    <w:p w14:paraId="33E98E7C" w14:textId="77777777" w:rsidR="00201F76" w:rsidRPr="0057409D" w:rsidRDefault="00201F76" w:rsidP="00201F76">
      <w:pPr>
        <w:rPr>
          <w:rFonts w:ascii="Arial" w:hAnsi="Arial" w:cs="Arial"/>
          <w:i/>
          <w:iCs/>
          <w:sz w:val="24"/>
          <w:szCs w:val="24"/>
        </w:rPr>
      </w:pPr>
    </w:p>
    <w:p w14:paraId="220C0C02" w14:textId="77777777" w:rsidR="00201F76" w:rsidRPr="0057409D" w:rsidRDefault="00201F76" w:rsidP="00201F76">
      <w:pPr>
        <w:rPr>
          <w:rFonts w:ascii="Arial" w:hAnsi="Arial" w:cs="Arial"/>
          <w:bCs/>
          <w:sz w:val="24"/>
          <w:szCs w:val="24"/>
        </w:rPr>
      </w:pPr>
      <w:r w:rsidRPr="0057409D">
        <w:rPr>
          <w:rFonts w:ascii="Arial" w:hAnsi="Arial" w:cs="Arial"/>
          <w:b/>
          <w:sz w:val="24"/>
          <w:szCs w:val="24"/>
        </w:rPr>
        <w:t xml:space="preserve">Date heard: </w:t>
      </w:r>
      <w:r w:rsidRPr="0057409D">
        <w:rPr>
          <w:rFonts w:ascii="Arial" w:hAnsi="Arial" w:cs="Arial"/>
          <w:bCs/>
          <w:sz w:val="24"/>
          <w:szCs w:val="24"/>
        </w:rPr>
        <w:t>6 August 2024</w:t>
      </w:r>
    </w:p>
    <w:p w14:paraId="43355DDA" w14:textId="77777777" w:rsidR="00201F76" w:rsidRPr="0057409D" w:rsidRDefault="00201F76" w:rsidP="00201F76">
      <w:pPr>
        <w:rPr>
          <w:rFonts w:ascii="Arial" w:hAnsi="Arial" w:cs="Arial"/>
          <w:bCs/>
          <w:sz w:val="24"/>
          <w:szCs w:val="24"/>
        </w:rPr>
      </w:pPr>
    </w:p>
    <w:p w14:paraId="715E45B7" w14:textId="77777777" w:rsidR="00201F76" w:rsidRPr="0057409D" w:rsidRDefault="00201F76" w:rsidP="00201F76">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Beech-Jones JJ</w:t>
      </w:r>
    </w:p>
    <w:p w14:paraId="48A56F4C" w14:textId="77777777" w:rsidR="00201F76" w:rsidRPr="0057409D" w:rsidRDefault="00201F76" w:rsidP="00201F76">
      <w:pPr>
        <w:rPr>
          <w:rFonts w:ascii="Arial" w:hAnsi="Arial" w:cs="Arial"/>
          <w:sz w:val="24"/>
          <w:szCs w:val="24"/>
        </w:rPr>
      </w:pPr>
    </w:p>
    <w:p w14:paraId="0DAB8D28" w14:textId="77777777" w:rsidR="00201F76" w:rsidRPr="0057409D" w:rsidRDefault="00201F76" w:rsidP="00201F76">
      <w:pPr>
        <w:rPr>
          <w:rFonts w:ascii="Arial" w:hAnsi="Arial" w:cs="Arial"/>
          <w:sz w:val="24"/>
          <w:szCs w:val="24"/>
        </w:rPr>
      </w:pPr>
      <w:r w:rsidRPr="0057409D">
        <w:rPr>
          <w:rFonts w:ascii="Arial" w:hAnsi="Arial" w:cs="Arial"/>
          <w:b/>
          <w:bCs/>
          <w:sz w:val="24"/>
          <w:szCs w:val="24"/>
        </w:rPr>
        <w:t>Catchwords:</w:t>
      </w:r>
    </w:p>
    <w:p w14:paraId="0952E325" w14:textId="77777777" w:rsidR="00201F76" w:rsidRPr="0056409B" w:rsidRDefault="00201F76" w:rsidP="00201F76">
      <w:pPr>
        <w:rPr>
          <w:rFonts w:ascii="Arial" w:hAnsi="Arial" w:cs="Arial"/>
        </w:rPr>
      </w:pPr>
    </w:p>
    <w:p w14:paraId="4BE0AAFA" w14:textId="77777777" w:rsidR="00201F76" w:rsidRPr="0057409D" w:rsidRDefault="00201F76" w:rsidP="00201F76">
      <w:pPr>
        <w:rPr>
          <w:rFonts w:ascii="Arial" w:hAnsi="Arial" w:cs="Arial"/>
          <w:i/>
          <w:iCs/>
          <w:sz w:val="24"/>
          <w:szCs w:val="24"/>
        </w:rPr>
      </w:pPr>
      <w:r w:rsidRPr="0057409D">
        <w:rPr>
          <w:rFonts w:ascii="Arial" w:hAnsi="Arial" w:cs="Arial"/>
          <w:sz w:val="24"/>
          <w:szCs w:val="24"/>
        </w:rPr>
        <w:lastRenderedPageBreak/>
        <w:t xml:space="preserve">Constitutional law – Judicial power of Commonwealth – Monitoring and curfew powers – Where plaintiff sentenced to aggregate term of imprisonment of 18 months and his permanent refugee visa cancelled – Where after release from prison, plaintiff detained under s 189 of </w:t>
      </w:r>
      <w:r w:rsidRPr="0057409D">
        <w:rPr>
          <w:rFonts w:ascii="Arial" w:hAnsi="Arial" w:cs="Arial"/>
          <w:i/>
          <w:iCs/>
          <w:sz w:val="24"/>
          <w:szCs w:val="24"/>
        </w:rPr>
        <w:t>Migration Act 1958</w:t>
      </w:r>
      <w:r w:rsidRPr="0057409D">
        <w:rPr>
          <w:rFonts w:ascii="Arial" w:hAnsi="Arial" w:cs="Arial"/>
          <w:sz w:val="24"/>
          <w:szCs w:val="24"/>
        </w:rPr>
        <w:t xml:space="preserve"> (Cth) – Where plaintiff released from detention and granted various visas, each with curfew condition and electronic monitoring condition imposed – Whether curfew and monitoring powers under cl 070.612A(1) of Sch 2 of </w:t>
      </w:r>
      <w:r w:rsidRPr="0057409D">
        <w:rPr>
          <w:rFonts w:ascii="Arial" w:hAnsi="Arial" w:cs="Arial"/>
          <w:i/>
          <w:iCs/>
          <w:sz w:val="24"/>
          <w:szCs w:val="24"/>
        </w:rPr>
        <w:t>Migration Regulations 1994</w:t>
      </w:r>
      <w:r w:rsidRPr="0057409D">
        <w:rPr>
          <w:rFonts w:ascii="Arial" w:hAnsi="Arial" w:cs="Arial"/>
          <w:sz w:val="24"/>
          <w:szCs w:val="24"/>
        </w:rPr>
        <w:t xml:space="preserve"> (Cth), together or alone, "punitive" and therefore contrary to Ch III of </w:t>
      </w:r>
      <w:r w:rsidRPr="0057409D">
        <w:rPr>
          <w:rFonts w:ascii="Arial" w:hAnsi="Arial" w:cs="Arial"/>
          <w:i/>
          <w:iCs/>
          <w:sz w:val="24"/>
          <w:szCs w:val="24"/>
        </w:rPr>
        <w:t>Constitution</w:t>
      </w:r>
    </w:p>
    <w:p w14:paraId="050C1CEE" w14:textId="77777777" w:rsidR="00201F76" w:rsidRPr="0057409D" w:rsidRDefault="00201F76" w:rsidP="00201F76">
      <w:pPr>
        <w:pStyle w:val="ListParagraph"/>
        <w:rPr>
          <w:rFonts w:ascii="Arial" w:hAnsi="Arial" w:cs="Arial"/>
          <w:sz w:val="24"/>
          <w:szCs w:val="24"/>
        </w:rPr>
      </w:pPr>
    </w:p>
    <w:p w14:paraId="72DBA395" w14:textId="422AC489" w:rsidR="00201F76" w:rsidRPr="00621EC0" w:rsidRDefault="00621EC0" w:rsidP="00201F76">
      <w:pPr>
        <w:rPr>
          <w:rFonts w:ascii="Arial" w:hAnsi="Arial" w:cs="Arial"/>
          <w:i/>
          <w:iCs/>
          <w:sz w:val="24"/>
          <w:szCs w:val="24"/>
        </w:rPr>
      </w:pPr>
      <w:r>
        <w:rPr>
          <w:rFonts w:ascii="Arial" w:hAnsi="Arial" w:cs="Arial"/>
          <w:i/>
          <w:iCs/>
          <w:sz w:val="24"/>
          <w:szCs w:val="24"/>
        </w:rPr>
        <w:t>Special case</w:t>
      </w:r>
      <w:r w:rsidR="00201F76" w:rsidRPr="0057409D">
        <w:rPr>
          <w:rFonts w:ascii="Arial" w:hAnsi="Arial" w:cs="Arial"/>
          <w:i/>
          <w:iCs/>
          <w:sz w:val="24"/>
          <w:szCs w:val="24"/>
        </w:rPr>
        <w:t xml:space="preserve"> referred to the Full Court on 22 May 2024.</w:t>
      </w:r>
    </w:p>
    <w:p w14:paraId="6F1F8CAD" w14:textId="77777777" w:rsidR="00201F76" w:rsidRDefault="00201F76" w:rsidP="00201F76">
      <w:pPr>
        <w:pStyle w:val="Divider2"/>
        <w:pBdr>
          <w:bottom w:val="double" w:sz="6" w:space="0" w:color="auto"/>
        </w:pBdr>
        <w:rPr>
          <w:rFonts w:ascii="Arial" w:hAnsi="Arial" w:cs="Arial"/>
        </w:rPr>
      </w:pPr>
    </w:p>
    <w:p w14:paraId="2864CB4D" w14:textId="77777777" w:rsidR="00201F76" w:rsidRPr="0056409B" w:rsidRDefault="00201F76" w:rsidP="00201F76">
      <w:pPr>
        <w:rPr>
          <w:rFonts w:ascii="Arial" w:hAnsi="Arial" w:cs="Arial"/>
          <w:bCs/>
        </w:rPr>
      </w:pPr>
    </w:p>
    <w:p w14:paraId="3CC2509B" w14:textId="77777777" w:rsidR="00201F76" w:rsidRPr="0056409B" w:rsidRDefault="00201F76" w:rsidP="00201F76">
      <w:pPr>
        <w:pStyle w:val="Heading2"/>
        <w:rPr>
          <w:rFonts w:ascii="Arial" w:hAnsi="Arial"/>
        </w:rPr>
      </w:pPr>
      <w:r w:rsidRPr="0056409B">
        <w:rPr>
          <w:rFonts w:ascii="Arial" w:hAnsi="Arial"/>
        </w:rPr>
        <w:t>Courts</w:t>
      </w:r>
    </w:p>
    <w:p w14:paraId="059B1072" w14:textId="77777777" w:rsidR="00201F76" w:rsidRPr="0056409B" w:rsidRDefault="00201F76" w:rsidP="00201F76">
      <w:pPr>
        <w:rPr>
          <w:rFonts w:ascii="Arial" w:hAnsi="Arial" w:cs="Arial"/>
        </w:rPr>
      </w:pPr>
    </w:p>
    <w:p w14:paraId="28D2997E" w14:textId="77777777" w:rsidR="00201F76" w:rsidRPr="0056409B" w:rsidRDefault="00201F76" w:rsidP="00201F76">
      <w:pPr>
        <w:pStyle w:val="Heading3"/>
      </w:pPr>
      <w:bookmarkStart w:id="81" w:name="_HBSY_Pty_Ltd_1"/>
      <w:bookmarkEnd w:id="81"/>
      <w:r w:rsidRPr="0056409B">
        <w:t xml:space="preserve">HBSY Pty Ltd ACN 151 894 049 v Lewis &amp; Anor </w:t>
      </w:r>
    </w:p>
    <w:p w14:paraId="32573377" w14:textId="77777777" w:rsidR="00201F76" w:rsidRPr="00946510" w:rsidRDefault="00035617" w:rsidP="00201F76">
      <w:pPr>
        <w:rPr>
          <w:rFonts w:ascii="Arial" w:hAnsi="Arial" w:cs="Arial"/>
          <w:sz w:val="24"/>
          <w:szCs w:val="24"/>
        </w:rPr>
      </w:pPr>
      <w:hyperlink r:id="rId40" w:history="1">
        <w:r w:rsidR="00201F76" w:rsidRPr="00946510">
          <w:rPr>
            <w:rStyle w:val="Hyperlink"/>
            <w:rFonts w:ascii="Arial" w:hAnsi="Arial"/>
            <w:b/>
            <w:bCs/>
            <w:noProof w:val="0"/>
            <w:sz w:val="24"/>
            <w:szCs w:val="24"/>
          </w:rPr>
          <w:t>S106/2023</w:t>
        </w:r>
      </w:hyperlink>
      <w:r w:rsidR="00201F76" w:rsidRPr="00946510">
        <w:rPr>
          <w:rStyle w:val="Hyperlink"/>
          <w:rFonts w:ascii="Arial" w:hAnsi="Arial"/>
          <w:b/>
          <w:bCs/>
          <w:noProof w:val="0"/>
          <w:color w:val="auto"/>
          <w:sz w:val="24"/>
          <w:szCs w:val="24"/>
          <w:u w:val="none"/>
        </w:rPr>
        <w:t xml:space="preserve">: </w:t>
      </w:r>
      <w:hyperlink r:id="rId41" w:history="1">
        <w:r w:rsidR="00201F76" w:rsidRPr="00946510">
          <w:rPr>
            <w:rStyle w:val="Hyperlink"/>
            <w:rFonts w:ascii="Arial" w:hAnsi="Arial"/>
            <w:noProof w:val="0"/>
            <w:sz w:val="24"/>
            <w:szCs w:val="24"/>
          </w:rPr>
          <w:t>[2024] HCATrans 34</w:t>
        </w:r>
      </w:hyperlink>
    </w:p>
    <w:p w14:paraId="565E3B04" w14:textId="77777777" w:rsidR="00201F76" w:rsidRPr="00946510" w:rsidRDefault="00201F76" w:rsidP="00201F76">
      <w:pPr>
        <w:rPr>
          <w:rFonts w:ascii="Arial" w:hAnsi="Arial" w:cs="Arial"/>
          <w:sz w:val="24"/>
          <w:szCs w:val="24"/>
        </w:rPr>
      </w:pPr>
    </w:p>
    <w:p w14:paraId="780AD9AC" w14:textId="77777777" w:rsidR="00201F76" w:rsidRPr="00946510" w:rsidRDefault="00201F76" w:rsidP="00201F76">
      <w:pPr>
        <w:rPr>
          <w:rFonts w:ascii="Arial" w:hAnsi="Arial" w:cs="Arial"/>
          <w:sz w:val="24"/>
          <w:szCs w:val="24"/>
        </w:rPr>
      </w:pPr>
      <w:r w:rsidRPr="00946510">
        <w:rPr>
          <w:rFonts w:ascii="Arial" w:hAnsi="Arial" w:cs="Arial"/>
          <w:b/>
          <w:bCs/>
          <w:sz w:val="24"/>
          <w:szCs w:val="24"/>
        </w:rPr>
        <w:t xml:space="preserve">Date heard: </w:t>
      </w:r>
      <w:r w:rsidRPr="00946510">
        <w:rPr>
          <w:rFonts w:ascii="Arial" w:hAnsi="Arial" w:cs="Arial"/>
          <w:sz w:val="24"/>
          <w:szCs w:val="24"/>
        </w:rPr>
        <w:t>9 May 2024</w:t>
      </w:r>
    </w:p>
    <w:p w14:paraId="534D97CA" w14:textId="77777777" w:rsidR="00201F76" w:rsidRPr="00946510" w:rsidRDefault="00201F76" w:rsidP="00201F76">
      <w:pPr>
        <w:rPr>
          <w:rFonts w:ascii="Arial" w:hAnsi="Arial" w:cs="Arial"/>
          <w:sz w:val="24"/>
          <w:szCs w:val="24"/>
        </w:rPr>
      </w:pPr>
    </w:p>
    <w:p w14:paraId="62C50768" w14:textId="77777777" w:rsidR="00201F76" w:rsidRPr="00946510" w:rsidRDefault="00201F76" w:rsidP="00201F76">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3BBA179E" w14:textId="77777777" w:rsidR="00201F76" w:rsidRPr="00946510" w:rsidRDefault="00201F76" w:rsidP="00201F76">
      <w:pPr>
        <w:rPr>
          <w:rFonts w:ascii="Arial" w:hAnsi="Arial" w:cs="Arial"/>
          <w:sz w:val="24"/>
          <w:szCs w:val="24"/>
        </w:rPr>
      </w:pPr>
    </w:p>
    <w:p w14:paraId="6D28E562" w14:textId="77777777" w:rsidR="00201F76" w:rsidRPr="00946510" w:rsidRDefault="00201F76" w:rsidP="00201F76">
      <w:pPr>
        <w:rPr>
          <w:rFonts w:ascii="Arial" w:hAnsi="Arial" w:cs="Arial"/>
          <w:sz w:val="24"/>
          <w:szCs w:val="24"/>
        </w:rPr>
      </w:pPr>
      <w:r w:rsidRPr="00946510">
        <w:rPr>
          <w:rFonts w:ascii="Arial" w:hAnsi="Arial" w:cs="Arial"/>
          <w:b/>
          <w:bCs/>
          <w:sz w:val="24"/>
          <w:szCs w:val="24"/>
        </w:rPr>
        <w:t>Catchwords:</w:t>
      </w:r>
    </w:p>
    <w:p w14:paraId="54F4CA66" w14:textId="77777777" w:rsidR="00201F76" w:rsidRPr="00946510" w:rsidRDefault="00201F76" w:rsidP="00201F76">
      <w:pPr>
        <w:rPr>
          <w:rFonts w:ascii="Arial" w:hAnsi="Arial" w:cs="Arial"/>
          <w:sz w:val="24"/>
          <w:szCs w:val="24"/>
        </w:rPr>
      </w:pPr>
    </w:p>
    <w:p w14:paraId="4E05972D" w14:textId="77777777" w:rsidR="00201F76" w:rsidRPr="00946510" w:rsidRDefault="00201F76" w:rsidP="00201F76">
      <w:pPr>
        <w:rPr>
          <w:rFonts w:ascii="Arial" w:hAnsi="Arial" w:cs="Arial"/>
          <w:sz w:val="24"/>
          <w:szCs w:val="24"/>
        </w:rPr>
      </w:pPr>
      <w:r w:rsidRPr="00946510">
        <w:rPr>
          <w:rFonts w:ascii="Arial" w:hAnsi="Arial" w:cs="Arial"/>
          <w:sz w:val="24"/>
          <w:szCs w:val="24"/>
        </w:rPr>
        <w:t xml:space="preserve">Courts – Jurisdiction – Cross-vesting – Appeals – State court invested with federal jurisdiction – </w:t>
      </w:r>
      <w:r w:rsidRPr="00946510">
        <w:rPr>
          <w:rFonts w:ascii="Arial" w:hAnsi="Arial" w:cs="Arial"/>
          <w:i/>
          <w:iCs/>
          <w:sz w:val="24"/>
          <w:szCs w:val="24"/>
        </w:rPr>
        <w:t>Jurisdiction of Courts (Cross-Vesting) Act 1987</w:t>
      </w:r>
      <w:r w:rsidRPr="00946510">
        <w:rPr>
          <w:rFonts w:ascii="Arial" w:hAnsi="Arial" w:cs="Arial"/>
          <w:sz w:val="24"/>
          <w:szCs w:val="24"/>
        </w:rPr>
        <w:t xml:space="preserve"> (Cth) ss 7(3), 7(5) – Where dispute arose in respect of first defendant’s late aunt’s estate – Where first defendant’s brother director of Lewis Securities Ltd – Where estate’s largest asset money owing to it by Sir Moses Montefiore Jewish Home ("Montefiore sum") – Where brother deposited Montefiore Sum with Lewis Securities – Where Lewis Securities entered liquidation and Montefiore sum lost – Where brother liable to estate and declared bankrupt – Where plaintiff purchased various assets from trustee in bankruptcy including interest in residue of estate – Where brother discharged from bankruptcy – Where plaintiff sought orders in Supreme Court revoking letters of administration granted to first defendant,</w:t>
      </w:r>
      <w:r w:rsidRPr="00946510">
        <w:rPr>
          <w:rFonts w:ascii="Arial" w:hAnsi="Arial" w:cs="Arial"/>
          <w:color w:val="3D3D3D"/>
          <w:sz w:val="24"/>
          <w:szCs w:val="24"/>
          <w:shd w:val="clear" w:color="auto" w:fill="FFFFFF"/>
        </w:rPr>
        <w:t xml:space="preserve"> </w:t>
      </w:r>
      <w:r w:rsidRPr="00946510">
        <w:rPr>
          <w:rFonts w:ascii="Arial" w:hAnsi="Arial" w:cs="Arial"/>
          <w:sz w:val="24"/>
          <w:szCs w:val="24"/>
        </w:rPr>
        <w:t xml:space="preserve">or alternatively order that he be replaced as trustee – Where first defendant cross-claimed seeking declarations that plaintiff not entitled to be paid brother’s share of estate – Where plaintiff unsuccessful at first-instance – Where on 27 July 2022, plaintiff filed and served notice of intention to appeal to New South Wales Court of Appeal – Where on 31 August 2022, plaintiff’s legal advisers came to view appeal would concern matter arising under </w:t>
      </w:r>
      <w:r w:rsidRPr="00946510">
        <w:rPr>
          <w:rFonts w:ascii="Arial" w:hAnsi="Arial" w:cs="Arial"/>
          <w:i/>
          <w:iCs/>
          <w:sz w:val="24"/>
          <w:szCs w:val="24"/>
        </w:rPr>
        <w:t>Bankruptcy Act</w:t>
      </w:r>
      <w:r w:rsidRPr="00946510">
        <w:rPr>
          <w:rFonts w:ascii="Arial" w:hAnsi="Arial" w:cs="Arial"/>
          <w:sz w:val="24"/>
          <w:szCs w:val="24"/>
        </w:rPr>
        <w:t> </w:t>
      </w:r>
      <w:r w:rsidRPr="00946510">
        <w:rPr>
          <w:rFonts w:ascii="Arial" w:hAnsi="Arial" w:cs="Arial"/>
          <w:i/>
          <w:iCs/>
          <w:sz w:val="24"/>
          <w:szCs w:val="24"/>
        </w:rPr>
        <w:t xml:space="preserve">1966 </w:t>
      </w:r>
      <w:r w:rsidRPr="00946510">
        <w:rPr>
          <w:rFonts w:ascii="Arial" w:hAnsi="Arial" w:cs="Arial"/>
          <w:sz w:val="24"/>
          <w:szCs w:val="24"/>
        </w:rPr>
        <w:t xml:space="preserve">(Cth) and would therefore have to be brought in Full Federal Court – Where plaintiff sought extension of time to appeal from judgment of Supreme Court of New South Wales to Full Court of Federal Court of Australia – Where Full Court held s 7(5) of </w:t>
      </w:r>
      <w:r w:rsidRPr="00946510">
        <w:rPr>
          <w:rFonts w:ascii="Arial" w:hAnsi="Arial" w:cs="Arial"/>
          <w:i/>
          <w:iCs/>
          <w:sz w:val="24"/>
          <w:szCs w:val="24"/>
        </w:rPr>
        <w:t>Cross-Vesting Act</w:t>
      </w:r>
      <w:r w:rsidRPr="00946510">
        <w:rPr>
          <w:rFonts w:ascii="Arial" w:hAnsi="Arial" w:cs="Arial"/>
          <w:sz w:val="24"/>
          <w:szCs w:val="24"/>
        </w:rPr>
        <w:t xml:space="preserve"> did not apply and suggested plaintiff may wish to revive process it had commenced in Court of Appeal – Where plaintiff seeks writ of mandamus requiring Full Court to </w:t>
      </w:r>
      <w:r w:rsidRPr="00946510">
        <w:rPr>
          <w:rFonts w:ascii="Arial" w:hAnsi="Arial" w:cs="Arial"/>
          <w:sz w:val="24"/>
          <w:szCs w:val="24"/>
        </w:rPr>
        <w:lastRenderedPageBreak/>
        <w:t xml:space="preserve">determine substantive appeal – Whether Full Court has jurisdiction to hear appeal – Proper construction of s 7(5) of </w:t>
      </w:r>
      <w:r w:rsidRPr="00946510">
        <w:rPr>
          <w:rFonts w:ascii="Arial" w:hAnsi="Arial" w:cs="Arial"/>
          <w:i/>
          <w:iCs/>
          <w:sz w:val="24"/>
          <w:szCs w:val="24"/>
        </w:rPr>
        <w:t>Cross-Vesting Act</w:t>
      </w:r>
      <w:r w:rsidRPr="00946510">
        <w:rPr>
          <w:rFonts w:ascii="Arial" w:hAnsi="Arial" w:cs="Arial"/>
          <w:sz w:val="24"/>
          <w:szCs w:val="24"/>
        </w:rPr>
        <w:t xml:space="preserve">. </w:t>
      </w:r>
    </w:p>
    <w:p w14:paraId="4785774F" w14:textId="77777777" w:rsidR="00201F76" w:rsidRPr="00946510" w:rsidRDefault="00201F76" w:rsidP="00201F76">
      <w:pPr>
        <w:pStyle w:val="ListParagraph"/>
        <w:rPr>
          <w:rFonts w:ascii="Arial" w:hAnsi="Arial" w:cs="Arial"/>
          <w:sz w:val="24"/>
          <w:szCs w:val="24"/>
        </w:rPr>
      </w:pPr>
    </w:p>
    <w:p w14:paraId="663EE2FF" w14:textId="77777777" w:rsidR="00201F76" w:rsidRPr="00946510" w:rsidRDefault="00201F76" w:rsidP="00201F76">
      <w:pPr>
        <w:rPr>
          <w:rFonts w:ascii="Arial" w:hAnsi="Arial" w:cs="Arial"/>
          <w:i/>
          <w:iCs/>
          <w:sz w:val="24"/>
          <w:szCs w:val="24"/>
        </w:rPr>
      </w:pPr>
      <w:r w:rsidRPr="00946510">
        <w:rPr>
          <w:rFonts w:ascii="Arial" w:hAnsi="Arial" w:cs="Arial"/>
          <w:i/>
          <w:iCs/>
          <w:sz w:val="24"/>
          <w:szCs w:val="24"/>
        </w:rPr>
        <w:t>Application for constitutional or other writ referred to the Full Court on 22 November 2023.</w:t>
      </w:r>
    </w:p>
    <w:p w14:paraId="15972D8D" w14:textId="77777777" w:rsidR="00201F76" w:rsidRPr="00946510" w:rsidRDefault="00201F76" w:rsidP="00201F76">
      <w:pPr>
        <w:rPr>
          <w:rFonts w:ascii="Arial" w:hAnsi="Arial" w:cs="Arial"/>
          <w:sz w:val="24"/>
          <w:szCs w:val="24"/>
        </w:rPr>
      </w:pPr>
    </w:p>
    <w:p w14:paraId="63BB36B0" w14:textId="77777777" w:rsidR="00201F76" w:rsidRPr="00946510" w:rsidRDefault="00035617" w:rsidP="00201F76">
      <w:pPr>
        <w:rPr>
          <w:rFonts w:ascii="Arial" w:hAnsi="Arial" w:cs="Arial"/>
          <w:bCs/>
          <w:sz w:val="24"/>
          <w:szCs w:val="24"/>
          <w:u w:val="single"/>
        </w:rPr>
      </w:pPr>
      <w:hyperlink w:anchor="TOP" w:history="1">
        <w:r w:rsidR="00201F76" w:rsidRPr="00946510">
          <w:rPr>
            <w:rStyle w:val="Hyperlink"/>
            <w:rFonts w:ascii="Arial" w:hAnsi="Arial"/>
            <w:bCs/>
            <w:noProof w:val="0"/>
            <w:sz w:val="24"/>
            <w:szCs w:val="24"/>
          </w:rPr>
          <w:t>Return to Top</w:t>
        </w:r>
      </w:hyperlink>
    </w:p>
    <w:p w14:paraId="202DEE2F" w14:textId="77777777" w:rsidR="00201F76" w:rsidRPr="0056409B" w:rsidRDefault="00201F76" w:rsidP="00201F76">
      <w:pPr>
        <w:pStyle w:val="Divider2"/>
        <w:pBdr>
          <w:bottom w:val="double" w:sz="6" w:space="0" w:color="auto"/>
        </w:pBdr>
        <w:rPr>
          <w:rFonts w:ascii="Arial" w:hAnsi="Arial" w:cs="Arial"/>
        </w:rPr>
      </w:pPr>
      <w:bookmarkStart w:id="82" w:name="_Cessnock_City_Council_1"/>
      <w:bookmarkEnd w:id="82"/>
    </w:p>
    <w:p w14:paraId="1D17384D" w14:textId="77777777" w:rsidR="00201F76" w:rsidRPr="0056409B" w:rsidRDefault="00201F76" w:rsidP="00201F76">
      <w:pPr>
        <w:rPr>
          <w:rFonts w:ascii="Arial" w:hAnsi="Arial" w:cs="Arial"/>
        </w:rPr>
      </w:pPr>
      <w:bookmarkStart w:id="83" w:name="_BA_v_The_1"/>
      <w:bookmarkStart w:id="84" w:name="_Director_of_Public_1"/>
      <w:bookmarkStart w:id="85" w:name="_Obian_v_The_1"/>
      <w:bookmarkStart w:id="86" w:name="_The_King_v"/>
      <w:bookmarkEnd w:id="70"/>
      <w:bookmarkEnd w:id="71"/>
      <w:bookmarkEnd w:id="83"/>
      <w:bookmarkEnd w:id="84"/>
      <w:bookmarkEnd w:id="85"/>
      <w:bookmarkEnd w:id="86"/>
    </w:p>
    <w:p w14:paraId="5DB849CA" w14:textId="77777777" w:rsidR="00D0513F" w:rsidRPr="0056409B" w:rsidRDefault="00D0513F" w:rsidP="00D0513F">
      <w:pPr>
        <w:pStyle w:val="Heading2"/>
        <w:rPr>
          <w:rFonts w:ascii="Arial" w:hAnsi="Arial"/>
        </w:rPr>
      </w:pPr>
      <w:bookmarkStart w:id="87" w:name="_Ismail_v_Minister_1"/>
      <w:bookmarkStart w:id="88" w:name="_Lesianawai_v_Minister_1"/>
      <w:bookmarkEnd w:id="87"/>
      <w:bookmarkEnd w:id="88"/>
      <w:r w:rsidRPr="0056409B">
        <w:rPr>
          <w:rFonts w:ascii="Arial" w:hAnsi="Arial"/>
        </w:rPr>
        <w:t>Damages</w:t>
      </w:r>
    </w:p>
    <w:p w14:paraId="01F3C5B8" w14:textId="77777777" w:rsidR="00D0513F" w:rsidRPr="0056409B" w:rsidRDefault="00D0513F" w:rsidP="00D0513F">
      <w:pPr>
        <w:rPr>
          <w:rFonts w:ascii="Arial" w:hAnsi="Arial" w:cs="Arial"/>
        </w:rPr>
      </w:pPr>
    </w:p>
    <w:p w14:paraId="7FF4D691" w14:textId="77777777" w:rsidR="00D0513F" w:rsidRPr="0056409B" w:rsidRDefault="00D0513F" w:rsidP="00D0513F">
      <w:pPr>
        <w:pStyle w:val="Heading3"/>
      </w:pPr>
      <w:r w:rsidRPr="0056409B">
        <w:rPr>
          <w:iCs/>
        </w:rPr>
        <w:t>Commonwealth of Australia v Sanofi (formerly Sanofi-Aventis) &amp; Ors</w:t>
      </w:r>
    </w:p>
    <w:p w14:paraId="1E6A95A1" w14:textId="77777777" w:rsidR="00621EC0" w:rsidRDefault="00035617" w:rsidP="00621EC0">
      <w:pPr>
        <w:rPr>
          <w:rFonts w:ascii="Arial" w:hAnsi="Arial" w:cs="Arial"/>
          <w:sz w:val="24"/>
          <w:szCs w:val="24"/>
        </w:rPr>
      </w:pPr>
      <w:hyperlink r:id="rId42" w:history="1">
        <w:r w:rsidR="00D0513F" w:rsidRPr="00BE437F">
          <w:rPr>
            <w:rStyle w:val="Hyperlink"/>
            <w:rFonts w:ascii="Arial" w:hAnsi="Arial"/>
            <w:b/>
            <w:bCs/>
            <w:noProof w:val="0"/>
            <w:sz w:val="24"/>
            <w:szCs w:val="24"/>
          </w:rPr>
          <w:t>S169/2023</w:t>
        </w:r>
      </w:hyperlink>
      <w:r w:rsidR="00621EC0">
        <w:rPr>
          <w:rFonts w:ascii="Arial" w:hAnsi="Arial" w:cs="Arial"/>
          <w:sz w:val="24"/>
          <w:szCs w:val="24"/>
        </w:rPr>
        <w:t xml:space="preserve">; </w:t>
      </w:r>
      <w:hyperlink r:id="rId43" w:history="1">
        <w:r w:rsidR="00621EC0" w:rsidRPr="001E495F">
          <w:rPr>
            <w:rStyle w:val="Hyperlink"/>
            <w:rFonts w:ascii="Arial" w:hAnsi="Arial"/>
            <w:noProof w:val="0"/>
            <w:sz w:val="24"/>
            <w:szCs w:val="24"/>
          </w:rPr>
          <w:t>[2024] HCATrans 58</w:t>
        </w:r>
      </w:hyperlink>
      <w:r w:rsidR="00621EC0">
        <w:rPr>
          <w:rFonts w:ascii="Arial" w:hAnsi="Arial" w:cs="Arial"/>
          <w:sz w:val="24"/>
          <w:szCs w:val="24"/>
        </w:rPr>
        <w:t>;</w:t>
      </w:r>
      <w:hyperlink r:id="rId44" w:history="1">
        <w:r w:rsidR="00621EC0" w:rsidRPr="001E495F">
          <w:rPr>
            <w:rStyle w:val="Hyperlink"/>
            <w:rFonts w:ascii="Arial" w:hAnsi="Arial"/>
            <w:noProof w:val="0"/>
            <w:sz w:val="24"/>
            <w:szCs w:val="24"/>
          </w:rPr>
          <w:t xml:space="preserve"> [2024] HCA Trans 59</w:t>
        </w:r>
      </w:hyperlink>
    </w:p>
    <w:p w14:paraId="6ED877C1" w14:textId="79FB08BE" w:rsidR="00D0513F" w:rsidRPr="00BE437F" w:rsidRDefault="00D0513F" w:rsidP="00D0513F">
      <w:pPr>
        <w:rPr>
          <w:rFonts w:ascii="Arial" w:hAnsi="Arial" w:cs="Arial"/>
          <w:b/>
          <w:bCs/>
          <w:sz w:val="24"/>
          <w:szCs w:val="24"/>
        </w:rPr>
      </w:pPr>
    </w:p>
    <w:p w14:paraId="513DB66A" w14:textId="0F587BE2" w:rsidR="00D0513F" w:rsidRDefault="00D0513F" w:rsidP="00D0513F">
      <w:pPr>
        <w:rPr>
          <w:rFonts w:ascii="Arial" w:hAnsi="Arial" w:cs="Arial"/>
          <w:sz w:val="24"/>
          <w:szCs w:val="24"/>
        </w:rPr>
      </w:pPr>
      <w:r w:rsidRPr="00BE437F">
        <w:rPr>
          <w:rFonts w:ascii="Arial" w:hAnsi="Arial" w:cs="Arial"/>
          <w:b/>
          <w:bCs/>
          <w:sz w:val="24"/>
          <w:szCs w:val="24"/>
        </w:rPr>
        <w:t>Date heard:</w:t>
      </w:r>
      <w:r w:rsidRPr="00BE437F">
        <w:rPr>
          <w:rFonts w:ascii="Arial" w:hAnsi="Arial" w:cs="Arial"/>
          <w:sz w:val="24"/>
          <w:szCs w:val="24"/>
        </w:rPr>
        <w:t xml:space="preserve"> </w:t>
      </w:r>
      <w:r>
        <w:rPr>
          <w:rFonts w:ascii="Arial" w:hAnsi="Arial" w:cs="Arial"/>
          <w:sz w:val="24"/>
          <w:szCs w:val="24"/>
        </w:rPr>
        <w:t>4</w:t>
      </w:r>
      <w:r w:rsidR="00621EC0">
        <w:rPr>
          <w:rFonts w:ascii="Arial" w:hAnsi="Arial" w:cs="Arial"/>
          <w:sz w:val="24"/>
          <w:szCs w:val="24"/>
        </w:rPr>
        <w:t xml:space="preserve"> and </w:t>
      </w:r>
      <w:r>
        <w:rPr>
          <w:rFonts w:ascii="Arial" w:hAnsi="Arial" w:cs="Arial"/>
          <w:sz w:val="24"/>
          <w:szCs w:val="24"/>
        </w:rPr>
        <w:t>5 September 2024</w:t>
      </w:r>
    </w:p>
    <w:p w14:paraId="6F5ED98D" w14:textId="77777777" w:rsidR="001E495F" w:rsidRDefault="001E495F" w:rsidP="00D0513F">
      <w:pPr>
        <w:rPr>
          <w:rFonts w:ascii="Arial" w:hAnsi="Arial" w:cs="Arial"/>
          <w:sz w:val="24"/>
          <w:szCs w:val="24"/>
        </w:rPr>
      </w:pPr>
    </w:p>
    <w:p w14:paraId="61AFB80A" w14:textId="004903BC" w:rsidR="001E495F" w:rsidRPr="001E495F" w:rsidRDefault="001E495F" w:rsidP="00D0513F">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Gordon A-CJ, Edelman, Steward, Jagot, and Beech-Jones JJ</w:t>
      </w:r>
    </w:p>
    <w:p w14:paraId="478BF326" w14:textId="77777777" w:rsidR="00D0513F" w:rsidRPr="00BE437F" w:rsidRDefault="00D0513F" w:rsidP="00D0513F">
      <w:pPr>
        <w:rPr>
          <w:rFonts w:ascii="Arial" w:hAnsi="Arial" w:cs="Arial"/>
          <w:sz w:val="24"/>
          <w:szCs w:val="24"/>
        </w:rPr>
      </w:pPr>
    </w:p>
    <w:p w14:paraId="5EFBDAA9" w14:textId="77777777" w:rsidR="00D0513F" w:rsidRPr="00BE437F" w:rsidRDefault="00D0513F" w:rsidP="00D0513F">
      <w:pPr>
        <w:rPr>
          <w:rFonts w:ascii="Arial" w:hAnsi="Arial" w:cs="Arial"/>
          <w:sz w:val="24"/>
          <w:szCs w:val="24"/>
        </w:rPr>
      </w:pPr>
      <w:r w:rsidRPr="00BE437F">
        <w:rPr>
          <w:rFonts w:ascii="Arial" w:hAnsi="Arial" w:cs="Arial"/>
          <w:b/>
          <w:bCs/>
          <w:sz w:val="24"/>
          <w:szCs w:val="24"/>
        </w:rPr>
        <w:t>Catchwords:</w:t>
      </w:r>
    </w:p>
    <w:p w14:paraId="7F0067C6" w14:textId="77777777" w:rsidR="00D0513F" w:rsidRPr="00BE437F" w:rsidRDefault="00D0513F" w:rsidP="00D0513F">
      <w:pPr>
        <w:rPr>
          <w:rFonts w:ascii="Arial" w:hAnsi="Arial" w:cs="Arial"/>
          <w:sz w:val="24"/>
          <w:szCs w:val="24"/>
        </w:rPr>
      </w:pPr>
    </w:p>
    <w:p w14:paraId="4D9A03BA" w14:textId="77777777" w:rsidR="00D0513F" w:rsidRPr="00BE437F" w:rsidRDefault="00D0513F" w:rsidP="00D0513F">
      <w:pPr>
        <w:pStyle w:val="Catchwords0"/>
        <w:ind w:left="0"/>
        <w:rPr>
          <w:rFonts w:ascii="Arial" w:hAnsi="Arial" w:cs="Arial"/>
          <w:sz w:val="24"/>
          <w:szCs w:val="24"/>
        </w:rPr>
      </w:pPr>
      <w:r w:rsidRPr="00BE437F">
        <w:rPr>
          <w:rFonts w:ascii="Arial" w:hAnsi="Arial" w:cs="Arial"/>
          <w:sz w:val="24"/>
          <w:szCs w:val="24"/>
        </w:rPr>
        <w:t xml:space="preserve">Damages – Patent litigation – Compensation for loss flowing from interlocutory injunction – Where respondent held patent for clopidogrel – Where interlocutory injunction obtained restraining generic supplier from entering market – Where generic supplier undertook not to seek Pharmaceutical Benefits Scheme ("PBS") listing – Where respondent undertook to compensate persons adversely affected by injunction – Where respondent's patent subsequently found invalid – Where Commonwealth sought recovery of additional subsidies provided to respondent due to non-listing of generic clopidogrel – </w:t>
      </w:r>
      <w:r w:rsidRPr="00BE437F">
        <w:rPr>
          <w:rFonts w:ascii="Arial" w:hAnsi="Arial" w:cs="Arial"/>
          <w:sz w:val="24"/>
          <w:szCs w:val="24"/>
          <w:lang w:val="en-AU"/>
        </w:rPr>
        <w:t xml:space="preserve">Where primary judge dismissed Commonwealth's application, and Full Court dismissed appeal by Commonwealth – </w:t>
      </w:r>
      <w:r w:rsidRPr="00BE437F">
        <w:rPr>
          <w:rFonts w:ascii="Arial" w:hAnsi="Arial" w:cs="Arial"/>
          <w:sz w:val="24"/>
          <w:szCs w:val="24"/>
        </w:rPr>
        <w:t xml:space="preserve">Whether Full Court erred in failing to hold Commonwealth’s evidential burden was to establish </w:t>
      </w:r>
      <w:r w:rsidRPr="00BE437F">
        <w:rPr>
          <w:rFonts w:ascii="Arial" w:hAnsi="Arial" w:cs="Arial"/>
          <w:i/>
          <w:iCs/>
          <w:sz w:val="24"/>
          <w:szCs w:val="24"/>
        </w:rPr>
        <w:t xml:space="preserve">prima facie </w:t>
      </w:r>
      <w:r w:rsidRPr="00BE437F">
        <w:rPr>
          <w:rFonts w:ascii="Arial" w:hAnsi="Arial" w:cs="Arial"/>
          <w:sz w:val="24"/>
          <w:szCs w:val="24"/>
        </w:rPr>
        <w:t>case that its loss flowed directly from interlocutory injunction with</w:t>
      </w:r>
      <w:r w:rsidRPr="00BE437F">
        <w:rPr>
          <w:rFonts w:ascii="Arial" w:hAnsi="Arial" w:cs="Arial"/>
          <w:sz w:val="24"/>
          <w:szCs w:val="24"/>
          <w:lang w:val="en-AU"/>
        </w:rPr>
        <w:t xml:space="preserve"> evidential burden shifted to respondents to establish that generic supplier would not have sought listing on PBS even if not enjoined – </w:t>
      </w:r>
      <w:r w:rsidRPr="00BE437F">
        <w:rPr>
          <w:rFonts w:ascii="Arial" w:hAnsi="Arial" w:cs="Arial"/>
          <w:sz w:val="24"/>
          <w:szCs w:val="24"/>
        </w:rPr>
        <w:t xml:space="preserve">Whether Full Court erred in failing to hold Commonwealth discharged its evidential burden but respondents did not – Whether </w:t>
      </w:r>
      <w:r w:rsidRPr="00BE437F">
        <w:rPr>
          <w:rFonts w:ascii="Arial" w:hAnsi="Arial" w:cs="Arial"/>
          <w:sz w:val="24"/>
          <w:szCs w:val="24"/>
          <w:lang w:val="en-AU"/>
        </w:rPr>
        <w:t>Full Court erred in failing to find, by inference from evidence, that in absence of interlocutory injunction, it was likely that Dr Sherman would have reconfirmed plan to seek PBS listing.</w:t>
      </w:r>
    </w:p>
    <w:p w14:paraId="288DC685" w14:textId="77777777" w:rsidR="00D0513F" w:rsidRPr="00BE437F" w:rsidRDefault="00D0513F" w:rsidP="00D0513F">
      <w:pPr>
        <w:pStyle w:val="Catchwords0"/>
        <w:rPr>
          <w:rFonts w:ascii="Arial" w:hAnsi="Arial" w:cs="Arial"/>
          <w:sz w:val="24"/>
          <w:szCs w:val="24"/>
        </w:rPr>
      </w:pPr>
    </w:p>
    <w:p w14:paraId="6205AEE3" w14:textId="77777777" w:rsidR="00D0513F" w:rsidRPr="00BE437F" w:rsidRDefault="00D0513F" w:rsidP="00D0513F">
      <w:pPr>
        <w:rPr>
          <w:rFonts w:ascii="Arial" w:hAnsi="Arial" w:cs="Arial"/>
          <w:sz w:val="24"/>
          <w:szCs w:val="24"/>
        </w:rPr>
      </w:pPr>
      <w:r w:rsidRPr="00BE437F">
        <w:rPr>
          <w:rFonts w:ascii="Arial" w:hAnsi="Arial" w:cs="Arial"/>
          <w:b/>
          <w:sz w:val="24"/>
          <w:szCs w:val="24"/>
        </w:rPr>
        <w:t xml:space="preserve">Appealed from FCA (FC): </w:t>
      </w:r>
      <w:hyperlink r:id="rId45" w:history="1">
        <w:r w:rsidRPr="00BE437F">
          <w:rPr>
            <w:rStyle w:val="Hyperlink"/>
            <w:rFonts w:ascii="Arial" w:hAnsi="Arial"/>
            <w:noProof w:val="0"/>
            <w:sz w:val="24"/>
            <w:szCs w:val="24"/>
          </w:rPr>
          <w:t>[2023] FCAFC 97</w:t>
        </w:r>
      </w:hyperlink>
      <w:r w:rsidRPr="00BE437F">
        <w:rPr>
          <w:rFonts w:ascii="Arial" w:hAnsi="Arial" w:cs="Arial"/>
          <w:sz w:val="24"/>
          <w:szCs w:val="24"/>
        </w:rPr>
        <w:t>; (2023) 411 ALR 315; (2023) 174 IPR 66</w:t>
      </w:r>
    </w:p>
    <w:p w14:paraId="0F131AC0" w14:textId="77777777" w:rsidR="00D0513F" w:rsidRPr="00BE437F" w:rsidRDefault="00D0513F" w:rsidP="00D0513F">
      <w:pPr>
        <w:rPr>
          <w:rFonts w:ascii="Arial" w:hAnsi="Arial" w:cs="Arial"/>
          <w:sz w:val="24"/>
          <w:szCs w:val="24"/>
        </w:rPr>
      </w:pPr>
    </w:p>
    <w:p w14:paraId="6AF5FAE2" w14:textId="77777777" w:rsidR="00D0513F" w:rsidRDefault="00035617" w:rsidP="00D0513F">
      <w:pPr>
        <w:rPr>
          <w:rStyle w:val="Hyperlink"/>
          <w:rFonts w:ascii="Arial" w:hAnsi="Arial"/>
          <w:bCs/>
          <w:sz w:val="24"/>
          <w:szCs w:val="24"/>
        </w:rPr>
      </w:pPr>
      <w:hyperlink r:id="rId46" w:anchor="TOP" w:history="1">
        <w:r w:rsidR="00D0513F" w:rsidRPr="00BE437F">
          <w:rPr>
            <w:rStyle w:val="Hyperlink"/>
            <w:rFonts w:ascii="Arial" w:hAnsi="Arial"/>
            <w:bCs/>
            <w:sz w:val="24"/>
            <w:szCs w:val="24"/>
          </w:rPr>
          <w:t>Return to Top</w:t>
        </w:r>
      </w:hyperlink>
    </w:p>
    <w:p w14:paraId="3C4F99AD" w14:textId="77777777" w:rsidR="00EA115A" w:rsidRPr="0056409B" w:rsidRDefault="00EA115A" w:rsidP="00EA115A">
      <w:pPr>
        <w:pStyle w:val="Divider2"/>
        <w:pBdr>
          <w:bottom w:val="double" w:sz="6" w:space="0" w:color="auto"/>
        </w:pBdr>
        <w:rPr>
          <w:rFonts w:ascii="Arial" w:hAnsi="Arial" w:cs="Arial"/>
        </w:rPr>
      </w:pPr>
    </w:p>
    <w:p w14:paraId="54C74FB2" w14:textId="77777777" w:rsidR="00EA115A" w:rsidRPr="0056409B" w:rsidRDefault="00EA115A" w:rsidP="00EA115A">
      <w:pPr>
        <w:rPr>
          <w:rFonts w:ascii="Arial" w:hAnsi="Arial" w:cs="Arial"/>
        </w:rPr>
      </w:pPr>
    </w:p>
    <w:p w14:paraId="1533ACC5" w14:textId="77777777" w:rsidR="00EA115A" w:rsidRPr="0056409B" w:rsidRDefault="00EA115A" w:rsidP="00EA115A">
      <w:pPr>
        <w:pStyle w:val="Heading2"/>
        <w:rPr>
          <w:rFonts w:ascii="Arial" w:hAnsi="Arial"/>
        </w:rPr>
      </w:pPr>
      <w:r w:rsidRPr="0056409B">
        <w:rPr>
          <w:rFonts w:ascii="Arial" w:hAnsi="Arial"/>
        </w:rPr>
        <w:t>Equity</w:t>
      </w:r>
    </w:p>
    <w:p w14:paraId="7A77B617" w14:textId="77777777" w:rsidR="00EA115A" w:rsidRPr="0056409B" w:rsidRDefault="00EA115A" w:rsidP="00EA115A">
      <w:pPr>
        <w:rPr>
          <w:rFonts w:ascii="Arial" w:hAnsi="Arial" w:cs="Arial"/>
        </w:rPr>
      </w:pPr>
    </w:p>
    <w:p w14:paraId="5D9176DB" w14:textId="77777777" w:rsidR="00EA115A" w:rsidRPr="0056409B" w:rsidRDefault="00EA115A" w:rsidP="00EA115A">
      <w:pPr>
        <w:pStyle w:val="Heading3"/>
      </w:pPr>
      <w:r w:rsidRPr="0056409B">
        <w:rPr>
          <w:bCs w:val="0"/>
          <w:iCs/>
        </w:rPr>
        <w:lastRenderedPageBreak/>
        <w:t>Kramer &amp; Anor v Stone</w:t>
      </w:r>
    </w:p>
    <w:p w14:paraId="30899BFB" w14:textId="77777777" w:rsidR="00EA115A" w:rsidRPr="007F1944" w:rsidRDefault="00035617" w:rsidP="00EA115A">
      <w:pPr>
        <w:rPr>
          <w:rStyle w:val="Hyperlink"/>
          <w:rFonts w:ascii="Arial" w:hAnsi="Arial"/>
          <w:noProof w:val="0"/>
          <w:sz w:val="24"/>
          <w:szCs w:val="24"/>
        </w:rPr>
      </w:pPr>
      <w:hyperlink r:id="rId47" w:history="1">
        <w:r w:rsidR="00EA115A" w:rsidRPr="007F1944">
          <w:rPr>
            <w:rStyle w:val="Hyperlink"/>
            <w:rFonts w:ascii="Arial" w:hAnsi="Arial"/>
            <w:b/>
            <w:bCs/>
            <w:noProof w:val="0"/>
            <w:sz w:val="24"/>
            <w:szCs w:val="24"/>
          </w:rPr>
          <w:t>S53/2024</w:t>
        </w:r>
      </w:hyperlink>
      <w:r w:rsidR="00EA115A" w:rsidRPr="007F1944">
        <w:rPr>
          <w:rFonts w:ascii="Arial" w:hAnsi="Arial" w:cs="Arial"/>
          <w:b/>
          <w:bCs/>
          <w:sz w:val="24"/>
          <w:szCs w:val="24"/>
        </w:rPr>
        <w:t xml:space="preserve">: </w:t>
      </w:r>
      <w:r w:rsidR="00EA115A" w:rsidRPr="007F1944">
        <w:rPr>
          <w:rFonts w:ascii="Arial" w:hAnsi="Arial" w:cs="Arial"/>
          <w:sz w:val="24"/>
          <w:szCs w:val="24"/>
        </w:rPr>
        <w:fldChar w:fldCharType="begin"/>
      </w:r>
      <w:r w:rsidR="00EA115A" w:rsidRPr="007F1944">
        <w:rPr>
          <w:rFonts w:ascii="Arial" w:hAnsi="Arial" w:cs="Arial"/>
          <w:sz w:val="24"/>
          <w:szCs w:val="24"/>
        </w:rPr>
        <w:instrText>HYPERLINK "http://www8.austlii.edu.au/cgi-bin/viewdoc/au/other/HCATrans/2024/63.html"</w:instrText>
      </w:r>
      <w:r w:rsidR="00EA115A" w:rsidRPr="007F1944">
        <w:rPr>
          <w:rFonts w:ascii="Arial" w:hAnsi="Arial" w:cs="Arial"/>
          <w:sz w:val="24"/>
          <w:szCs w:val="24"/>
        </w:rPr>
      </w:r>
      <w:r w:rsidR="00EA115A" w:rsidRPr="007F1944">
        <w:rPr>
          <w:rFonts w:ascii="Arial" w:hAnsi="Arial" w:cs="Arial"/>
          <w:sz w:val="24"/>
          <w:szCs w:val="24"/>
        </w:rPr>
        <w:fldChar w:fldCharType="separate"/>
      </w:r>
      <w:r w:rsidR="00EA115A" w:rsidRPr="007F1944">
        <w:rPr>
          <w:rStyle w:val="Hyperlink"/>
          <w:rFonts w:ascii="Arial" w:hAnsi="Arial"/>
          <w:noProof w:val="0"/>
          <w:sz w:val="24"/>
          <w:szCs w:val="24"/>
        </w:rPr>
        <w:t>[2024] HCA Trans 63</w:t>
      </w:r>
    </w:p>
    <w:p w14:paraId="2A31BFA8" w14:textId="77777777" w:rsidR="00EA115A" w:rsidRPr="0056409B" w:rsidRDefault="00EA115A" w:rsidP="00EA115A">
      <w:pPr>
        <w:rPr>
          <w:rFonts w:ascii="Arial" w:hAnsi="Arial" w:cs="Arial"/>
        </w:rPr>
      </w:pPr>
      <w:r w:rsidRPr="007F1944">
        <w:rPr>
          <w:rFonts w:ascii="Arial" w:hAnsi="Arial" w:cs="Arial"/>
          <w:sz w:val="24"/>
          <w:szCs w:val="24"/>
        </w:rPr>
        <w:fldChar w:fldCharType="end"/>
      </w:r>
    </w:p>
    <w:p w14:paraId="519250D8" w14:textId="77777777" w:rsidR="00EA115A" w:rsidRDefault="00EA115A" w:rsidP="00EA115A">
      <w:pPr>
        <w:rPr>
          <w:rFonts w:ascii="Arial" w:hAnsi="Arial" w:cs="Arial"/>
          <w:sz w:val="24"/>
          <w:szCs w:val="24"/>
        </w:rPr>
      </w:pPr>
      <w:r w:rsidRPr="00BE437F">
        <w:rPr>
          <w:rFonts w:ascii="Arial" w:hAnsi="Arial" w:cs="Arial"/>
          <w:b/>
          <w:bCs/>
          <w:sz w:val="24"/>
          <w:szCs w:val="24"/>
        </w:rPr>
        <w:t xml:space="preserve">Date </w:t>
      </w:r>
      <w:r>
        <w:rPr>
          <w:rFonts w:ascii="Arial" w:hAnsi="Arial" w:cs="Arial"/>
          <w:b/>
          <w:bCs/>
          <w:sz w:val="24"/>
          <w:szCs w:val="24"/>
        </w:rPr>
        <w:t>heard</w:t>
      </w:r>
      <w:r w:rsidRPr="00BE437F">
        <w:rPr>
          <w:rFonts w:ascii="Arial" w:hAnsi="Arial" w:cs="Arial"/>
          <w:b/>
          <w:bCs/>
          <w:sz w:val="24"/>
          <w:szCs w:val="24"/>
        </w:rPr>
        <w:t>:</w:t>
      </w:r>
      <w:r w:rsidRPr="00BE437F">
        <w:rPr>
          <w:rFonts w:ascii="Arial" w:hAnsi="Arial" w:cs="Arial"/>
          <w:sz w:val="24"/>
          <w:szCs w:val="24"/>
        </w:rPr>
        <w:t xml:space="preserve"> </w:t>
      </w:r>
      <w:r>
        <w:rPr>
          <w:rFonts w:ascii="Arial" w:hAnsi="Arial" w:cs="Arial"/>
          <w:sz w:val="24"/>
          <w:szCs w:val="24"/>
        </w:rPr>
        <w:t>11 September 2023</w:t>
      </w:r>
    </w:p>
    <w:p w14:paraId="75344CE0" w14:textId="77777777" w:rsidR="00EA115A" w:rsidRDefault="00EA115A" w:rsidP="00EA115A">
      <w:pPr>
        <w:rPr>
          <w:rFonts w:ascii="Arial" w:hAnsi="Arial" w:cs="Arial"/>
          <w:sz w:val="24"/>
          <w:szCs w:val="24"/>
        </w:rPr>
      </w:pPr>
    </w:p>
    <w:p w14:paraId="7276287B" w14:textId="77777777" w:rsidR="00EA115A" w:rsidRPr="00EA115A" w:rsidRDefault="00EA115A" w:rsidP="00EA115A">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Gleeson, and Beech-Jones JJ</w:t>
      </w:r>
    </w:p>
    <w:p w14:paraId="39FBE14F" w14:textId="77777777" w:rsidR="00EA115A" w:rsidRPr="00BE437F" w:rsidRDefault="00EA115A" w:rsidP="00EA115A">
      <w:pPr>
        <w:rPr>
          <w:rFonts w:ascii="Arial" w:hAnsi="Arial" w:cs="Arial"/>
          <w:sz w:val="24"/>
          <w:szCs w:val="24"/>
        </w:rPr>
      </w:pPr>
    </w:p>
    <w:p w14:paraId="0EFF5976" w14:textId="77777777" w:rsidR="00EA115A" w:rsidRPr="00BE437F" w:rsidRDefault="00EA115A" w:rsidP="00EA115A">
      <w:pPr>
        <w:rPr>
          <w:rFonts w:ascii="Arial" w:hAnsi="Arial" w:cs="Arial"/>
          <w:sz w:val="24"/>
          <w:szCs w:val="24"/>
        </w:rPr>
      </w:pPr>
      <w:r w:rsidRPr="00BE437F">
        <w:rPr>
          <w:rFonts w:ascii="Arial" w:hAnsi="Arial" w:cs="Arial"/>
          <w:b/>
          <w:bCs/>
          <w:sz w:val="24"/>
          <w:szCs w:val="24"/>
        </w:rPr>
        <w:t>Catchwords:</w:t>
      </w:r>
    </w:p>
    <w:p w14:paraId="7517BB76" w14:textId="77777777" w:rsidR="00EA115A" w:rsidRPr="00BE437F" w:rsidRDefault="00EA115A" w:rsidP="00EA115A">
      <w:pPr>
        <w:rPr>
          <w:rFonts w:ascii="Arial" w:hAnsi="Arial" w:cs="Arial"/>
          <w:sz w:val="24"/>
          <w:szCs w:val="24"/>
        </w:rPr>
      </w:pPr>
    </w:p>
    <w:p w14:paraId="2A7F9588" w14:textId="77777777" w:rsidR="00EA115A" w:rsidRPr="00BE437F" w:rsidRDefault="00EA115A" w:rsidP="00EA115A">
      <w:pPr>
        <w:pStyle w:val="Catchwords0"/>
        <w:ind w:left="0"/>
        <w:rPr>
          <w:rFonts w:ascii="Arial" w:hAnsi="Arial" w:cs="Arial"/>
          <w:sz w:val="24"/>
          <w:szCs w:val="24"/>
        </w:rPr>
      </w:pPr>
      <w:r w:rsidRPr="00BE437F">
        <w:rPr>
          <w:rFonts w:ascii="Arial" w:hAnsi="Arial" w:cs="Arial"/>
          <w:sz w:val="24"/>
          <w:szCs w:val="24"/>
        </w:rPr>
        <w:t xml:space="preserve">Equity – Proprietary estoppel – Estoppel by encouragement – Knowledge of detriment – Where </w:t>
      </w:r>
      <w:r w:rsidRPr="00BE437F">
        <w:rPr>
          <w:rFonts w:ascii="Arial" w:hAnsi="Arial" w:cs="Arial"/>
          <w:sz w:val="24"/>
          <w:szCs w:val="24"/>
          <w:lang w:val="en-AU"/>
        </w:rPr>
        <w:t xml:space="preserve">in 1975, </w:t>
      </w:r>
      <w:r w:rsidRPr="00BE437F">
        <w:rPr>
          <w:rFonts w:ascii="Arial" w:hAnsi="Arial" w:cs="Arial"/>
          <w:sz w:val="24"/>
          <w:szCs w:val="24"/>
        </w:rPr>
        <w:t xml:space="preserve">respondent </w:t>
      </w:r>
      <w:r w:rsidRPr="00BE437F">
        <w:rPr>
          <w:rFonts w:ascii="Arial" w:hAnsi="Arial" w:cs="Arial"/>
          <w:sz w:val="24"/>
          <w:szCs w:val="24"/>
          <w:lang w:val="en-AU"/>
        </w:rPr>
        <w:t>commenced share-farming 100-acre property situated on Colo River ("Property") under oral contract described as share-farming agreement – Where shortly after death of then-joint proprietor, his wife ("deceased") told  respondent about agreement to pass Property and sum of money to respondent upon deceased's death – Where under her final will, deceased left Property to one of couple's two daughters, first appellant – Where primary judge held respondent established entitlement to equitable relief on basis of proprietary estoppel and characterised case as based upon estoppel by encouragement –Where primary judge found</w:t>
      </w:r>
      <w:r w:rsidRPr="00BE437F">
        <w:rPr>
          <w:rFonts w:ascii="Arial" w:eastAsia="Times New Roman" w:hAnsi="Arial" w:cs="Arial"/>
          <w:color w:val="auto"/>
          <w:sz w:val="24"/>
          <w:szCs w:val="24"/>
          <w:bdr w:val="none" w:sz="0" w:space="0" w:color="auto"/>
          <w:lang w:val="en-AU" w:eastAsia="en-AU"/>
        </w:rPr>
        <w:t xml:space="preserve"> </w:t>
      </w:r>
      <w:r w:rsidRPr="00BE437F">
        <w:rPr>
          <w:rFonts w:ascii="Arial" w:hAnsi="Arial" w:cs="Arial"/>
          <w:sz w:val="24"/>
          <w:szCs w:val="24"/>
          <w:lang w:val="en-AU"/>
        </w:rPr>
        <w:t xml:space="preserve">respondent acted to his detriment on faith of deceased's assurance by continuing share farming operation on Property for about 23 years in belief that he would inherit Property under deceased’s will – Where primary judge found in absence of such belief, respondent would have terminated share-farming agreement and pursued more remunerative occupation – Where Court of Appeal dismissed appeal – </w:t>
      </w:r>
      <w:r w:rsidRPr="00BE437F">
        <w:rPr>
          <w:rFonts w:ascii="Arial" w:hAnsi="Arial" w:cs="Arial"/>
          <w:sz w:val="24"/>
          <w:szCs w:val="24"/>
        </w:rPr>
        <w:t xml:space="preserve">Whether </w:t>
      </w:r>
      <w:r w:rsidRPr="00BE437F">
        <w:rPr>
          <w:rFonts w:ascii="Arial" w:hAnsi="Arial" w:cs="Arial"/>
          <w:sz w:val="24"/>
          <w:szCs w:val="24"/>
          <w:lang w:val="en-AU"/>
        </w:rPr>
        <w:t>Court of Appeal erred concluding in cases of proprietary estoppel by encouragement elements of encouragement coupled with reasonable and detrimental reliance are sufficient, without more, to establish unconscionable conduct.</w:t>
      </w:r>
    </w:p>
    <w:p w14:paraId="7B983907" w14:textId="77777777" w:rsidR="00EA115A" w:rsidRPr="00BE437F" w:rsidRDefault="00EA115A" w:rsidP="00EA115A">
      <w:pPr>
        <w:pStyle w:val="Catchwords0"/>
        <w:rPr>
          <w:rFonts w:ascii="Arial" w:hAnsi="Arial" w:cs="Arial"/>
          <w:sz w:val="24"/>
          <w:szCs w:val="24"/>
        </w:rPr>
      </w:pPr>
    </w:p>
    <w:p w14:paraId="19D0AB58" w14:textId="77777777" w:rsidR="00EA115A" w:rsidRPr="00BE437F" w:rsidRDefault="00EA115A" w:rsidP="00EA115A">
      <w:pPr>
        <w:rPr>
          <w:rFonts w:ascii="Arial" w:hAnsi="Arial" w:cs="Arial"/>
          <w:sz w:val="24"/>
          <w:szCs w:val="24"/>
        </w:rPr>
      </w:pPr>
      <w:r w:rsidRPr="00BE437F">
        <w:rPr>
          <w:rFonts w:ascii="Arial" w:hAnsi="Arial" w:cs="Arial"/>
          <w:b/>
          <w:sz w:val="24"/>
          <w:szCs w:val="24"/>
        </w:rPr>
        <w:t xml:space="preserve">Appealed from NSWSC (CA): </w:t>
      </w:r>
      <w:hyperlink r:id="rId48" w:history="1">
        <w:r w:rsidRPr="00BE437F">
          <w:rPr>
            <w:rStyle w:val="Hyperlink"/>
            <w:rFonts w:ascii="Arial" w:hAnsi="Arial"/>
            <w:bCs/>
            <w:noProof w:val="0"/>
            <w:sz w:val="24"/>
            <w:szCs w:val="24"/>
          </w:rPr>
          <w:t>[2023] NSWCA 270</w:t>
        </w:r>
      </w:hyperlink>
      <w:r w:rsidRPr="00BE437F">
        <w:rPr>
          <w:rStyle w:val="Hyperlink"/>
          <w:rFonts w:ascii="Arial" w:hAnsi="Arial"/>
          <w:bCs/>
          <w:noProof w:val="0"/>
          <w:color w:val="auto"/>
          <w:sz w:val="24"/>
          <w:szCs w:val="24"/>
          <w:u w:val="none"/>
        </w:rPr>
        <w:t>; (2023) 112 NSWLR 564</w:t>
      </w:r>
    </w:p>
    <w:p w14:paraId="754A14B9" w14:textId="77777777" w:rsidR="00EA115A" w:rsidRPr="00BE437F" w:rsidRDefault="00EA115A" w:rsidP="00EA115A">
      <w:pPr>
        <w:rPr>
          <w:rFonts w:ascii="Arial" w:hAnsi="Arial" w:cs="Arial"/>
          <w:sz w:val="24"/>
          <w:szCs w:val="24"/>
        </w:rPr>
      </w:pPr>
    </w:p>
    <w:p w14:paraId="360A0188" w14:textId="77777777" w:rsidR="00EA115A" w:rsidRPr="00BE437F" w:rsidRDefault="00035617" w:rsidP="00EA115A">
      <w:pPr>
        <w:rPr>
          <w:rStyle w:val="Hyperlink"/>
          <w:rFonts w:ascii="Arial" w:hAnsi="Arial"/>
          <w:bCs/>
          <w:sz w:val="24"/>
          <w:szCs w:val="24"/>
        </w:rPr>
      </w:pPr>
      <w:hyperlink r:id="rId49" w:anchor="TOP" w:history="1">
        <w:r w:rsidR="00EA115A" w:rsidRPr="00BE437F">
          <w:rPr>
            <w:rStyle w:val="Hyperlink"/>
            <w:rFonts w:ascii="Arial" w:hAnsi="Arial"/>
            <w:bCs/>
            <w:sz w:val="24"/>
            <w:szCs w:val="24"/>
          </w:rPr>
          <w:t>Return to Top</w:t>
        </w:r>
      </w:hyperlink>
    </w:p>
    <w:p w14:paraId="09B238A4" w14:textId="77777777" w:rsidR="00EA115A" w:rsidRPr="0056409B" w:rsidRDefault="00EA115A" w:rsidP="00201F76">
      <w:pPr>
        <w:rPr>
          <w:rFonts w:ascii="Arial" w:hAnsi="Arial" w:cs="Arial"/>
        </w:rPr>
      </w:pPr>
    </w:p>
    <w:p w14:paraId="009B66FA" w14:textId="77777777" w:rsidR="00201F76" w:rsidRPr="00946510" w:rsidRDefault="00201F76" w:rsidP="00201F76">
      <w:pPr>
        <w:pStyle w:val="Divider2"/>
        <w:rPr>
          <w:rFonts w:ascii="Arial" w:hAnsi="Arial" w:cs="Arial"/>
          <w:sz w:val="24"/>
          <w:szCs w:val="24"/>
        </w:rPr>
      </w:pPr>
      <w:bookmarkStart w:id="89" w:name="_LPDT_v_Minister_1"/>
      <w:bookmarkStart w:id="90" w:name="_Miller_v_Minister_1"/>
      <w:bookmarkEnd w:id="89"/>
      <w:bookmarkEnd w:id="90"/>
    </w:p>
    <w:p w14:paraId="15081C05" w14:textId="77777777" w:rsidR="00D951CC" w:rsidRPr="0056409B" w:rsidRDefault="00D951CC" w:rsidP="00D951CC">
      <w:pPr>
        <w:rPr>
          <w:rFonts w:ascii="Arial" w:hAnsi="Arial" w:cs="Arial"/>
        </w:rPr>
      </w:pPr>
    </w:p>
    <w:p w14:paraId="7327A330" w14:textId="77777777" w:rsidR="00D951CC" w:rsidRPr="0056409B" w:rsidRDefault="00D951CC" w:rsidP="00D951CC">
      <w:pPr>
        <w:pStyle w:val="Heading2"/>
        <w:rPr>
          <w:rFonts w:ascii="Arial" w:hAnsi="Arial"/>
        </w:rPr>
      </w:pPr>
      <w:r w:rsidRPr="0056409B">
        <w:rPr>
          <w:rFonts w:ascii="Arial" w:hAnsi="Arial"/>
        </w:rPr>
        <w:t>Immigration</w:t>
      </w:r>
    </w:p>
    <w:p w14:paraId="52AC4B31" w14:textId="77777777" w:rsidR="00D951CC" w:rsidRPr="0056409B" w:rsidRDefault="00D951CC" w:rsidP="00D951CC">
      <w:pPr>
        <w:rPr>
          <w:rStyle w:val="Hyperlink"/>
          <w:rFonts w:ascii="Arial" w:hAnsi="Arial"/>
          <w:bCs/>
        </w:rPr>
      </w:pPr>
    </w:p>
    <w:p w14:paraId="36CD803A" w14:textId="77777777" w:rsidR="00D951CC" w:rsidRPr="0056409B" w:rsidRDefault="00D951CC" w:rsidP="00D951CC">
      <w:pPr>
        <w:pStyle w:val="Heading3"/>
      </w:pPr>
      <w:r w:rsidRPr="0056409B">
        <w:rPr>
          <w:iCs/>
        </w:rPr>
        <w:t xml:space="preserve">BIF23 v Minister for Immigration, Citizenship and Multicultural Affairs </w:t>
      </w:r>
    </w:p>
    <w:p w14:paraId="04BCFA5B" w14:textId="77777777" w:rsidR="00D951CC" w:rsidRPr="00D951CC" w:rsidRDefault="00035617" w:rsidP="00D951CC">
      <w:pPr>
        <w:rPr>
          <w:rStyle w:val="Hyperlink"/>
          <w:rFonts w:ascii="Arial" w:hAnsi="Arial"/>
          <w:b/>
          <w:bCs/>
          <w:noProof w:val="0"/>
          <w:sz w:val="24"/>
          <w:szCs w:val="24"/>
        </w:rPr>
      </w:pPr>
      <w:hyperlink r:id="rId50" w:history="1">
        <w:r w:rsidR="00D951CC" w:rsidRPr="00391DD4">
          <w:rPr>
            <w:rStyle w:val="Hyperlink"/>
            <w:rFonts w:ascii="Arial" w:hAnsi="Arial"/>
            <w:b/>
            <w:bCs/>
            <w:noProof w:val="0"/>
            <w:sz w:val="24"/>
            <w:szCs w:val="24"/>
          </w:rPr>
          <w:t>M44/2024</w:t>
        </w:r>
      </w:hyperlink>
      <w:r w:rsidR="00D951CC" w:rsidRPr="00391DD4">
        <w:rPr>
          <w:rFonts w:ascii="Arial" w:hAnsi="Arial" w:cs="Arial"/>
          <w:b/>
          <w:bCs/>
          <w:sz w:val="24"/>
          <w:szCs w:val="24"/>
        </w:rPr>
        <w:t xml:space="preserve">: </w:t>
      </w:r>
      <w:r w:rsidR="00D951CC">
        <w:rPr>
          <w:rFonts w:ascii="Arial" w:hAnsi="Arial" w:cs="Arial"/>
          <w:sz w:val="24"/>
          <w:szCs w:val="24"/>
        </w:rPr>
        <w:fldChar w:fldCharType="begin"/>
      </w:r>
      <w:r w:rsidR="00D951CC">
        <w:rPr>
          <w:rFonts w:ascii="Arial" w:hAnsi="Arial" w:cs="Arial"/>
          <w:sz w:val="24"/>
          <w:szCs w:val="24"/>
        </w:rPr>
        <w:instrText>HYPERLINK "http://www8.austlii.edu.au/cgi-bin/viewdoc/au/other/HCATrans/2024/57.html"</w:instrText>
      </w:r>
      <w:r w:rsidR="00D951CC">
        <w:rPr>
          <w:rFonts w:ascii="Arial" w:hAnsi="Arial" w:cs="Arial"/>
          <w:sz w:val="24"/>
          <w:szCs w:val="24"/>
        </w:rPr>
      </w:r>
      <w:r w:rsidR="00D951CC">
        <w:rPr>
          <w:rFonts w:ascii="Arial" w:hAnsi="Arial" w:cs="Arial"/>
          <w:sz w:val="24"/>
          <w:szCs w:val="24"/>
        </w:rPr>
        <w:fldChar w:fldCharType="separate"/>
      </w:r>
      <w:r w:rsidR="00D951CC" w:rsidRPr="00D951CC">
        <w:rPr>
          <w:rStyle w:val="Hyperlink"/>
          <w:rFonts w:ascii="Arial" w:hAnsi="Arial"/>
          <w:noProof w:val="0"/>
          <w:sz w:val="24"/>
          <w:szCs w:val="24"/>
        </w:rPr>
        <w:t>[2024] HCA Trans 57</w:t>
      </w:r>
    </w:p>
    <w:p w14:paraId="60DD1AE5" w14:textId="77777777" w:rsidR="00D951CC" w:rsidRPr="00391DD4" w:rsidRDefault="00D951CC" w:rsidP="00D951CC">
      <w:pPr>
        <w:rPr>
          <w:rFonts w:ascii="Arial" w:hAnsi="Arial" w:cs="Arial"/>
          <w:sz w:val="24"/>
          <w:szCs w:val="24"/>
        </w:rPr>
      </w:pPr>
      <w:r>
        <w:rPr>
          <w:rFonts w:ascii="Arial" w:hAnsi="Arial" w:cs="Arial"/>
          <w:sz w:val="24"/>
          <w:szCs w:val="24"/>
        </w:rPr>
        <w:fldChar w:fldCharType="end"/>
      </w:r>
    </w:p>
    <w:p w14:paraId="1D5DB8FB" w14:textId="77777777" w:rsidR="00D951CC" w:rsidRDefault="00D951CC" w:rsidP="00D951CC">
      <w:pPr>
        <w:rPr>
          <w:rFonts w:ascii="Arial" w:hAnsi="Arial" w:cs="Arial"/>
          <w:sz w:val="24"/>
          <w:szCs w:val="24"/>
        </w:rPr>
      </w:pPr>
      <w:r w:rsidRPr="00391DD4">
        <w:rPr>
          <w:rFonts w:ascii="Arial" w:hAnsi="Arial" w:cs="Arial"/>
          <w:b/>
          <w:bCs/>
          <w:sz w:val="24"/>
          <w:szCs w:val="24"/>
        </w:rPr>
        <w:t xml:space="preserve">Date </w:t>
      </w:r>
      <w:r>
        <w:rPr>
          <w:rFonts w:ascii="Arial" w:hAnsi="Arial" w:cs="Arial"/>
          <w:b/>
          <w:bCs/>
          <w:sz w:val="24"/>
          <w:szCs w:val="24"/>
        </w:rPr>
        <w:t>heard</w:t>
      </w:r>
      <w:r w:rsidRPr="00391DD4">
        <w:rPr>
          <w:rFonts w:ascii="Arial" w:hAnsi="Arial" w:cs="Arial"/>
          <w:b/>
          <w:bCs/>
          <w:sz w:val="24"/>
          <w:szCs w:val="24"/>
        </w:rPr>
        <w:t>:</w:t>
      </w:r>
      <w:r w:rsidRPr="00391DD4">
        <w:rPr>
          <w:rFonts w:ascii="Arial" w:hAnsi="Arial" w:cs="Arial"/>
          <w:sz w:val="24"/>
          <w:szCs w:val="24"/>
        </w:rPr>
        <w:t xml:space="preserve"> </w:t>
      </w:r>
      <w:r>
        <w:rPr>
          <w:rFonts w:ascii="Arial" w:hAnsi="Arial" w:cs="Arial"/>
          <w:sz w:val="24"/>
          <w:szCs w:val="24"/>
        </w:rPr>
        <w:t>3 September 2024</w:t>
      </w:r>
    </w:p>
    <w:p w14:paraId="2F8E3D57" w14:textId="77777777" w:rsidR="00D951CC" w:rsidRDefault="00D951CC" w:rsidP="00D951CC">
      <w:pPr>
        <w:rPr>
          <w:rFonts w:ascii="Arial" w:hAnsi="Arial" w:cs="Arial"/>
          <w:sz w:val="24"/>
          <w:szCs w:val="24"/>
        </w:rPr>
      </w:pPr>
    </w:p>
    <w:p w14:paraId="7ED4095E" w14:textId="77777777" w:rsidR="00D951CC" w:rsidRPr="00D951CC" w:rsidRDefault="00D951CC" w:rsidP="00D951CC">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Gordon A-CJ, Edelman, Steward, Jagot, and Beech-Jones JJ</w:t>
      </w:r>
    </w:p>
    <w:p w14:paraId="27786864" w14:textId="77777777" w:rsidR="00D951CC" w:rsidRPr="00391DD4" w:rsidRDefault="00D951CC" w:rsidP="00D951CC">
      <w:pPr>
        <w:rPr>
          <w:rFonts w:ascii="Arial" w:hAnsi="Arial" w:cs="Arial"/>
          <w:sz w:val="24"/>
          <w:szCs w:val="24"/>
        </w:rPr>
      </w:pPr>
    </w:p>
    <w:p w14:paraId="514986F0" w14:textId="77777777" w:rsidR="00D951CC" w:rsidRPr="00391DD4" w:rsidRDefault="00D951CC" w:rsidP="00D951CC">
      <w:pPr>
        <w:rPr>
          <w:rFonts w:ascii="Arial" w:hAnsi="Arial" w:cs="Arial"/>
          <w:sz w:val="24"/>
          <w:szCs w:val="24"/>
        </w:rPr>
      </w:pPr>
      <w:r w:rsidRPr="00391DD4">
        <w:rPr>
          <w:rFonts w:ascii="Arial" w:hAnsi="Arial" w:cs="Arial"/>
          <w:b/>
          <w:bCs/>
          <w:sz w:val="24"/>
          <w:szCs w:val="24"/>
        </w:rPr>
        <w:t>Catchwords:</w:t>
      </w:r>
    </w:p>
    <w:p w14:paraId="0CCA9163" w14:textId="77777777" w:rsidR="00D951CC" w:rsidRPr="00391DD4" w:rsidRDefault="00D951CC" w:rsidP="00D951CC">
      <w:pPr>
        <w:rPr>
          <w:rFonts w:ascii="Arial" w:hAnsi="Arial" w:cs="Arial"/>
          <w:sz w:val="24"/>
          <w:szCs w:val="24"/>
        </w:rPr>
      </w:pPr>
    </w:p>
    <w:p w14:paraId="52384187" w14:textId="77777777" w:rsidR="00D951CC" w:rsidRPr="00391DD4" w:rsidRDefault="00D951CC" w:rsidP="00D951CC">
      <w:pPr>
        <w:pStyle w:val="Catchwords0"/>
        <w:ind w:left="0"/>
        <w:rPr>
          <w:rFonts w:ascii="Arial" w:hAnsi="Arial" w:cs="Arial"/>
          <w:sz w:val="24"/>
          <w:szCs w:val="24"/>
        </w:rPr>
      </w:pPr>
      <w:r w:rsidRPr="00391DD4">
        <w:rPr>
          <w:rFonts w:ascii="Arial" w:hAnsi="Arial" w:cs="Arial"/>
          <w:sz w:val="24"/>
          <w:szCs w:val="24"/>
        </w:rPr>
        <w:t xml:space="preserve">Immigration – Visas – Cancellation – Notice of cancellation decision – Legal incapacity from acting on notice – Where delegate of Minister cancelled </w:t>
      </w:r>
      <w:r w:rsidRPr="00391DD4">
        <w:rPr>
          <w:rFonts w:ascii="Arial" w:hAnsi="Arial" w:cs="Arial"/>
          <w:sz w:val="24"/>
          <w:szCs w:val="24"/>
        </w:rPr>
        <w:lastRenderedPageBreak/>
        <w:t xml:space="preserve">appellant's visa under s 501 (3A) of </w:t>
      </w:r>
      <w:r w:rsidRPr="00391DD4">
        <w:rPr>
          <w:rFonts w:ascii="Arial" w:hAnsi="Arial" w:cs="Arial"/>
          <w:i/>
          <w:iCs/>
          <w:sz w:val="24"/>
          <w:szCs w:val="24"/>
        </w:rPr>
        <w:t xml:space="preserve">Migration Act 1958 </w:t>
      </w:r>
      <w:r w:rsidRPr="00391DD4">
        <w:rPr>
          <w:rFonts w:ascii="Arial" w:hAnsi="Arial" w:cs="Arial"/>
          <w:sz w:val="24"/>
          <w:szCs w:val="24"/>
        </w:rPr>
        <w:t xml:space="preserve">(Cth) – Where s 501CA(3) </w:t>
      </w:r>
      <w:r w:rsidRPr="00391DD4">
        <w:rPr>
          <w:rFonts w:ascii="Arial" w:hAnsi="Arial" w:cs="Arial"/>
          <w:sz w:val="24"/>
          <w:szCs w:val="24"/>
          <w:lang w:val="en-AU"/>
        </w:rPr>
        <w:t xml:space="preserve">provided after making decision, Minister must give person written notice that sets out original decision and invite person to make representations to Minister – </w:t>
      </w:r>
      <w:r w:rsidRPr="00391DD4">
        <w:rPr>
          <w:rFonts w:ascii="Arial" w:hAnsi="Arial" w:cs="Arial"/>
          <w:sz w:val="24"/>
          <w:szCs w:val="24"/>
        </w:rPr>
        <w:t xml:space="preserve">Where written notice for purposes of s 501CA(3) handed to appellant, who at relevant time in </w:t>
      </w:r>
      <w:r w:rsidRPr="00391DD4">
        <w:rPr>
          <w:rFonts w:ascii="Arial" w:hAnsi="Arial" w:cs="Arial"/>
          <w:sz w:val="24"/>
          <w:szCs w:val="24"/>
          <w:lang w:val="en-AU"/>
        </w:rPr>
        <w:t xml:space="preserve">psychiatric unit of Correctional Centre – Where subsequent to notification, Victorian Civil and Administrative Tribunal made order under s 30 of </w:t>
      </w:r>
      <w:r w:rsidRPr="00391DD4">
        <w:rPr>
          <w:rFonts w:ascii="Arial" w:hAnsi="Arial" w:cs="Arial"/>
          <w:i/>
          <w:iCs/>
          <w:sz w:val="24"/>
          <w:szCs w:val="24"/>
          <w:lang w:val="en-AU"/>
        </w:rPr>
        <w:t>Guardianship and Administration Act 2019</w:t>
      </w:r>
      <w:r w:rsidRPr="00391DD4">
        <w:rPr>
          <w:rFonts w:ascii="Arial" w:hAnsi="Arial" w:cs="Arial"/>
          <w:sz w:val="24"/>
          <w:szCs w:val="24"/>
          <w:lang w:val="en-AU"/>
        </w:rPr>
        <w:t xml:space="preserve"> (Vic) appointing Public Advocate as guardian of appellant – Where appellant commenced proceeding in Federal Circuit Court seeking judicial review of Minister's decision to give 501CA(3) notice – Where primary judge and Full Court dismissed application and appeal – </w:t>
      </w:r>
      <w:r w:rsidRPr="00391DD4">
        <w:rPr>
          <w:rFonts w:ascii="Arial" w:hAnsi="Arial" w:cs="Arial"/>
          <w:sz w:val="24"/>
          <w:szCs w:val="24"/>
        </w:rPr>
        <w:t xml:space="preserve">Whether Full Court erred failing to find not "practicable" within meaning of s 501CA(3) for Minister's delegate to give appellant notice in circumstances where appellant lacked decision-making capacity – Whether, alternatively, </w:t>
      </w:r>
      <w:r w:rsidRPr="00391DD4">
        <w:rPr>
          <w:rFonts w:ascii="Arial" w:hAnsi="Arial" w:cs="Arial"/>
          <w:sz w:val="24"/>
          <w:szCs w:val="24"/>
          <w:lang w:val="en-AU"/>
        </w:rPr>
        <w:t xml:space="preserve">Full Court erred failing to find further notice could be issued to appellant, after guardian appointed for him under </w:t>
      </w:r>
      <w:r w:rsidRPr="00391DD4">
        <w:rPr>
          <w:rFonts w:ascii="Arial" w:hAnsi="Arial" w:cs="Arial"/>
          <w:i/>
          <w:iCs/>
          <w:sz w:val="24"/>
          <w:szCs w:val="24"/>
          <w:lang w:val="en-AU"/>
        </w:rPr>
        <w:t>Guardianship and Administration Act 2019</w:t>
      </w:r>
      <w:r w:rsidRPr="00391DD4">
        <w:rPr>
          <w:rFonts w:ascii="Arial" w:hAnsi="Arial" w:cs="Arial"/>
          <w:sz w:val="24"/>
          <w:szCs w:val="24"/>
          <w:lang w:val="en-AU"/>
        </w:rPr>
        <w:t xml:space="preserve"> (Vic) – Whether legally unreasonable for Minister not to give further notice in circumstances where appellant now able to make representations about revocation of cancellation of his visa by his guardian. </w:t>
      </w:r>
    </w:p>
    <w:p w14:paraId="5336CB95" w14:textId="77777777" w:rsidR="00D951CC" w:rsidRPr="00391DD4" w:rsidRDefault="00D951CC" w:rsidP="00D951CC">
      <w:pPr>
        <w:rPr>
          <w:rFonts w:ascii="Arial" w:hAnsi="Arial" w:cs="Arial"/>
          <w:sz w:val="24"/>
          <w:szCs w:val="24"/>
        </w:rPr>
      </w:pPr>
    </w:p>
    <w:p w14:paraId="782CF069" w14:textId="77777777" w:rsidR="00D951CC" w:rsidRPr="00391DD4" w:rsidRDefault="00D951CC" w:rsidP="00D951CC">
      <w:pPr>
        <w:rPr>
          <w:rStyle w:val="Hyperlink"/>
          <w:rFonts w:ascii="Arial" w:hAnsi="Arial"/>
          <w:noProof w:val="0"/>
          <w:sz w:val="24"/>
          <w:szCs w:val="24"/>
        </w:rPr>
      </w:pPr>
      <w:r w:rsidRPr="00391DD4">
        <w:rPr>
          <w:rFonts w:ascii="Arial" w:hAnsi="Arial" w:cs="Arial"/>
          <w:b/>
          <w:sz w:val="24"/>
          <w:szCs w:val="24"/>
        </w:rPr>
        <w:t>Appealed from FCA (FC):</w:t>
      </w:r>
      <w:r w:rsidRPr="00391DD4">
        <w:rPr>
          <w:rFonts w:ascii="Arial" w:hAnsi="Arial" w:cs="Arial"/>
          <w:sz w:val="24"/>
          <w:szCs w:val="24"/>
        </w:rPr>
        <w:t xml:space="preserve"> </w:t>
      </w:r>
      <w:hyperlink r:id="rId51" w:history="1">
        <w:r w:rsidRPr="00391DD4">
          <w:rPr>
            <w:rStyle w:val="Hyperlink"/>
            <w:rFonts w:ascii="Arial" w:hAnsi="Arial"/>
            <w:noProof w:val="0"/>
            <w:sz w:val="24"/>
            <w:szCs w:val="24"/>
          </w:rPr>
          <w:t>[2023] FCAFC 201</w:t>
        </w:r>
      </w:hyperlink>
      <w:r w:rsidRPr="00391DD4">
        <w:rPr>
          <w:rStyle w:val="Hyperlink"/>
          <w:rFonts w:ascii="Arial" w:hAnsi="Arial"/>
          <w:noProof w:val="0"/>
          <w:color w:val="auto"/>
          <w:sz w:val="24"/>
          <w:szCs w:val="24"/>
          <w:u w:val="none"/>
        </w:rPr>
        <w:t>; (2023) 301 FCR 229</w:t>
      </w:r>
    </w:p>
    <w:p w14:paraId="6F0FF1D0" w14:textId="77777777" w:rsidR="00D951CC" w:rsidRPr="00391DD4" w:rsidRDefault="00D951CC" w:rsidP="00D951CC">
      <w:pPr>
        <w:rPr>
          <w:rStyle w:val="Hyperlink"/>
          <w:rFonts w:ascii="Arial" w:hAnsi="Arial"/>
          <w:noProof w:val="0"/>
          <w:sz w:val="24"/>
          <w:szCs w:val="24"/>
        </w:rPr>
      </w:pPr>
    </w:p>
    <w:p w14:paraId="51BCBA90" w14:textId="77777777" w:rsidR="00D951CC" w:rsidRPr="00391DD4" w:rsidRDefault="00035617" w:rsidP="00D951CC">
      <w:pPr>
        <w:rPr>
          <w:rStyle w:val="Hyperlink"/>
          <w:rFonts w:ascii="Arial" w:hAnsi="Arial"/>
          <w:bCs/>
          <w:sz w:val="24"/>
          <w:szCs w:val="24"/>
        </w:rPr>
      </w:pPr>
      <w:hyperlink w:anchor="TOP" w:history="1">
        <w:r w:rsidR="00D951CC" w:rsidRPr="00391DD4">
          <w:rPr>
            <w:rStyle w:val="Hyperlink"/>
            <w:rFonts w:ascii="Arial" w:hAnsi="Arial"/>
            <w:bCs/>
            <w:sz w:val="24"/>
            <w:szCs w:val="24"/>
          </w:rPr>
          <w:t>Return to Top</w:t>
        </w:r>
      </w:hyperlink>
    </w:p>
    <w:p w14:paraId="0384B45E" w14:textId="77777777" w:rsidR="00D951CC" w:rsidRPr="00D951CC" w:rsidRDefault="00D951CC" w:rsidP="00D951CC"/>
    <w:p w14:paraId="5CAE0F58" w14:textId="77777777" w:rsidR="00DE20D8" w:rsidRPr="0056409B" w:rsidRDefault="00DE20D8" w:rsidP="00DE20D8">
      <w:pPr>
        <w:pStyle w:val="Divider2"/>
        <w:rPr>
          <w:rFonts w:ascii="Arial" w:hAnsi="Arial" w:cs="Arial"/>
        </w:rPr>
      </w:pPr>
    </w:p>
    <w:p w14:paraId="0F9F0AEB" w14:textId="77777777" w:rsidR="00201F76" w:rsidRDefault="00201F76" w:rsidP="00201F76">
      <w:pPr>
        <w:rPr>
          <w:rStyle w:val="Hyperlink"/>
          <w:rFonts w:ascii="Arial" w:hAnsi="Arial"/>
          <w:bCs/>
        </w:rPr>
      </w:pPr>
    </w:p>
    <w:p w14:paraId="2DF3C111" w14:textId="77777777" w:rsidR="00201F76" w:rsidRPr="0056409B" w:rsidRDefault="00201F76" w:rsidP="00201F76">
      <w:pPr>
        <w:rPr>
          <w:rFonts w:ascii="Arial" w:hAnsi="Arial" w:cs="Arial"/>
        </w:rPr>
      </w:pPr>
    </w:p>
    <w:p w14:paraId="0E2057EE" w14:textId="77777777" w:rsidR="00EA115A" w:rsidRPr="0056409B" w:rsidRDefault="00EA115A" w:rsidP="00EA115A">
      <w:pPr>
        <w:pStyle w:val="Heading2"/>
        <w:rPr>
          <w:rFonts w:ascii="Arial" w:hAnsi="Arial"/>
        </w:rPr>
      </w:pPr>
      <w:r w:rsidRPr="0056409B">
        <w:rPr>
          <w:rFonts w:ascii="Arial" w:hAnsi="Arial"/>
        </w:rPr>
        <w:t>Statutes</w:t>
      </w:r>
    </w:p>
    <w:p w14:paraId="09D9FBF0" w14:textId="77777777" w:rsidR="00EA115A" w:rsidRPr="0056409B" w:rsidRDefault="00EA115A" w:rsidP="00EA115A">
      <w:pPr>
        <w:rPr>
          <w:rFonts w:ascii="Arial" w:hAnsi="Arial" w:cs="Arial"/>
        </w:rPr>
      </w:pPr>
    </w:p>
    <w:p w14:paraId="0AA2DBB1" w14:textId="77777777" w:rsidR="00EA115A" w:rsidRPr="0056409B" w:rsidRDefault="00EA115A" w:rsidP="00EA115A">
      <w:pPr>
        <w:pStyle w:val="Heading3"/>
      </w:pPr>
      <w:bookmarkStart w:id="91" w:name="_Automotive_Invest_Pty"/>
      <w:bookmarkStart w:id="92" w:name="_SkyCity_Adelaide_Pty"/>
      <w:bookmarkEnd w:id="91"/>
      <w:bookmarkEnd w:id="92"/>
      <w:r w:rsidRPr="0056409B">
        <w:t>SkyCity Adelaide Pty Ltd v Treasurer of South Australia &amp; Anor</w:t>
      </w:r>
    </w:p>
    <w:p w14:paraId="24D2BCF1" w14:textId="77777777" w:rsidR="00EA115A" w:rsidRPr="00684F01" w:rsidRDefault="00035617" w:rsidP="00EA115A">
      <w:pPr>
        <w:rPr>
          <w:rFonts w:ascii="Arial" w:hAnsi="Arial" w:cs="Arial"/>
          <w:sz w:val="24"/>
          <w:szCs w:val="24"/>
        </w:rPr>
      </w:pPr>
      <w:hyperlink r:id="rId52" w:history="1">
        <w:r w:rsidR="00EA115A" w:rsidRPr="00B154CB">
          <w:rPr>
            <w:rStyle w:val="Hyperlink"/>
            <w:rFonts w:ascii="Arial" w:hAnsi="Arial"/>
            <w:b/>
            <w:bCs/>
            <w:noProof w:val="0"/>
            <w:sz w:val="24"/>
            <w:szCs w:val="24"/>
          </w:rPr>
          <w:t>A10/2024</w:t>
        </w:r>
      </w:hyperlink>
      <w:r w:rsidR="00EA115A" w:rsidRPr="00684F01">
        <w:rPr>
          <w:rFonts w:ascii="Arial" w:hAnsi="Arial" w:cs="Arial"/>
          <w:b/>
          <w:bCs/>
          <w:sz w:val="24"/>
          <w:szCs w:val="24"/>
        </w:rPr>
        <w:t>:</w:t>
      </w:r>
      <w:r w:rsidR="00EA115A">
        <w:rPr>
          <w:rFonts w:ascii="Arial" w:hAnsi="Arial" w:cs="Arial"/>
          <w:sz w:val="24"/>
          <w:szCs w:val="24"/>
        </w:rPr>
        <w:t xml:space="preserve"> </w:t>
      </w:r>
      <w:hyperlink r:id="rId53" w:history="1">
        <w:r w:rsidR="00EA115A" w:rsidRPr="00EA115A">
          <w:rPr>
            <w:rStyle w:val="Hyperlink"/>
            <w:rFonts w:ascii="Arial" w:hAnsi="Arial"/>
            <w:noProof w:val="0"/>
            <w:sz w:val="24"/>
            <w:szCs w:val="24"/>
          </w:rPr>
          <w:t>[2024] HCA Trans 64</w:t>
        </w:r>
      </w:hyperlink>
    </w:p>
    <w:p w14:paraId="43A72066" w14:textId="77777777" w:rsidR="00EA115A" w:rsidRPr="00684F01" w:rsidRDefault="00EA115A" w:rsidP="00EA115A">
      <w:pPr>
        <w:rPr>
          <w:rFonts w:ascii="Arial" w:hAnsi="Arial" w:cs="Arial"/>
          <w:sz w:val="24"/>
          <w:szCs w:val="24"/>
        </w:rPr>
      </w:pPr>
    </w:p>
    <w:p w14:paraId="7D92C164" w14:textId="77777777" w:rsidR="00EA115A" w:rsidRDefault="00EA115A" w:rsidP="00EA115A">
      <w:pPr>
        <w:rPr>
          <w:rFonts w:ascii="Arial" w:hAnsi="Arial" w:cs="Arial"/>
          <w:bCs/>
          <w:sz w:val="24"/>
          <w:szCs w:val="24"/>
        </w:rPr>
      </w:pPr>
      <w:r w:rsidRPr="00684F01">
        <w:rPr>
          <w:rFonts w:ascii="Arial" w:hAnsi="Arial" w:cs="Arial"/>
          <w:b/>
          <w:sz w:val="24"/>
          <w:szCs w:val="24"/>
        </w:rPr>
        <w:t xml:space="preserve">Date </w:t>
      </w:r>
      <w:r>
        <w:rPr>
          <w:rFonts w:ascii="Arial" w:hAnsi="Arial" w:cs="Arial"/>
          <w:b/>
          <w:sz w:val="24"/>
          <w:szCs w:val="24"/>
        </w:rPr>
        <w:t xml:space="preserve">heard: </w:t>
      </w:r>
      <w:r>
        <w:rPr>
          <w:rFonts w:ascii="Arial" w:hAnsi="Arial" w:cs="Arial"/>
          <w:bCs/>
          <w:sz w:val="24"/>
          <w:szCs w:val="24"/>
        </w:rPr>
        <w:t>12 September 2024</w:t>
      </w:r>
    </w:p>
    <w:p w14:paraId="02121F74" w14:textId="77777777" w:rsidR="00EA115A" w:rsidRDefault="00EA115A" w:rsidP="00EA115A">
      <w:pPr>
        <w:rPr>
          <w:rFonts w:ascii="Arial" w:hAnsi="Arial" w:cs="Arial"/>
          <w:bCs/>
          <w:sz w:val="24"/>
          <w:szCs w:val="24"/>
        </w:rPr>
      </w:pPr>
    </w:p>
    <w:p w14:paraId="0C4D5E04" w14:textId="77777777" w:rsidR="00EA115A" w:rsidRPr="00EA115A" w:rsidRDefault="00EA115A" w:rsidP="00EA115A">
      <w:pPr>
        <w:rPr>
          <w:rFonts w:ascii="Arial" w:hAnsi="Arial" w:cs="Arial"/>
          <w:bCs/>
          <w:i/>
          <w:iCs/>
          <w:sz w:val="24"/>
          <w:szCs w:val="24"/>
        </w:rPr>
      </w:pPr>
      <w:r>
        <w:rPr>
          <w:rFonts w:ascii="Arial" w:hAnsi="Arial" w:cs="Arial"/>
          <w:b/>
          <w:sz w:val="24"/>
          <w:szCs w:val="24"/>
        </w:rPr>
        <w:t>Coram:</w:t>
      </w:r>
      <w:r>
        <w:rPr>
          <w:rFonts w:ascii="Arial" w:hAnsi="Arial" w:cs="Arial"/>
          <w:bCs/>
          <w:sz w:val="24"/>
          <w:szCs w:val="24"/>
        </w:rPr>
        <w:t xml:space="preserve"> Gageler CJ, Gordon, Edelman, Gleeson, and Beech-Jones JJ</w:t>
      </w:r>
    </w:p>
    <w:p w14:paraId="0F1C6DC4" w14:textId="77777777" w:rsidR="00EA115A" w:rsidRPr="00684F01" w:rsidRDefault="00EA115A" w:rsidP="00EA115A">
      <w:pPr>
        <w:rPr>
          <w:rFonts w:ascii="Arial" w:hAnsi="Arial" w:cs="Arial"/>
          <w:sz w:val="24"/>
          <w:szCs w:val="24"/>
        </w:rPr>
      </w:pPr>
    </w:p>
    <w:p w14:paraId="50ABA60D" w14:textId="77777777" w:rsidR="00EA115A" w:rsidRPr="00684F01" w:rsidRDefault="00EA115A" w:rsidP="00EA115A">
      <w:pPr>
        <w:rPr>
          <w:rFonts w:ascii="Arial" w:hAnsi="Arial" w:cs="Arial"/>
          <w:b/>
          <w:sz w:val="24"/>
          <w:szCs w:val="24"/>
        </w:rPr>
      </w:pPr>
      <w:r w:rsidRPr="00684F01">
        <w:rPr>
          <w:rFonts w:ascii="Arial" w:hAnsi="Arial" w:cs="Arial"/>
          <w:b/>
          <w:sz w:val="24"/>
          <w:szCs w:val="24"/>
        </w:rPr>
        <w:t>Catchwords:</w:t>
      </w:r>
    </w:p>
    <w:p w14:paraId="640E119B" w14:textId="77777777" w:rsidR="00EA115A" w:rsidRPr="00684F01" w:rsidRDefault="00EA115A" w:rsidP="00EA115A">
      <w:pPr>
        <w:rPr>
          <w:rFonts w:ascii="Arial" w:hAnsi="Arial" w:cs="Arial"/>
          <w:b/>
          <w:sz w:val="24"/>
          <w:szCs w:val="24"/>
        </w:rPr>
      </w:pPr>
    </w:p>
    <w:p w14:paraId="0AC65768" w14:textId="77777777" w:rsidR="00EA115A" w:rsidRPr="00684F01" w:rsidRDefault="00EA115A" w:rsidP="00EA115A">
      <w:pPr>
        <w:pStyle w:val="Catchwords0"/>
        <w:ind w:left="0"/>
        <w:rPr>
          <w:rFonts w:ascii="Arial" w:hAnsi="Arial" w:cs="Arial"/>
          <w:sz w:val="24"/>
          <w:szCs w:val="24"/>
        </w:rPr>
      </w:pPr>
      <w:r w:rsidRPr="00684F01">
        <w:rPr>
          <w:rFonts w:ascii="Arial" w:hAnsi="Arial" w:cs="Arial"/>
          <w:sz w:val="24"/>
          <w:szCs w:val="24"/>
        </w:rPr>
        <w:t xml:space="preserve">Statutes – Interpretation – Principles – Taking into account ordinary meaning of defined term in construing definition – Where appellant and respondent entered casino duty agreement ("CDA)" </w:t>
      </w:r>
      <w:r w:rsidRPr="00684F01">
        <w:rPr>
          <w:rFonts w:ascii="Arial" w:hAnsi="Arial" w:cs="Arial"/>
          <w:sz w:val="24"/>
          <w:szCs w:val="24"/>
          <w:lang w:val="en-AU"/>
        </w:rPr>
        <w:t xml:space="preserve">under s 17 of </w:t>
      </w:r>
      <w:r w:rsidRPr="00684F01">
        <w:rPr>
          <w:rFonts w:ascii="Arial" w:hAnsi="Arial" w:cs="Arial"/>
          <w:i/>
          <w:iCs/>
          <w:sz w:val="24"/>
          <w:szCs w:val="24"/>
          <w:lang w:val="en-AU"/>
        </w:rPr>
        <w:t xml:space="preserve">Casino Act 1997 </w:t>
      </w:r>
      <w:r w:rsidRPr="00684F01">
        <w:rPr>
          <w:rFonts w:ascii="Arial" w:hAnsi="Arial" w:cs="Arial"/>
          <w:sz w:val="24"/>
          <w:szCs w:val="24"/>
          <w:lang w:val="en-AU"/>
        </w:rPr>
        <w:t xml:space="preserve">(SA) whereby appellant liable to pay duty on net gambling revenue according to schedule to CDA </w:t>
      </w:r>
      <w:r w:rsidRPr="00684F01">
        <w:rPr>
          <w:rFonts w:ascii="Arial" w:hAnsi="Arial" w:cs="Arial"/>
          <w:sz w:val="24"/>
          <w:szCs w:val="24"/>
        </w:rPr>
        <w:t>– Where dispute arose regarding correct interpretation of CDA and duty payable in accordance with it – Where master ordered questions of law be reserved for determination by Court of Appeal – Where question one of case stated whether "</w:t>
      </w:r>
      <w:r w:rsidRPr="00684F01">
        <w:rPr>
          <w:rFonts w:ascii="Arial" w:hAnsi="Arial" w:cs="Arial"/>
          <w:sz w:val="24"/>
          <w:szCs w:val="24"/>
          <w:lang w:val="en-AU"/>
        </w:rPr>
        <w:t xml:space="preserve">Converted Credits", being electronic gaming credits arising from conversion of loyalty points by appellant's customers, when played by customers, constitutes </w:t>
      </w:r>
      <w:r w:rsidRPr="00684F01">
        <w:rPr>
          <w:rFonts w:ascii="Arial" w:hAnsi="Arial" w:cs="Arial"/>
          <w:i/>
          <w:iCs/>
          <w:sz w:val="24"/>
          <w:szCs w:val="24"/>
          <w:lang w:val="en-AU"/>
        </w:rPr>
        <w:t>"</w:t>
      </w:r>
      <w:r w:rsidRPr="00684F01">
        <w:rPr>
          <w:rFonts w:ascii="Arial" w:hAnsi="Arial" w:cs="Arial"/>
          <w:sz w:val="24"/>
          <w:szCs w:val="24"/>
          <w:lang w:val="en-AU"/>
        </w:rPr>
        <w:t xml:space="preserve">amount received by the Licensee during the period for or in respect of consideration for gambling in the Casino premises" within </w:t>
      </w:r>
      <w:r w:rsidRPr="00684F01">
        <w:rPr>
          <w:rFonts w:ascii="Arial" w:hAnsi="Arial" w:cs="Arial"/>
          <w:sz w:val="24"/>
          <w:szCs w:val="24"/>
          <w:lang w:val="en-AU"/>
        </w:rPr>
        <w:lastRenderedPageBreak/>
        <w:t xml:space="preserve">meaning of "gross gambling revenue" within definition in clause 1.1 of operative terms of CDA – Where Court of Appeal answered "Yes" to question one – Whether Court of Appeal erred in answering "Yes" to question one of case stated, on basis concepts of "gross gambling revenue" and "net gambling revenue" in CDA included value of credits wagered on electronic gambling which had their source in loyalty points given to customers by appellant – Whether ordinary meaning of expression being defined, or part of expression, provides part of context that is properly capable of informing interpretation of words used in definition. </w:t>
      </w:r>
    </w:p>
    <w:p w14:paraId="7613DA10" w14:textId="77777777" w:rsidR="00EA115A" w:rsidRPr="00684F01" w:rsidRDefault="00EA115A" w:rsidP="00EA115A">
      <w:pPr>
        <w:pStyle w:val="Catchwords0"/>
        <w:rPr>
          <w:rFonts w:ascii="Arial" w:hAnsi="Arial" w:cs="Arial"/>
          <w:sz w:val="24"/>
          <w:szCs w:val="24"/>
        </w:rPr>
      </w:pPr>
    </w:p>
    <w:p w14:paraId="72A19B3C" w14:textId="77777777" w:rsidR="00EA115A" w:rsidRPr="00684F01" w:rsidRDefault="00EA115A" w:rsidP="00EA115A">
      <w:pPr>
        <w:pStyle w:val="Catchwords0"/>
        <w:ind w:left="0"/>
        <w:rPr>
          <w:rFonts w:ascii="Arial" w:hAnsi="Arial" w:cs="Arial"/>
          <w:sz w:val="24"/>
          <w:szCs w:val="24"/>
        </w:rPr>
      </w:pPr>
      <w:r w:rsidRPr="00684F01">
        <w:rPr>
          <w:rFonts w:ascii="Arial" w:hAnsi="Arial" w:cs="Arial"/>
          <w:sz w:val="24"/>
          <w:szCs w:val="24"/>
        </w:rPr>
        <w:t xml:space="preserve">Taxation – Miscellaneous taxation – Casino duty – Casino duty agreement. </w:t>
      </w:r>
    </w:p>
    <w:p w14:paraId="3CCD3DB7" w14:textId="77777777" w:rsidR="00EA115A" w:rsidRPr="00684F01" w:rsidRDefault="00EA115A" w:rsidP="00EA115A">
      <w:pPr>
        <w:rPr>
          <w:rFonts w:ascii="Arial" w:hAnsi="Arial" w:cs="Arial"/>
          <w:b/>
          <w:sz w:val="24"/>
          <w:szCs w:val="24"/>
        </w:rPr>
      </w:pPr>
    </w:p>
    <w:p w14:paraId="28C56522" w14:textId="77777777" w:rsidR="00EA115A" w:rsidRPr="00684F01" w:rsidRDefault="00EA115A" w:rsidP="00EA115A">
      <w:pPr>
        <w:rPr>
          <w:rStyle w:val="Hyperlink"/>
          <w:rFonts w:ascii="Arial" w:hAnsi="Arial"/>
          <w:noProof w:val="0"/>
          <w:sz w:val="24"/>
          <w:szCs w:val="24"/>
        </w:rPr>
      </w:pPr>
      <w:r w:rsidRPr="00684F01">
        <w:rPr>
          <w:rFonts w:ascii="Arial" w:hAnsi="Arial" w:cs="Arial"/>
          <w:b/>
          <w:sz w:val="24"/>
          <w:szCs w:val="24"/>
        </w:rPr>
        <w:t xml:space="preserve">Appealed from SASC (CA): </w:t>
      </w:r>
      <w:hyperlink r:id="rId54" w:history="1">
        <w:r w:rsidRPr="00684F01">
          <w:rPr>
            <w:rStyle w:val="Hyperlink"/>
            <w:rFonts w:ascii="Arial" w:hAnsi="Arial"/>
            <w:bCs/>
            <w:noProof w:val="0"/>
            <w:sz w:val="24"/>
            <w:szCs w:val="24"/>
          </w:rPr>
          <w:t>[2024] SASCA 14</w:t>
        </w:r>
      </w:hyperlink>
    </w:p>
    <w:p w14:paraId="37C5800D" w14:textId="77777777" w:rsidR="00EA115A" w:rsidRPr="00684F01" w:rsidRDefault="00EA115A" w:rsidP="00EA115A">
      <w:pPr>
        <w:rPr>
          <w:rStyle w:val="Hyperlink"/>
          <w:rFonts w:ascii="Arial" w:hAnsi="Arial"/>
          <w:noProof w:val="0"/>
          <w:sz w:val="24"/>
          <w:szCs w:val="24"/>
        </w:rPr>
      </w:pPr>
    </w:p>
    <w:p w14:paraId="2ECE3D21" w14:textId="77777777" w:rsidR="00EA115A" w:rsidRDefault="00035617" w:rsidP="00EA115A">
      <w:pPr>
        <w:rPr>
          <w:rStyle w:val="Hyperlink"/>
          <w:rFonts w:ascii="Arial" w:hAnsi="Arial"/>
          <w:bCs/>
          <w:sz w:val="24"/>
          <w:szCs w:val="24"/>
        </w:rPr>
      </w:pPr>
      <w:hyperlink w:anchor="TOP" w:history="1">
        <w:r w:rsidR="00EA115A" w:rsidRPr="00684F01">
          <w:rPr>
            <w:rStyle w:val="Hyperlink"/>
            <w:rFonts w:ascii="Arial" w:hAnsi="Arial"/>
            <w:bCs/>
            <w:sz w:val="24"/>
            <w:szCs w:val="24"/>
          </w:rPr>
          <w:t>Return to Top</w:t>
        </w:r>
      </w:hyperlink>
    </w:p>
    <w:p w14:paraId="61B180A2" w14:textId="77777777" w:rsidR="00EA115A" w:rsidRDefault="00EA115A" w:rsidP="00EA115A">
      <w:pPr>
        <w:rPr>
          <w:rStyle w:val="Hyperlink"/>
          <w:rFonts w:ascii="Arial" w:hAnsi="Arial"/>
          <w:bCs/>
        </w:rPr>
      </w:pPr>
    </w:p>
    <w:p w14:paraId="71A0AD0D" w14:textId="77777777" w:rsidR="00EA115A" w:rsidRPr="0056409B" w:rsidRDefault="00EA115A" w:rsidP="00EA115A">
      <w:pPr>
        <w:pStyle w:val="Divider2"/>
        <w:rPr>
          <w:rFonts w:ascii="Arial" w:hAnsi="Arial" w:cs="Arial"/>
        </w:rPr>
      </w:pPr>
    </w:p>
    <w:p w14:paraId="7B426F28" w14:textId="77777777" w:rsidR="00201F76" w:rsidRPr="0056409B" w:rsidRDefault="00201F76" w:rsidP="00201F76">
      <w:pPr>
        <w:rPr>
          <w:rStyle w:val="Hyperlink"/>
          <w:rFonts w:ascii="Arial" w:hAnsi="Arial"/>
          <w:bCs/>
        </w:rPr>
      </w:pPr>
    </w:p>
    <w:p w14:paraId="3EAF4466" w14:textId="77777777" w:rsidR="00201F76" w:rsidRPr="0056409B" w:rsidRDefault="00201F76" w:rsidP="00201F76">
      <w:pPr>
        <w:pStyle w:val="Heading2"/>
        <w:rPr>
          <w:rFonts w:ascii="Arial" w:hAnsi="Arial"/>
        </w:rPr>
      </w:pPr>
      <w:bookmarkStart w:id="93" w:name="_Cook_(A_Pseudonym)_1"/>
      <w:bookmarkStart w:id="94" w:name="_Toc270610023"/>
      <w:bookmarkStart w:id="95" w:name="_Ref474848358"/>
      <w:bookmarkStart w:id="96" w:name="_Ref474848394"/>
      <w:bookmarkStart w:id="97" w:name="Original_Jurisdiction"/>
      <w:bookmarkEnd w:id="93"/>
      <w:r w:rsidRPr="0056409B">
        <w:rPr>
          <w:rFonts w:ascii="Arial" w:hAnsi="Arial"/>
        </w:rPr>
        <w:t>Taxation</w:t>
      </w:r>
    </w:p>
    <w:p w14:paraId="64DFC210" w14:textId="77777777" w:rsidR="00201F76" w:rsidRPr="0056409B" w:rsidRDefault="00201F76" w:rsidP="00201F76">
      <w:pPr>
        <w:rPr>
          <w:rStyle w:val="Hyperlink"/>
          <w:rFonts w:ascii="Arial" w:hAnsi="Arial"/>
          <w:bCs/>
        </w:rPr>
      </w:pPr>
    </w:p>
    <w:p w14:paraId="7724C4D0" w14:textId="77777777" w:rsidR="00201F76" w:rsidRPr="0056409B" w:rsidRDefault="00201F76" w:rsidP="00201F76">
      <w:pPr>
        <w:pStyle w:val="Heading3"/>
      </w:pPr>
      <w:bookmarkStart w:id="98" w:name="_Automotive_Invest_Pty_1"/>
      <w:bookmarkEnd w:id="98"/>
      <w:r w:rsidRPr="0056409B">
        <w:t>Automotive Invest Pty Limited v Commissioner of Taxation</w:t>
      </w:r>
    </w:p>
    <w:p w14:paraId="589F5A12" w14:textId="77777777" w:rsidR="00201F76" w:rsidRPr="00946510" w:rsidRDefault="00035617" w:rsidP="00201F76">
      <w:pPr>
        <w:rPr>
          <w:rFonts w:ascii="Arial" w:hAnsi="Arial" w:cs="Arial"/>
          <w:sz w:val="24"/>
          <w:szCs w:val="24"/>
        </w:rPr>
      </w:pPr>
      <w:hyperlink r:id="rId55" w:history="1">
        <w:r w:rsidR="00201F76" w:rsidRPr="00946510">
          <w:rPr>
            <w:rStyle w:val="Hyperlink"/>
            <w:rFonts w:ascii="Arial" w:hAnsi="Arial"/>
            <w:b/>
            <w:bCs/>
            <w:noProof w:val="0"/>
            <w:sz w:val="24"/>
            <w:szCs w:val="24"/>
          </w:rPr>
          <w:t>S170/2023</w:t>
        </w:r>
      </w:hyperlink>
      <w:r w:rsidR="00201F76" w:rsidRPr="00946510">
        <w:rPr>
          <w:rFonts w:ascii="Arial" w:hAnsi="Arial" w:cs="Arial"/>
          <w:b/>
          <w:bCs/>
          <w:sz w:val="24"/>
          <w:szCs w:val="24"/>
        </w:rPr>
        <w:t>:</w:t>
      </w:r>
      <w:r w:rsidR="00201F76" w:rsidRPr="00946510">
        <w:rPr>
          <w:rFonts w:ascii="Arial" w:hAnsi="Arial" w:cs="Arial"/>
          <w:sz w:val="24"/>
          <w:szCs w:val="24"/>
        </w:rPr>
        <w:t xml:space="preserve"> </w:t>
      </w:r>
      <w:hyperlink r:id="rId56" w:history="1">
        <w:r w:rsidR="00201F76" w:rsidRPr="00946510">
          <w:rPr>
            <w:rStyle w:val="Hyperlink"/>
            <w:rFonts w:ascii="Arial" w:hAnsi="Arial"/>
            <w:noProof w:val="0"/>
            <w:sz w:val="24"/>
            <w:szCs w:val="24"/>
          </w:rPr>
          <w:t>[2024] HCATrans 44</w:t>
        </w:r>
      </w:hyperlink>
    </w:p>
    <w:p w14:paraId="744F3DC7" w14:textId="77777777" w:rsidR="00201F76" w:rsidRPr="00946510" w:rsidRDefault="00201F76" w:rsidP="00201F76">
      <w:pPr>
        <w:rPr>
          <w:rFonts w:ascii="Arial" w:hAnsi="Arial" w:cs="Arial"/>
          <w:sz w:val="24"/>
          <w:szCs w:val="24"/>
        </w:rPr>
      </w:pPr>
    </w:p>
    <w:p w14:paraId="1F01E1F2" w14:textId="77777777" w:rsidR="00201F76" w:rsidRPr="00946510" w:rsidRDefault="00201F76" w:rsidP="00201F76">
      <w:pPr>
        <w:rPr>
          <w:rFonts w:ascii="Arial" w:hAnsi="Arial" w:cs="Arial"/>
          <w:sz w:val="24"/>
          <w:szCs w:val="24"/>
        </w:rPr>
      </w:pPr>
      <w:r w:rsidRPr="00946510">
        <w:rPr>
          <w:rFonts w:ascii="Arial" w:hAnsi="Arial" w:cs="Arial"/>
          <w:b/>
          <w:sz w:val="24"/>
          <w:szCs w:val="24"/>
        </w:rPr>
        <w:t>Date heard:</w:t>
      </w:r>
      <w:r w:rsidRPr="00946510">
        <w:rPr>
          <w:rFonts w:ascii="Arial" w:hAnsi="Arial" w:cs="Arial"/>
          <w:sz w:val="24"/>
          <w:szCs w:val="24"/>
        </w:rPr>
        <w:t xml:space="preserve"> 13 June 2024 </w:t>
      </w:r>
    </w:p>
    <w:p w14:paraId="2645D50F" w14:textId="77777777" w:rsidR="00201F76" w:rsidRPr="00946510" w:rsidRDefault="00201F76" w:rsidP="00201F76">
      <w:pPr>
        <w:rPr>
          <w:rFonts w:ascii="Arial" w:hAnsi="Arial" w:cs="Arial"/>
          <w:sz w:val="24"/>
          <w:szCs w:val="24"/>
        </w:rPr>
      </w:pPr>
    </w:p>
    <w:p w14:paraId="600B799D" w14:textId="77777777" w:rsidR="00201F76" w:rsidRPr="00946510" w:rsidRDefault="00201F76" w:rsidP="00201F76">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Edelman, Steward, Gleeson and Jagot JJ</w:t>
      </w:r>
    </w:p>
    <w:p w14:paraId="33455BB8" w14:textId="77777777" w:rsidR="00201F76" w:rsidRPr="00946510" w:rsidRDefault="00201F76" w:rsidP="00201F76">
      <w:pPr>
        <w:rPr>
          <w:rFonts w:ascii="Arial" w:hAnsi="Arial" w:cs="Arial"/>
          <w:sz w:val="24"/>
          <w:szCs w:val="24"/>
        </w:rPr>
      </w:pPr>
    </w:p>
    <w:p w14:paraId="06DC79F7" w14:textId="77777777" w:rsidR="00201F76" w:rsidRPr="00946510" w:rsidRDefault="00201F76" w:rsidP="00201F76">
      <w:pPr>
        <w:rPr>
          <w:rFonts w:ascii="Arial" w:hAnsi="Arial" w:cs="Arial"/>
          <w:b/>
          <w:sz w:val="24"/>
          <w:szCs w:val="24"/>
        </w:rPr>
      </w:pPr>
      <w:r w:rsidRPr="00946510">
        <w:rPr>
          <w:rFonts w:ascii="Arial" w:hAnsi="Arial" w:cs="Arial"/>
          <w:b/>
          <w:sz w:val="24"/>
          <w:szCs w:val="24"/>
        </w:rPr>
        <w:t>Catchwords:</w:t>
      </w:r>
    </w:p>
    <w:p w14:paraId="533F9D38" w14:textId="77777777" w:rsidR="00201F76" w:rsidRPr="00946510" w:rsidRDefault="00201F76" w:rsidP="00201F76">
      <w:pPr>
        <w:rPr>
          <w:rFonts w:ascii="Arial" w:hAnsi="Arial" w:cs="Arial"/>
          <w:b/>
          <w:sz w:val="24"/>
          <w:szCs w:val="24"/>
        </w:rPr>
      </w:pPr>
    </w:p>
    <w:p w14:paraId="4A7F58CA" w14:textId="77777777" w:rsidR="00201F76" w:rsidRPr="00946510" w:rsidRDefault="00201F76" w:rsidP="00201F76">
      <w:pPr>
        <w:pStyle w:val="Catchwords0"/>
        <w:ind w:left="0"/>
        <w:rPr>
          <w:rFonts w:ascii="Arial" w:hAnsi="Arial" w:cs="Arial"/>
          <w:sz w:val="24"/>
          <w:szCs w:val="24"/>
        </w:rPr>
      </w:pPr>
      <w:r w:rsidRPr="00946510">
        <w:rPr>
          <w:rFonts w:ascii="Arial" w:hAnsi="Arial" w:cs="Arial"/>
          <w:sz w:val="24"/>
          <w:szCs w:val="24"/>
        </w:rPr>
        <w:t>Taxation – Luxury car tax – Goods and services tax –</w:t>
      </w:r>
      <w:r w:rsidRPr="00946510">
        <w:rPr>
          <w:rFonts w:ascii="Arial" w:eastAsia="Times New Roman" w:hAnsi="Arial" w:cs="Arial"/>
          <w:color w:val="auto"/>
          <w:sz w:val="24"/>
          <w:szCs w:val="24"/>
          <w:bdr w:val="none" w:sz="0" w:space="0" w:color="auto"/>
          <w:lang w:val="en-AU" w:eastAsia="en-AU"/>
        </w:rPr>
        <w:t xml:space="preserve"> </w:t>
      </w:r>
      <w:r w:rsidRPr="00946510">
        <w:rPr>
          <w:rFonts w:ascii="Arial" w:hAnsi="Arial" w:cs="Arial"/>
          <w:i/>
          <w:iCs/>
          <w:sz w:val="24"/>
          <w:szCs w:val="24"/>
          <w:lang w:val="en-AU"/>
        </w:rPr>
        <w:t>A New Tax System (Luxury Car Tax) Act 1999</w:t>
      </w:r>
      <w:r w:rsidRPr="00946510">
        <w:rPr>
          <w:rFonts w:ascii="Arial" w:hAnsi="Arial" w:cs="Arial"/>
          <w:sz w:val="24"/>
          <w:szCs w:val="24"/>
          <w:lang w:val="en-AU"/>
        </w:rPr>
        <w:t xml:space="preserve"> (Cth) ("LCT Act") – </w:t>
      </w:r>
      <w:r w:rsidRPr="00946510">
        <w:rPr>
          <w:rFonts w:ascii="Arial" w:hAnsi="Arial" w:cs="Arial"/>
          <w:sz w:val="24"/>
          <w:szCs w:val="24"/>
        </w:rPr>
        <w:t xml:space="preserve">Where appellant operated business called "Gosford Classic Car Museum" – Where museum displayed motor vehicles – Where displayed motor vehicles also generally available for sale and were trading stock – Where LCT Act is single stage tax imposed on supply or importation of "luxury cars" where value exceeds "luxury car tax threshold" – Proper test for non-application of LCT Act – Whether LCT Act to be read and construed by reference to underlying legislative policy – Whether whole of s 9-5(1) determinative of whether appellant subject to increasing adjustment under charging provisions in ss 15-30(3)(c) and 15-35(3)(c) – Whether Full Court majority erred in concluding because LCT Act does not define "retail" sale no basis for importing into s 9-5(1)(a) "the idea of taking only a ‘retail sale’". </w:t>
      </w:r>
    </w:p>
    <w:p w14:paraId="127E295C" w14:textId="77777777" w:rsidR="00201F76" w:rsidRPr="00946510" w:rsidRDefault="00201F76" w:rsidP="00201F76">
      <w:pPr>
        <w:rPr>
          <w:rFonts w:ascii="Arial" w:hAnsi="Arial" w:cs="Arial"/>
          <w:b/>
          <w:sz w:val="24"/>
          <w:szCs w:val="24"/>
        </w:rPr>
      </w:pPr>
    </w:p>
    <w:p w14:paraId="0D055816" w14:textId="77777777" w:rsidR="00201F76" w:rsidRPr="00946510" w:rsidRDefault="00201F76" w:rsidP="00201F76">
      <w:pPr>
        <w:rPr>
          <w:rStyle w:val="Hyperlink"/>
          <w:rFonts w:ascii="Arial" w:hAnsi="Arial"/>
          <w:noProof w:val="0"/>
          <w:sz w:val="24"/>
          <w:szCs w:val="24"/>
        </w:rPr>
      </w:pPr>
      <w:r w:rsidRPr="00946510">
        <w:rPr>
          <w:rFonts w:ascii="Arial" w:hAnsi="Arial" w:cs="Arial"/>
          <w:b/>
          <w:sz w:val="24"/>
          <w:szCs w:val="24"/>
        </w:rPr>
        <w:t xml:space="preserve">Appealed from FCA (FC): </w:t>
      </w:r>
      <w:hyperlink r:id="rId57" w:history="1">
        <w:r w:rsidRPr="00946510">
          <w:rPr>
            <w:rStyle w:val="Hyperlink"/>
            <w:rFonts w:ascii="Arial" w:hAnsi="Arial"/>
            <w:noProof w:val="0"/>
            <w:sz w:val="24"/>
            <w:szCs w:val="24"/>
          </w:rPr>
          <w:t>[2023] FCAFC 129</w:t>
        </w:r>
      </w:hyperlink>
      <w:r w:rsidRPr="00946510">
        <w:rPr>
          <w:rStyle w:val="Hyperlink"/>
          <w:rFonts w:ascii="Arial" w:hAnsi="Arial"/>
          <w:noProof w:val="0"/>
          <w:color w:val="auto"/>
          <w:sz w:val="24"/>
          <w:szCs w:val="24"/>
          <w:u w:val="none"/>
        </w:rPr>
        <w:t xml:space="preserve">; </w:t>
      </w:r>
      <w:r w:rsidRPr="00946510">
        <w:rPr>
          <w:rFonts w:ascii="Arial" w:hAnsi="Arial" w:cs="Arial"/>
          <w:sz w:val="24"/>
          <w:szCs w:val="24"/>
        </w:rPr>
        <w:t>(2023) 299 FCR 288; (2023) 117 ATR 151</w:t>
      </w:r>
    </w:p>
    <w:p w14:paraId="2110F72C" w14:textId="77777777" w:rsidR="00201F76" w:rsidRPr="0056409B" w:rsidRDefault="00201F76" w:rsidP="00201F76">
      <w:pPr>
        <w:pStyle w:val="Divider2"/>
        <w:rPr>
          <w:rFonts w:ascii="Arial" w:hAnsi="Arial" w:cs="Arial"/>
        </w:rPr>
      </w:pPr>
      <w:bookmarkStart w:id="99" w:name="_Godolphin_Australia_Pty_1"/>
      <w:bookmarkEnd w:id="99"/>
    </w:p>
    <w:p w14:paraId="22E708C9" w14:textId="77777777" w:rsidR="00201F76" w:rsidRPr="0056409B" w:rsidRDefault="00201F76" w:rsidP="00201F76">
      <w:pPr>
        <w:rPr>
          <w:rFonts w:ascii="Arial" w:hAnsi="Arial" w:cs="Arial"/>
        </w:rPr>
      </w:pPr>
    </w:p>
    <w:p w14:paraId="1448CA88" w14:textId="77777777" w:rsidR="00201F76" w:rsidRPr="0056409B" w:rsidRDefault="00201F76" w:rsidP="00201F76">
      <w:pPr>
        <w:pStyle w:val="Heading2"/>
        <w:rPr>
          <w:rFonts w:ascii="Arial" w:hAnsi="Arial"/>
        </w:rPr>
      </w:pPr>
      <w:r w:rsidRPr="0056409B">
        <w:rPr>
          <w:rFonts w:ascii="Arial" w:hAnsi="Arial"/>
        </w:rPr>
        <w:lastRenderedPageBreak/>
        <w:t>Torts</w:t>
      </w:r>
    </w:p>
    <w:p w14:paraId="478E9022" w14:textId="77777777" w:rsidR="00201F76" w:rsidRPr="0056409B" w:rsidRDefault="00201F76" w:rsidP="00201F76">
      <w:pPr>
        <w:rPr>
          <w:rStyle w:val="Hyperlink"/>
          <w:rFonts w:ascii="Arial" w:hAnsi="Arial"/>
          <w:bCs/>
        </w:rPr>
      </w:pPr>
    </w:p>
    <w:p w14:paraId="2C7DE3FC" w14:textId="77777777" w:rsidR="00201F76" w:rsidRPr="0056409B" w:rsidRDefault="00201F76" w:rsidP="00201F76">
      <w:pPr>
        <w:pStyle w:val="Heading3"/>
      </w:pPr>
      <w:bookmarkStart w:id="100" w:name="_Bird_v_DP_1"/>
      <w:bookmarkEnd w:id="100"/>
      <w:r w:rsidRPr="0056409B">
        <w:t>Bird v DP (a pseudonym)</w:t>
      </w:r>
    </w:p>
    <w:p w14:paraId="74A006BF" w14:textId="77777777" w:rsidR="00201F76" w:rsidRPr="00946510" w:rsidRDefault="00035617" w:rsidP="00201F76">
      <w:pPr>
        <w:rPr>
          <w:rFonts w:ascii="Arial" w:hAnsi="Arial" w:cs="Arial"/>
          <w:b/>
          <w:bCs/>
          <w:sz w:val="24"/>
          <w:szCs w:val="24"/>
        </w:rPr>
      </w:pPr>
      <w:hyperlink r:id="rId58" w:history="1">
        <w:r w:rsidR="00201F76" w:rsidRPr="00946510">
          <w:rPr>
            <w:rStyle w:val="Hyperlink"/>
            <w:rFonts w:ascii="Arial" w:hAnsi="Arial"/>
            <w:b/>
            <w:bCs/>
            <w:noProof w:val="0"/>
            <w:sz w:val="24"/>
            <w:szCs w:val="24"/>
          </w:rPr>
          <w:t>M82/2023</w:t>
        </w:r>
      </w:hyperlink>
      <w:r w:rsidR="00201F76" w:rsidRPr="00946510">
        <w:rPr>
          <w:rFonts w:ascii="Arial" w:hAnsi="Arial" w:cs="Arial"/>
          <w:b/>
          <w:bCs/>
          <w:sz w:val="24"/>
          <w:szCs w:val="24"/>
        </w:rPr>
        <w:t xml:space="preserve">: </w:t>
      </w:r>
      <w:hyperlink r:id="rId59" w:history="1">
        <w:r w:rsidR="00201F76" w:rsidRPr="00946510">
          <w:rPr>
            <w:rStyle w:val="Hyperlink"/>
            <w:rFonts w:ascii="Arial" w:hAnsi="Arial"/>
            <w:noProof w:val="0"/>
            <w:sz w:val="24"/>
            <w:szCs w:val="24"/>
          </w:rPr>
          <w:t>[2024] HCATrans 16</w:t>
        </w:r>
      </w:hyperlink>
    </w:p>
    <w:p w14:paraId="3A2FC32D" w14:textId="77777777" w:rsidR="00201F76" w:rsidRPr="00946510" w:rsidRDefault="00201F76" w:rsidP="00201F76">
      <w:pPr>
        <w:rPr>
          <w:rFonts w:ascii="Arial" w:hAnsi="Arial" w:cs="Arial"/>
          <w:sz w:val="24"/>
          <w:szCs w:val="24"/>
        </w:rPr>
      </w:pPr>
    </w:p>
    <w:p w14:paraId="555F5D81" w14:textId="77777777" w:rsidR="00201F76" w:rsidRPr="00946510" w:rsidRDefault="00201F76" w:rsidP="00201F76">
      <w:pPr>
        <w:rPr>
          <w:rFonts w:ascii="Arial" w:hAnsi="Arial" w:cs="Arial"/>
          <w:i/>
          <w:iCs/>
          <w:sz w:val="24"/>
          <w:szCs w:val="24"/>
        </w:rPr>
      </w:pPr>
      <w:r w:rsidRPr="00946510">
        <w:rPr>
          <w:rFonts w:ascii="Arial" w:hAnsi="Arial" w:cs="Arial"/>
          <w:b/>
          <w:bCs/>
          <w:sz w:val="24"/>
          <w:szCs w:val="24"/>
        </w:rPr>
        <w:t>Date heard:</w:t>
      </w:r>
      <w:r w:rsidRPr="00946510">
        <w:rPr>
          <w:rFonts w:ascii="Arial" w:hAnsi="Arial" w:cs="Arial"/>
          <w:sz w:val="24"/>
          <w:szCs w:val="24"/>
        </w:rPr>
        <w:t xml:space="preserve"> 14 March 2024</w:t>
      </w:r>
      <w:r w:rsidRPr="00946510">
        <w:rPr>
          <w:rFonts w:ascii="Arial" w:hAnsi="Arial" w:cs="Arial"/>
          <w:i/>
          <w:iCs/>
          <w:sz w:val="24"/>
          <w:szCs w:val="24"/>
        </w:rPr>
        <w:t xml:space="preserve"> </w:t>
      </w:r>
    </w:p>
    <w:p w14:paraId="4692F4A1" w14:textId="77777777" w:rsidR="00201F76" w:rsidRPr="00946510" w:rsidRDefault="00201F76" w:rsidP="00201F76">
      <w:pPr>
        <w:rPr>
          <w:rFonts w:ascii="Arial" w:hAnsi="Arial" w:cs="Arial"/>
          <w:i/>
          <w:iCs/>
          <w:sz w:val="24"/>
          <w:szCs w:val="24"/>
        </w:rPr>
      </w:pPr>
    </w:p>
    <w:p w14:paraId="0EBFAB5E" w14:textId="77777777" w:rsidR="00201F76" w:rsidRPr="00946510" w:rsidRDefault="00201F76" w:rsidP="00201F76">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6A1DF7AF" w14:textId="77777777" w:rsidR="00201F76" w:rsidRPr="00946510" w:rsidRDefault="00201F76" w:rsidP="00201F76">
      <w:pPr>
        <w:rPr>
          <w:rFonts w:ascii="Arial" w:hAnsi="Arial" w:cs="Arial"/>
          <w:sz w:val="24"/>
          <w:szCs w:val="24"/>
        </w:rPr>
      </w:pPr>
    </w:p>
    <w:p w14:paraId="1AB3D9CE" w14:textId="77777777" w:rsidR="00201F76" w:rsidRPr="00946510" w:rsidRDefault="00201F76" w:rsidP="00201F76">
      <w:pPr>
        <w:rPr>
          <w:rFonts w:ascii="Arial" w:hAnsi="Arial" w:cs="Arial"/>
          <w:sz w:val="24"/>
          <w:szCs w:val="24"/>
        </w:rPr>
      </w:pPr>
      <w:r w:rsidRPr="00946510">
        <w:rPr>
          <w:rFonts w:ascii="Arial" w:hAnsi="Arial" w:cs="Arial"/>
          <w:b/>
          <w:bCs/>
          <w:sz w:val="24"/>
          <w:szCs w:val="24"/>
        </w:rPr>
        <w:t>Catchwords:</w:t>
      </w:r>
    </w:p>
    <w:p w14:paraId="00B77687" w14:textId="77777777" w:rsidR="00201F76" w:rsidRPr="00946510" w:rsidRDefault="00201F76" w:rsidP="00201F76">
      <w:pPr>
        <w:rPr>
          <w:rFonts w:ascii="Arial" w:hAnsi="Arial" w:cs="Arial"/>
          <w:sz w:val="24"/>
          <w:szCs w:val="24"/>
        </w:rPr>
      </w:pPr>
    </w:p>
    <w:p w14:paraId="194ABF7C" w14:textId="77777777" w:rsidR="00201F76" w:rsidRPr="00946510" w:rsidRDefault="00201F76" w:rsidP="00201F76">
      <w:pPr>
        <w:pStyle w:val="Catchwords0"/>
        <w:ind w:left="0"/>
        <w:rPr>
          <w:rFonts w:ascii="Arial" w:hAnsi="Arial" w:cs="Arial"/>
          <w:sz w:val="24"/>
          <w:szCs w:val="24"/>
        </w:rPr>
      </w:pPr>
      <w:r w:rsidRPr="00946510">
        <w:rPr>
          <w:rFonts w:ascii="Arial" w:hAnsi="Arial" w:cs="Arial"/>
          <w:sz w:val="24"/>
          <w:szCs w:val="24"/>
        </w:rPr>
        <w:t xml:space="preserve">Torts – </w:t>
      </w:r>
      <w:r w:rsidRPr="00946510">
        <w:rPr>
          <w:rFonts w:ascii="Arial" w:hAnsi="Arial" w:cs="Arial"/>
          <w:sz w:val="24"/>
          <w:szCs w:val="24"/>
          <w:lang w:val="en-AU"/>
        </w:rPr>
        <w:t xml:space="preserve">Personal Injury – Sexual assault – Vicarious liability – Where trial concerned allegations of sexual assaults against respondent by Catholic Priest in 1971, when respondent was five years of age – Where respondent sued Diocese of Ballarat through current Bishop, who was nominated defendant – Where respondent’s negligence case failed, but appellant, representing Diocese, found to be vicariously liable for Priest’s sexual assaults – Whether Court of Appeal erred in holding that appellant could be vicariously liable for tortfeasor’s wrong where express finding that tortfeasor not in employment relationship with appellant and was no finding that tortious conduct occurred as part of any agency relationship between tortfeasor and appellant – Where in circumstances Court finds relationship between appellant and tortfeasor gives rise to relationship of vicarious liability, whether Court of Appeal erred in concluding, based on general and non-specific evidence accepted, that conduct of tortfeasor was conduct for which appellant ought be liable as having provided both opportunity and occasion for its occurrence. </w:t>
      </w:r>
    </w:p>
    <w:p w14:paraId="63A0B27E" w14:textId="77777777" w:rsidR="00201F76" w:rsidRPr="00946510" w:rsidRDefault="00201F76" w:rsidP="00201F76">
      <w:pPr>
        <w:rPr>
          <w:rFonts w:ascii="Arial" w:hAnsi="Arial" w:cs="Arial"/>
          <w:sz w:val="24"/>
          <w:szCs w:val="24"/>
        </w:rPr>
      </w:pPr>
    </w:p>
    <w:p w14:paraId="26EC64D4" w14:textId="77777777" w:rsidR="00201F76" w:rsidRPr="00946510" w:rsidRDefault="00201F76" w:rsidP="00201F76">
      <w:pPr>
        <w:rPr>
          <w:rFonts w:ascii="Arial" w:hAnsi="Arial" w:cs="Arial"/>
          <w:bCs/>
          <w:sz w:val="24"/>
          <w:szCs w:val="24"/>
        </w:rPr>
      </w:pPr>
      <w:r w:rsidRPr="00946510">
        <w:rPr>
          <w:rFonts w:ascii="Arial" w:hAnsi="Arial" w:cs="Arial"/>
          <w:b/>
          <w:sz w:val="24"/>
          <w:szCs w:val="24"/>
        </w:rPr>
        <w:t xml:space="preserve">Appealed from VSC (CA): </w:t>
      </w:r>
      <w:hyperlink r:id="rId60" w:history="1">
        <w:r w:rsidRPr="00946510">
          <w:rPr>
            <w:rStyle w:val="Hyperlink"/>
            <w:rFonts w:ascii="Arial" w:hAnsi="Arial"/>
            <w:bCs/>
            <w:noProof w:val="0"/>
            <w:sz w:val="24"/>
            <w:szCs w:val="24"/>
          </w:rPr>
          <w:t>[2023] VSCA 66</w:t>
        </w:r>
      </w:hyperlink>
      <w:r w:rsidRPr="00946510">
        <w:rPr>
          <w:rFonts w:ascii="Arial" w:hAnsi="Arial" w:cs="Arial"/>
          <w:bCs/>
          <w:sz w:val="24"/>
          <w:szCs w:val="24"/>
        </w:rPr>
        <w:t>; (2023) 69 VR 408; (2023) 323 IR 174</w:t>
      </w:r>
    </w:p>
    <w:p w14:paraId="55E4DB1A" w14:textId="77777777" w:rsidR="00201F76" w:rsidRPr="00946510" w:rsidRDefault="00201F76" w:rsidP="00201F76">
      <w:pPr>
        <w:rPr>
          <w:rFonts w:ascii="Arial" w:hAnsi="Arial" w:cs="Arial"/>
          <w:sz w:val="24"/>
          <w:szCs w:val="24"/>
        </w:rPr>
      </w:pPr>
    </w:p>
    <w:p w14:paraId="47B6563A" w14:textId="77777777" w:rsidR="00201F76" w:rsidRPr="00946510" w:rsidRDefault="00035617" w:rsidP="00201F76">
      <w:pPr>
        <w:rPr>
          <w:rStyle w:val="Hyperlink"/>
          <w:rFonts w:ascii="Arial" w:hAnsi="Arial"/>
          <w:bCs/>
          <w:sz w:val="24"/>
          <w:szCs w:val="24"/>
        </w:rPr>
      </w:pPr>
      <w:hyperlink w:anchor="TOP" w:history="1">
        <w:r w:rsidR="00201F76" w:rsidRPr="00946510">
          <w:rPr>
            <w:rStyle w:val="Hyperlink"/>
            <w:rFonts w:ascii="Arial" w:hAnsi="Arial"/>
            <w:bCs/>
            <w:sz w:val="24"/>
            <w:szCs w:val="24"/>
          </w:rPr>
          <w:t>Return to Top</w:t>
        </w:r>
      </w:hyperlink>
    </w:p>
    <w:p w14:paraId="3916CA7C" w14:textId="77777777" w:rsidR="00201F76" w:rsidRPr="00946510" w:rsidRDefault="00201F76" w:rsidP="00201F76">
      <w:pPr>
        <w:pStyle w:val="Divider1"/>
        <w:rPr>
          <w:rStyle w:val="Hyperlink"/>
          <w:rFonts w:ascii="Arial" w:hAnsi="Arial"/>
          <w:bCs/>
          <w:sz w:val="24"/>
          <w:szCs w:val="24"/>
        </w:rPr>
      </w:pPr>
    </w:p>
    <w:p w14:paraId="3A62C19A" w14:textId="77777777" w:rsidR="00201F76" w:rsidRPr="0056409B" w:rsidRDefault="00201F76" w:rsidP="00201F76">
      <w:pPr>
        <w:pStyle w:val="Divider1"/>
        <w:rPr>
          <w:rStyle w:val="Hyperlink"/>
          <w:rFonts w:ascii="Arial" w:hAnsi="Arial"/>
          <w:bCs/>
        </w:rPr>
      </w:pPr>
    </w:p>
    <w:p w14:paraId="79AA0084" w14:textId="77777777" w:rsidR="00201F76" w:rsidRDefault="00201F76" w:rsidP="00201F76">
      <w:pPr>
        <w:pStyle w:val="Heading3"/>
      </w:pPr>
    </w:p>
    <w:p w14:paraId="09E2C46A" w14:textId="77777777" w:rsidR="00201F76" w:rsidRPr="0056409B" w:rsidRDefault="00201F76" w:rsidP="00201F76">
      <w:pPr>
        <w:pStyle w:val="Heading3"/>
      </w:pPr>
      <w:r w:rsidRPr="0056409B">
        <w:t xml:space="preserve">State of Queensland v Mr Stradford (a pseudonym) &amp; Ors </w:t>
      </w:r>
    </w:p>
    <w:p w14:paraId="5B95BEBE" w14:textId="77777777" w:rsidR="00201F76" w:rsidRPr="0056409B" w:rsidRDefault="00035617" w:rsidP="00201F76">
      <w:pPr>
        <w:rPr>
          <w:rFonts w:ascii="Arial" w:hAnsi="Arial" w:cs="Arial"/>
          <w:b/>
          <w:bCs/>
        </w:rPr>
      </w:pPr>
      <w:hyperlink r:id="rId61" w:history="1">
        <w:r w:rsidR="00201F76" w:rsidRPr="0056409B">
          <w:rPr>
            <w:rStyle w:val="Hyperlink"/>
            <w:rFonts w:ascii="Arial" w:hAnsi="Arial"/>
            <w:b/>
            <w:bCs/>
            <w:noProof w:val="0"/>
          </w:rPr>
          <w:t>S24/2024</w:t>
        </w:r>
      </w:hyperlink>
      <w:r w:rsidR="00201F76" w:rsidRPr="0056409B">
        <w:rPr>
          <w:rStyle w:val="Hyperlink"/>
          <w:rFonts w:ascii="Arial" w:hAnsi="Arial"/>
          <w:b/>
          <w:bCs/>
          <w:noProof w:val="0"/>
          <w:color w:val="auto"/>
          <w:u w:val="none"/>
        </w:rPr>
        <w:t>:</w:t>
      </w:r>
      <w:r w:rsidR="00201F76" w:rsidRPr="00AD5000">
        <w:rPr>
          <w:rFonts w:ascii="Arial" w:hAnsi="Arial" w:cs="Arial"/>
        </w:rPr>
        <w:t xml:space="preserve"> </w:t>
      </w:r>
      <w:hyperlink r:id="rId62" w:history="1">
        <w:r w:rsidR="00201F76" w:rsidRPr="00FF3CEE">
          <w:rPr>
            <w:rStyle w:val="Hyperlink"/>
            <w:rFonts w:ascii="Arial" w:hAnsi="Arial"/>
            <w:noProof w:val="0"/>
          </w:rPr>
          <w:t>[2024] HCA Trans 52</w:t>
        </w:r>
      </w:hyperlink>
      <w:r w:rsidR="00201F76">
        <w:rPr>
          <w:rFonts w:ascii="Arial" w:hAnsi="Arial" w:cs="Arial"/>
        </w:rPr>
        <w:t xml:space="preserve">; </w:t>
      </w:r>
      <w:hyperlink r:id="rId63" w:history="1">
        <w:r w:rsidR="00201F76" w:rsidRPr="00263F64">
          <w:rPr>
            <w:rStyle w:val="Hyperlink"/>
            <w:rFonts w:ascii="Arial" w:hAnsi="Arial"/>
            <w:noProof w:val="0"/>
          </w:rPr>
          <w:t>[2024] HCA Trans 53</w:t>
        </w:r>
      </w:hyperlink>
    </w:p>
    <w:p w14:paraId="1AC36D9F" w14:textId="77777777" w:rsidR="00201F76" w:rsidRPr="0056409B" w:rsidRDefault="00201F76" w:rsidP="00201F76">
      <w:pPr>
        <w:rPr>
          <w:rFonts w:ascii="Arial" w:hAnsi="Arial" w:cs="Arial"/>
        </w:rPr>
      </w:pPr>
    </w:p>
    <w:p w14:paraId="56512422" w14:textId="77777777" w:rsidR="00201F76" w:rsidRPr="00946510" w:rsidRDefault="00201F76" w:rsidP="00201F76">
      <w:pPr>
        <w:rPr>
          <w:rFonts w:ascii="Arial" w:hAnsi="Arial" w:cs="Arial"/>
          <w:sz w:val="24"/>
          <w:szCs w:val="24"/>
        </w:rPr>
      </w:pPr>
      <w:r w:rsidRPr="00946510">
        <w:rPr>
          <w:rFonts w:ascii="Arial" w:hAnsi="Arial" w:cs="Arial"/>
          <w:b/>
          <w:sz w:val="24"/>
          <w:szCs w:val="24"/>
        </w:rPr>
        <w:t xml:space="preserve">Date heard: </w:t>
      </w:r>
      <w:r w:rsidRPr="00946510">
        <w:rPr>
          <w:rFonts w:ascii="Arial" w:hAnsi="Arial" w:cs="Arial"/>
          <w:sz w:val="24"/>
          <w:szCs w:val="24"/>
        </w:rPr>
        <w:t xml:space="preserve">14 &amp; 15 August 2024 </w:t>
      </w:r>
    </w:p>
    <w:p w14:paraId="01E40F1C" w14:textId="77777777" w:rsidR="00201F76" w:rsidRPr="00946510" w:rsidRDefault="00201F76" w:rsidP="00201F76">
      <w:pPr>
        <w:rPr>
          <w:rFonts w:ascii="Arial" w:hAnsi="Arial" w:cs="Arial"/>
          <w:b/>
          <w:bCs/>
          <w:sz w:val="24"/>
          <w:szCs w:val="24"/>
        </w:rPr>
      </w:pPr>
    </w:p>
    <w:p w14:paraId="25246816" w14:textId="77777777" w:rsidR="00201F76" w:rsidRPr="00946510" w:rsidRDefault="00201F76" w:rsidP="00201F76">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00B9CF58" w14:textId="77777777" w:rsidR="00201F76" w:rsidRPr="00946510" w:rsidRDefault="00201F76" w:rsidP="00201F76">
      <w:pPr>
        <w:rPr>
          <w:rFonts w:ascii="Arial" w:hAnsi="Arial" w:cs="Arial"/>
          <w:i/>
          <w:iCs/>
          <w:sz w:val="24"/>
          <w:szCs w:val="24"/>
        </w:rPr>
      </w:pPr>
    </w:p>
    <w:p w14:paraId="735401B0" w14:textId="77777777" w:rsidR="00201F76" w:rsidRPr="00946510" w:rsidRDefault="00201F76" w:rsidP="00201F76">
      <w:pPr>
        <w:rPr>
          <w:rFonts w:ascii="Arial" w:hAnsi="Arial" w:cs="Arial"/>
          <w:sz w:val="24"/>
          <w:szCs w:val="24"/>
        </w:rPr>
      </w:pPr>
      <w:r w:rsidRPr="00946510">
        <w:rPr>
          <w:rFonts w:ascii="Arial" w:hAnsi="Arial" w:cs="Arial"/>
          <w:b/>
          <w:bCs/>
          <w:sz w:val="24"/>
          <w:szCs w:val="24"/>
        </w:rPr>
        <w:t>Catchwords:</w:t>
      </w:r>
    </w:p>
    <w:p w14:paraId="78D1A8E8" w14:textId="77777777" w:rsidR="00201F76" w:rsidRPr="00946510" w:rsidRDefault="00201F76" w:rsidP="00201F76">
      <w:pPr>
        <w:rPr>
          <w:rFonts w:ascii="Arial" w:hAnsi="Arial" w:cs="Arial"/>
          <w:sz w:val="24"/>
          <w:szCs w:val="24"/>
        </w:rPr>
      </w:pPr>
    </w:p>
    <w:p w14:paraId="1E49CE49" w14:textId="77777777" w:rsidR="00201F76" w:rsidRPr="00946510" w:rsidRDefault="00201F76" w:rsidP="00201F76">
      <w:pPr>
        <w:rPr>
          <w:rFonts w:ascii="Arial" w:hAnsi="Arial" w:cs="Arial"/>
          <w:sz w:val="24"/>
          <w:szCs w:val="24"/>
        </w:rPr>
      </w:pPr>
      <w:r w:rsidRPr="00946510">
        <w:rPr>
          <w:rFonts w:ascii="Arial" w:hAnsi="Arial" w:cs="Arial"/>
          <w:sz w:val="24"/>
          <w:szCs w:val="24"/>
        </w:rPr>
        <w:t xml:space="preserve">Torts – False imprisonment – Contempt order – Where second respondent incorrectly found first respondent in contempt and sentenced him to 12 months’ imprisonment – Where first respondent detained for six days – Where officers of appellant took and held first respondent in custody – Where Full Court </w:t>
      </w:r>
      <w:r w:rsidRPr="00946510">
        <w:rPr>
          <w:rFonts w:ascii="Arial" w:hAnsi="Arial" w:cs="Arial"/>
          <w:sz w:val="24"/>
          <w:szCs w:val="24"/>
        </w:rPr>
        <w:lastRenderedPageBreak/>
        <w:t xml:space="preserve">allowed first respondent's appeal and set aside contempt declaration and imprisonment order – Where first respondent commenced proceeding in Federal Court alleging false imprisonment by second respondent – Where Federal Court held second respondent liable for false imprisonment – Where Federal Court found third respondent and appellant vicariously liable – Where third respondent, second respondent and appellant each appealed to Full Court of the Federal Court – Whether appellant liable to first respondent for tort of false imprisonment – Whether Federal Court erred in concluding third respondent and appellant not afforded protection at common law from civil liability in circumstances where their respective officers executed imprisonment order and warrant issued by Circuit Court which appeared valid on their face – Whether Federal Court erred in concluding s 249 of </w:t>
      </w:r>
      <w:r w:rsidRPr="00946510">
        <w:rPr>
          <w:rFonts w:ascii="Arial" w:hAnsi="Arial" w:cs="Arial"/>
          <w:i/>
          <w:iCs/>
          <w:sz w:val="24"/>
          <w:szCs w:val="24"/>
        </w:rPr>
        <w:t>Criminal Code</w:t>
      </w:r>
      <w:r w:rsidRPr="00946510">
        <w:rPr>
          <w:rFonts w:ascii="Arial" w:hAnsi="Arial" w:cs="Arial"/>
          <w:sz w:val="24"/>
          <w:szCs w:val="24"/>
        </w:rPr>
        <w:t xml:space="preserve"> (Qld) did not apply to warrant issued by Federal Circuit Court, and Court ought to have held ss 247, 249 and 250, which together relevantly provide for limited immunity for persons executing sentences passed and warrants issued without authority, applied to Queensland’s officers executing warrant and imprisonment order.</w:t>
      </w:r>
    </w:p>
    <w:p w14:paraId="107B7FB1" w14:textId="77777777" w:rsidR="00201F76" w:rsidRPr="00946510" w:rsidRDefault="00201F76" w:rsidP="00201F76">
      <w:pPr>
        <w:pStyle w:val="ListParagraph"/>
        <w:rPr>
          <w:rFonts w:ascii="Arial" w:hAnsi="Arial" w:cs="Arial"/>
          <w:sz w:val="24"/>
          <w:szCs w:val="24"/>
        </w:rPr>
      </w:pPr>
    </w:p>
    <w:p w14:paraId="6CDE737A" w14:textId="3E3E8149" w:rsidR="00201F76" w:rsidRPr="00946510" w:rsidRDefault="00DE20D8" w:rsidP="00201F76">
      <w:pPr>
        <w:rPr>
          <w:rFonts w:ascii="Arial" w:hAnsi="Arial" w:cs="Arial"/>
          <w:i/>
          <w:iCs/>
          <w:sz w:val="24"/>
          <w:szCs w:val="24"/>
          <w:lang w:val="en-GB"/>
        </w:rPr>
      </w:pPr>
      <w:r>
        <w:rPr>
          <w:rFonts w:ascii="Arial" w:hAnsi="Arial" w:cs="Arial"/>
          <w:i/>
          <w:iCs/>
          <w:sz w:val="24"/>
          <w:szCs w:val="24"/>
          <w:lang w:val="en-GB"/>
        </w:rPr>
        <w:t>Special case referred to Full Court on 7 March 2024</w:t>
      </w:r>
    </w:p>
    <w:p w14:paraId="2D0108C8" w14:textId="77777777" w:rsidR="00201F76" w:rsidRPr="00946510" w:rsidRDefault="00201F76" w:rsidP="00201F76">
      <w:pPr>
        <w:rPr>
          <w:rFonts w:ascii="Arial" w:hAnsi="Arial" w:cs="Arial"/>
          <w:sz w:val="24"/>
          <w:szCs w:val="24"/>
        </w:rPr>
      </w:pPr>
    </w:p>
    <w:p w14:paraId="1BBAA511" w14:textId="77777777" w:rsidR="00201F76" w:rsidRPr="00946510" w:rsidRDefault="00035617" w:rsidP="00201F76">
      <w:pPr>
        <w:rPr>
          <w:rStyle w:val="Hyperlink"/>
          <w:rFonts w:ascii="Arial" w:hAnsi="Arial"/>
          <w:bCs/>
          <w:sz w:val="24"/>
          <w:szCs w:val="24"/>
        </w:rPr>
      </w:pPr>
      <w:hyperlink w:anchor="TOP" w:history="1">
        <w:r w:rsidR="00201F76" w:rsidRPr="00946510">
          <w:rPr>
            <w:rStyle w:val="Hyperlink"/>
            <w:rFonts w:ascii="Arial" w:hAnsi="Arial"/>
            <w:bCs/>
            <w:sz w:val="24"/>
            <w:szCs w:val="24"/>
          </w:rPr>
          <w:t>Return to Top</w:t>
        </w:r>
      </w:hyperlink>
    </w:p>
    <w:p w14:paraId="625B50CB" w14:textId="77777777" w:rsidR="00201F76" w:rsidRPr="00946510" w:rsidRDefault="00201F76" w:rsidP="00201F76">
      <w:pPr>
        <w:pStyle w:val="Divider2"/>
        <w:rPr>
          <w:rFonts w:ascii="Arial" w:hAnsi="Arial" w:cs="Arial"/>
          <w:sz w:val="24"/>
          <w:szCs w:val="24"/>
        </w:rPr>
      </w:pPr>
      <w:bookmarkStart w:id="101" w:name="_Mallonland_Pty_Ltd_1"/>
      <w:bookmarkEnd w:id="101"/>
    </w:p>
    <w:p w14:paraId="643770DB" w14:textId="77777777" w:rsidR="00201F76" w:rsidRPr="0056409B" w:rsidRDefault="00201F76" w:rsidP="00201F76">
      <w:pPr>
        <w:rPr>
          <w:rFonts w:ascii="Arial" w:hAnsi="Arial" w:cs="Arial"/>
        </w:rPr>
      </w:pPr>
      <w:bookmarkStart w:id="102" w:name="_Xerri_v_The"/>
      <w:bookmarkEnd w:id="102"/>
    </w:p>
    <w:p w14:paraId="3DF17E17" w14:textId="77777777" w:rsidR="00201F76" w:rsidRPr="0056409B" w:rsidRDefault="00201F76" w:rsidP="00201F76">
      <w:pPr>
        <w:pStyle w:val="Heading2"/>
        <w:rPr>
          <w:rFonts w:ascii="Arial" w:hAnsi="Arial"/>
        </w:rPr>
      </w:pPr>
      <w:r w:rsidRPr="0056409B">
        <w:rPr>
          <w:rFonts w:ascii="Arial" w:hAnsi="Arial"/>
        </w:rPr>
        <w:t xml:space="preserve">Trade Practices </w:t>
      </w:r>
    </w:p>
    <w:p w14:paraId="747F0DD9" w14:textId="77777777" w:rsidR="00201F76" w:rsidRPr="0056409B" w:rsidRDefault="00201F76" w:rsidP="00201F76">
      <w:pPr>
        <w:rPr>
          <w:rFonts w:ascii="Arial" w:hAnsi="Arial" w:cs="Arial"/>
        </w:rPr>
      </w:pPr>
    </w:p>
    <w:p w14:paraId="49432156" w14:textId="77777777" w:rsidR="00201F76" w:rsidRPr="0056409B" w:rsidRDefault="00201F76" w:rsidP="00201F76">
      <w:pPr>
        <w:pStyle w:val="Heading3"/>
      </w:pPr>
      <w:bookmarkStart w:id="103" w:name="_Capic_v_Ford_1"/>
      <w:bookmarkEnd w:id="103"/>
      <w:r w:rsidRPr="0056409B">
        <w:rPr>
          <w:iCs/>
        </w:rPr>
        <w:t>Capic v Ford Motor Company of Australia Pty Ltd ACN 004 116 223</w:t>
      </w:r>
    </w:p>
    <w:p w14:paraId="2F62C279" w14:textId="77777777" w:rsidR="00201F76" w:rsidRPr="00946510" w:rsidRDefault="00035617" w:rsidP="00201F76">
      <w:pPr>
        <w:rPr>
          <w:rFonts w:ascii="Arial" w:hAnsi="Arial" w:cs="Arial"/>
          <w:b/>
          <w:bCs/>
          <w:sz w:val="24"/>
          <w:szCs w:val="24"/>
        </w:rPr>
      </w:pPr>
      <w:hyperlink r:id="rId64" w:history="1">
        <w:r w:rsidR="00201F76" w:rsidRPr="00946510">
          <w:rPr>
            <w:rStyle w:val="Hyperlink"/>
            <w:rFonts w:ascii="Arial" w:hAnsi="Arial"/>
            <w:b/>
            <w:bCs/>
            <w:noProof w:val="0"/>
            <w:sz w:val="24"/>
            <w:szCs w:val="24"/>
          </w:rPr>
          <w:t>S25/2024</w:t>
        </w:r>
      </w:hyperlink>
      <w:r w:rsidR="00201F76" w:rsidRPr="00946510">
        <w:rPr>
          <w:rFonts w:ascii="Arial" w:hAnsi="Arial" w:cs="Arial"/>
          <w:b/>
          <w:bCs/>
          <w:sz w:val="24"/>
          <w:szCs w:val="24"/>
        </w:rPr>
        <w:t>:</w:t>
      </w:r>
      <w:r w:rsidR="00201F76" w:rsidRPr="00946510">
        <w:rPr>
          <w:rFonts w:ascii="Arial" w:hAnsi="Arial" w:cs="Arial"/>
          <w:sz w:val="24"/>
          <w:szCs w:val="24"/>
        </w:rPr>
        <w:t xml:space="preserve"> </w:t>
      </w:r>
      <w:hyperlink r:id="rId65" w:history="1">
        <w:r w:rsidR="00201F76" w:rsidRPr="00946510">
          <w:rPr>
            <w:rStyle w:val="Hyperlink"/>
            <w:rFonts w:ascii="Arial" w:hAnsi="Arial"/>
            <w:noProof w:val="0"/>
            <w:sz w:val="24"/>
            <w:szCs w:val="24"/>
          </w:rPr>
          <w:t>[2024] HCATrans 23</w:t>
        </w:r>
      </w:hyperlink>
      <w:r w:rsidR="00201F76" w:rsidRPr="00946510">
        <w:rPr>
          <w:rFonts w:ascii="Arial" w:hAnsi="Arial" w:cs="Arial"/>
          <w:sz w:val="24"/>
          <w:szCs w:val="24"/>
        </w:rPr>
        <w:t>; </w:t>
      </w:r>
      <w:hyperlink r:id="rId66" w:history="1">
        <w:r w:rsidR="00201F76" w:rsidRPr="00946510">
          <w:rPr>
            <w:rStyle w:val="Hyperlink"/>
            <w:rFonts w:ascii="Arial" w:hAnsi="Arial"/>
            <w:noProof w:val="0"/>
            <w:sz w:val="24"/>
            <w:szCs w:val="24"/>
          </w:rPr>
          <w:t>[2024] HCATrans 24</w:t>
        </w:r>
      </w:hyperlink>
    </w:p>
    <w:p w14:paraId="7ACB7AD0" w14:textId="77777777" w:rsidR="00201F76" w:rsidRPr="00946510" w:rsidRDefault="00201F76" w:rsidP="00201F76">
      <w:pPr>
        <w:rPr>
          <w:rFonts w:ascii="Arial" w:hAnsi="Arial" w:cs="Arial"/>
          <w:sz w:val="24"/>
          <w:szCs w:val="24"/>
        </w:rPr>
      </w:pPr>
    </w:p>
    <w:p w14:paraId="6B337C1D" w14:textId="77777777" w:rsidR="00201F76" w:rsidRPr="00946510" w:rsidRDefault="00201F76" w:rsidP="00201F76">
      <w:pPr>
        <w:rPr>
          <w:rFonts w:ascii="Arial" w:hAnsi="Arial" w:cs="Arial"/>
          <w:sz w:val="24"/>
          <w:szCs w:val="24"/>
        </w:rPr>
      </w:pPr>
      <w:r w:rsidRPr="00946510">
        <w:rPr>
          <w:rFonts w:ascii="Arial" w:hAnsi="Arial" w:cs="Arial"/>
          <w:b/>
          <w:sz w:val="24"/>
          <w:szCs w:val="24"/>
        </w:rPr>
        <w:t>Date heard:</w:t>
      </w:r>
      <w:r w:rsidRPr="00946510">
        <w:rPr>
          <w:rFonts w:ascii="Arial" w:hAnsi="Arial" w:cs="Arial"/>
          <w:sz w:val="24"/>
          <w:szCs w:val="24"/>
        </w:rPr>
        <w:t xml:space="preserve"> 11 and 12 April 2024 </w:t>
      </w:r>
    </w:p>
    <w:p w14:paraId="312D5CCC" w14:textId="77777777" w:rsidR="00201F76" w:rsidRPr="00946510" w:rsidRDefault="00201F76" w:rsidP="00201F76">
      <w:pPr>
        <w:rPr>
          <w:rFonts w:ascii="Arial" w:hAnsi="Arial" w:cs="Arial"/>
          <w:sz w:val="24"/>
          <w:szCs w:val="24"/>
        </w:rPr>
      </w:pPr>
    </w:p>
    <w:p w14:paraId="344DC61E" w14:textId="77777777" w:rsidR="00201F76" w:rsidRPr="00946510" w:rsidRDefault="00201F76" w:rsidP="00201F76">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26B635BB" w14:textId="77777777" w:rsidR="00201F76" w:rsidRPr="00946510" w:rsidRDefault="00201F76" w:rsidP="00201F76">
      <w:pPr>
        <w:rPr>
          <w:rFonts w:ascii="Arial" w:hAnsi="Arial" w:cs="Arial"/>
          <w:sz w:val="24"/>
          <w:szCs w:val="24"/>
        </w:rPr>
      </w:pPr>
    </w:p>
    <w:p w14:paraId="37380FB1" w14:textId="77777777" w:rsidR="00201F76" w:rsidRPr="00946510" w:rsidRDefault="00201F76" w:rsidP="00201F76">
      <w:pPr>
        <w:rPr>
          <w:rFonts w:ascii="Arial" w:hAnsi="Arial" w:cs="Arial"/>
          <w:b/>
          <w:sz w:val="24"/>
          <w:szCs w:val="24"/>
        </w:rPr>
      </w:pPr>
      <w:r w:rsidRPr="00946510">
        <w:rPr>
          <w:rFonts w:ascii="Arial" w:hAnsi="Arial" w:cs="Arial"/>
          <w:b/>
          <w:sz w:val="24"/>
          <w:szCs w:val="24"/>
        </w:rPr>
        <w:t>Catchwords:</w:t>
      </w:r>
    </w:p>
    <w:p w14:paraId="7CBEBB16" w14:textId="77777777" w:rsidR="00201F76" w:rsidRPr="00946510" w:rsidRDefault="00201F76" w:rsidP="00201F76">
      <w:pPr>
        <w:rPr>
          <w:rFonts w:ascii="Arial" w:hAnsi="Arial" w:cs="Arial"/>
          <w:b/>
          <w:sz w:val="24"/>
          <w:szCs w:val="24"/>
        </w:rPr>
      </w:pPr>
    </w:p>
    <w:p w14:paraId="3C1C2744" w14:textId="77777777" w:rsidR="00201F76" w:rsidRPr="00946510" w:rsidRDefault="00201F76" w:rsidP="00201F76">
      <w:pPr>
        <w:pStyle w:val="Catchwords0"/>
        <w:ind w:left="0"/>
        <w:rPr>
          <w:rFonts w:ascii="Arial" w:hAnsi="Arial" w:cs="Arial"/>
          <w:sz w:val="24"/>
          <w:szCs w:val="24"/>
        </w:rPr>
      </w:pPr>
      <w:r w:rsidRPr="00946510">
        <w:rPr>
          <w:rFonts w:ascii="Arial" w:hAnsi="Arial" w:cs="Arial"/>
          <w:sz w:val="24"/>
          <w:szCs w:val="24"/>
        </w:rPr>
        <w:t xml:space="preserve">Trade Practices – Consumer law – Measure of damages for failure to comply with guarantee of acceptable quality – Where appellant brought representative proceedings under Part IVA of </w:t>
      </w:r>
      <w:r w:rsidRPr="00946510">
        <w:rPr>
          <w:rFonts w:ascii="Arial" w:hAnsi="Arial" w:cs="Arial"/>
          <w:i/>
          <w:iCs/>
          <w:sz w:val="24"/>
          <w:szCs w:val="24"/>
        </w:rPr>
        <w:t xml:space="preserve">Federal Court of Australia Act 1976 </w:t>
      </w:r>
      <w:r w:rsidRPr="00946510">
        <w:rPr>
          <w:rFonts w:ascii="Arial" w:hAnsi="Arial" w:cs="Arial"/>
          <w:sz w:val="24"/>
          <w:szCs w:val="24"/>
        </w:rPr>
        <w:t xml:space="preserve">(Cth) in respect of </w:t>
      </w:r>
      <w:r w:rsidRPr="00946510">
        <w:rPr>
          <w:rFonts w:ascii="Arial" w:hAnsi="Arial" w:cs="Arial"/>
          <w:sz w:val="24"/>
          <w:szCs w:val="24"/>
          <w:lang w:val="en-AU"/>
        </w:rPr>
        <w:t xml:space="preserve">Ford-badged motor vehicles fitted with DPS6 dual-clutch transmission system ("affected vehicles") – Where primary judge found affected vehicles supplied in breach of guarantee of acceptable quality under s 25 of </w:t>
      </w:r>
      <w:r w:rsidRPr="00946510">
        <w:rPr>
          <w:rFonts w:ascii="Arial" w:hAnsi="Arial" w:cs="Arial"/>
          <w:i/>
          <w:iCs/>
          <w:sz w:val="24"/>
          <w:szCs w:val="24"/>
          <w:lang w:val="en-AU"/>
        </w:rPr>
        <w:t>Australian Consumer Law</w:t>
      </w:r>
      <w:r w:rsidRPr="00946510">
        <w:rPr>
          <w:rFonts w:ascii="Arial" w:hAnsi="Arial" w:cs="Arial"/>
          <w:sz w:val="24"/>
          <w:szCs w:val="24"/>
          <w:lang w:val="en-AU"/>
        </w:rPr>
        <w:t xml:space="preserve"> – Where primary judge held damages under s 272(1) requires assessment of reduction in value only at time of supply – Where Full Court found in order to avoid overcompensation under s 272(1)(a), it may be necessary to depart from date of supply as reference state for statutory reduction in value damages – Where Full Court held post-supply information may be relevant – </w:t>
      </w:r>
      <w:r w:rsidRPr="00946510">
        <w:rPr>
          <w:rFonts w:ascii="Arial" w:hAnsi="Arial" w:cs="Arial"/>
          <w:sz w:val="24"/>
          <w:szCs w:val="24"/>
        </w:rPr>
        <w:t xml:space="preserve">Whether </w:t>
      </w:r>
      <w:r w:rsidRPr="00946510">
        <w:rPr>
          <w:rFonts w:ascii="Arial" w:hAnsi="Arial" w:cs="Arial"/>
          <w:sz w:val="24"/>
          <w:szCs w:val="24"/>
          <w:lang w:val="en-AU"/>
        </w:rPr>
        <w:t xml:space="preserve">Full Court erred in construing s 272(1)(a) as subject to qualification that assessment of damages may require departure from assessment at time of supply or adjustment to avoid over-compensation – </w:t>
      </w:r>
      <w:r w:rsidRPr="00946510">
        <w:rPr>
          <w:rFonts w:ascii="Arial" w:hAnsi="Arial" w:cs="Arial"/>
          <w:sz w:val="24"/>
          <w:szCs w:val="24"/>
          <w:lang w:val="en-AU"/>
        </w:rPr>
        <w:lastRenderedPageBreak/>
        <w:t xml:space="preserve">Whether s 272(1)(a) permits, and for what purpose, evidence of post-supply events to be used when assessing statutory compensation under the provision. </w:t>
      </w:r>
    </w:p>
    <w:p w14:paraId="1F1B2150" w14:textId="77777777" w:rsidR="00201F76" w:rsidRPr="00946510" w:rsidRDefault="00201F76" w:rsidP="00201F76">
      <w:pPr>
        <w:ind w:left="720"/>
        <w:rPr>
          <w:rFonts w:ascii="Arial" w:hAnsi="Arial" w:cs="Arial"/>
          <w:sz w:val="24"/>
          <w:szCs w:val="24"/>
        </w:rPr>
      </w:pPr>
    </w:p>
    <w:p w14:paraId="6ED9CA15" w14:textId="77777777" w:rsidR="00201F76" w:rsidRPr="00946510" w:rsidRDefault="00201F76" w:rsidP="00201F76">
      <w:pPr>
        <w:rPr>
          <w:rFonts w:ascii="Arial" w:hAnsi="Arial" w:cs="Arial"/>
          <w:bCs/>
          <w:sz w:val="24"/>
          <w:szCs w:val="24"/>
        </w:rPr>
      </w:pPr>
      <w:r w:rsidRPr="00946510">
        <w:rPr>
          <w:rFonts w:ascii="Arial" w:hAnsi="Arial" w:cs="Arial"/>
          <w:b/>
          <w:sz w:val="24"/>
          <w:szCs w:val="24"/>
        </w:rPr>
        <w:t xml:space="preserve">Appealed from FCA (FC): </w:t>
      </w:r>
      <w:hyperlink r:id="rId67" w:history="1">
        <w:r w:rsidRPr="00946510">
          <w:rPr>
            <w:rStyle w:val="Hyperlink"/>
            <w:rFonts w:ascii="Arial" w:hAnsi="Arial"/>
            <w:noProof w:val="0"/>
            <w:sz w:val="24"/>
            <w:szCs w:val="24"/>
          </w:rPr>
          <w:t>[2023] FCAFC 179</w:t>
        </w:r>
      </w:hyperlink>
      <w:r w:rsidRPr="00946510">
        <w:rPr>
          <w:rStyle w:val="Hyperlink"/>
          <w:rFonts w:ascii="Arial" w:hAnsi="Arial"/>
          <w:noProof w:val="0"/>
          <w:color w:val="auto"/>
          <w:sz w:val="24"/>
          <w:szCs w:val="24"/>
          <w:u w:val="none"/>
        </w:rPr>
        <w:t>; (2023) 300 FCR 1</w:t>
      </w:r>
    </w:p>
    <w:p w14:paraId="342A8788" w14:textId="77777777" w:rsidR="00201F76" w:rsidRPr="00946510" w:rsidRDefault="00201F76" w:rsidP="00201F76">
      <w:pPr>
        <w:rPr>
          <w:rStyle w:val="Hyperlink"/>
          <w:rFonts w:ascii="Arial" w:hAnsi="Arial"/>
          <w:bCs/>
          <w:noProof w:val="0"/>
          <w:color w:val="auto"/>
          <w:sz w:val="24"/>
          <w:szCs w:val="24"/>
          <w:u w:val="none"/>
        </w:rPr>
      </w:pPr>
    </w:p>
    <w:p w14:paraId="5E9E48A4" w14:textId="77777777" w:rsidR="00201F76" w:rsidRPr="0056409B" w:rsidRDefault="00035617" w:rsidP="00201F76">
      <w:pPr>
        <w:rPr>
          <w:rStyle w:val="Hyperlink"/>
          <w:rFonts w:ascii="Arial" w:hAnsi="Arial"/>
          <w:bCs/>
          <w:noProof w:val="0"/>
        </w:rPr>
      </w:pPr>
      <w:hyperlink w:anchor="TOP" w:history="1">
        <w:r w:rsidR="00201F76" w:rsidRPr="00946510">
          <w:rPr>
            <w:rStyle w:val="Hyperlink"/>
            <w:rFonts w:ascii="Arial" w:hAnsi="Arial"/>
            <w:bCs/>
            <w:noProof w:val="0"/>
            <w:sz w:val="24"/>
            <w:szCs w:val="24"/>
          </w:rPr>
          <w:t>Return to Top</w:t>
        </w:r>
      </w:hyperlink>
    </w:p>
    <w:p w14:paraId="7955AC6B" w14:textId="77777777" w:rsidR="00201F76" w:rsidRPr="0056409B" w:rsidRDefault="00201F76" w:rsidP="00201F76">
      <w:pPr>
        <w:rPr>
          <w:rFonts w:ascii="Arial" w:hAnsi="Arial" w:cs="Arial"/>
        </w:rPr>
      </w:pPr>
    </w:p>
    <w:p w14:paraId="66C473D6" w14:textId="77777777" w:rsidR="00201F76" w:rsidRPr="0056409B" w:rsidRDefault="00201F76" w:rsidP="00201F76">
      <w:pPr>
        <w:pStyle w:val="Divider1"/>
        <w:rPr>
          <w:rStyle w:val="Hyperlink"/>
          <w:rFonts w:ascii="Arial" w:hAnsi="Arial"/>
          <w:bCs/>
        </w:rPr>
      </w:pPr>
      <w:bookmarkStart w:id="104" w:name="_Productivity_Partners_Pty_1"/>
      <w:bookmarkEnd w:id="104"/>
    </w:p>
    <w:p w14:paraId="199CD966" w14:textId="77777777" w:rsidR="00201F76" w:rsidRPr="0056409B" w:rsidRDefault="00201F76" w:rsidP="00201F76">
      <w:pPr>
        <w:rPr>
          <w:rFonts w:ascii="Arial" w:hAnsi="Arial" w:cs="Arial"/>
        </w:rPr>
      </w:pPr>
    </w:p>
    <w:p w14:paraId="314CCCD0" w14:textId="77777777" w:rsidR="00201F76" w:rsidRPr="0056409B" w:rsidRDefault="00201F76" w:rsidP="00201F76">
      <w:pPr>
        <w:pStyle w:val="Heading3"/>
      </w:pPr>
      <w:bookmarkStart w:id="105" w:name="_Toyota_Motor_Corporation_1"/>
      <w:bookmarkEnd w:id="105"/>
      <w:r w:rsidRPr="0056409B">
        <w:rPr>
          <w:iCs/>
        </w:rPr>
        <w:t>Williams &amp; Anor v Toyota Motor Corporation Australia Limited (ACN 009 686 097); Toyota Motor Corporation Australia Limited (ACN 009 686 097)</w:t>
      </w:r>
      <w:r w:rsidRPr="0056409B">
        <w:rPr>
          <w:i w:val="0"/>
          <w:iCs/>
        </w:rPr>
        <w:t xml:space="preserve"> v </w:t>
      </w:r>
      <w:r w:rsidRPr="0056409B">
        <w:rPr>
          <w:iCs/>
        </w:rPr>
        <w:t>Williams &amp; Anor</w:t>
      </w:r>
    </w:p>
    <w:p w14:paraId="6A5A0839" w14:textId="77777777" w:rsidR="00201F76" w:rsidRPr="00946510" w:rsidRDefault="00035617" w:rsidP="00201F76">
      <w:pPr>
        <w:rPr>
          <w:rFonts w:ascii="Arial" w:hAnsi="Arial" w:cs="Arial"/>
          <w:b/>
          <w:bCs/>
          <w:sz w:val="24"/>
          <w:szCs w:val="24"/>
        </w:rPr>
      </w:pPr>
      <w:hyperlink r:id="rId68" w:history="1">
        <w:r w:rsidR="00201F76" w:rsidRPr="00946510">
          <w:rPr>
            <w:rStyle w:val="Hyperlink"/>
            <w:rFonts w:ascii="Arial" w:hAnsi="Arial"/>
            <w:b/>
            <w:bCs/>
            <w:noProof w:val="0"/>
            <w:sz w:val="24"/>
            <w:szCs w:val="24"/>
          </w:rPr>
          <w:t>S157/2023; S155/2023</w:t>
        </w:r>
      </w:hyperlink>
      <w:r w:rsidR="00201F76" w:rsidRPr="00946510">
        <w:rPr>
          <w:rFonts w:ascii="Arial" w:hAnsi="Arial" w:cs="Arial"/>
          <w:b/>
          <w:bCs/>
          <w:sz w:val="24"/>
          <w:szCs w:val="24"/>
        </w:rPr>
        <w:t>:</w:t>
      </w:r>
      <w:r w:rsidR="00201F76" w:rsidRPr="00946510">
        <w:rPr>
          <w:rFonts w:ascii="Arial" w:hAnsi="Arial" w:cs="Arial"/>
          <w:sz w:val="24"/>
          <w:szCs w:val="24"/>
        </w:rPr>
        <w:t xml:space="preserve"> </w:t>
      </w:r>
      <w:hyperlink r:id="rId69" w:history="1">
        <w:r w:rsidR="00201F76" w:rsidRPr="00946510">
          <w:rPr>
            <w:rStyle w:val="Hyperlink"/>
            <w:rFonts w:ascii="Arial" w:hAnsi="Arial"/>
            <w:noProof w:val="0"/>
            <w:sz w:val="24"/>
            <w:szCs w:val="24"/>
          </w:rPr>
          <w:t>[2024] HCATrans 21</w:t>
        </w:r>
      </w:hyperlink>
      <w:r w:rsidR="00201F76" w:rsidRPr="00946510">
        <w:rPr>
          <w:rFonts w:ascii="Arial" w:hAnsi="Arial" w:cs="Arial"/>
          <w:sz w:val="24"/>
          <w:szCs w:val="24"/>
        </w:rPr>
        <w:t>;</w:t>
      </w:r>
      <w:r w:rsidR="00201F76" w:rsidRPr="00946510">
        <w:rPr>
          <w:rFonts w:ascii="Arial" w:hAnsi="Arial" w:cs="Arial"/>
          <w:b/>
          <w:bCs/>
          <w:sz w:val="24"/>
          <w:szCs w:val="24"/>
        </w:rPr>
        <w:t xml:space="preserve"> </w:t>
      </w:r>
      <w:hyperlink r:id="rId70" w:history="1">
        <w:r w:rsidR="00201F76" w:rsidRPr="00946510">
          <w:rPr>
            <w:rStyle w:val="Hyperlink"/>
            <w:rFonts w:ascii="Arial" w:hAnsi="Arial"/>
            <w:noProof w:val="0"/>
            <w:sz w:val="24"/>
            <w:szCs w:val="24"/>
          </w:rPr>
          <w:t>[2024] HCATrans 22</w:t>
        </w:r>
        <w:r w:rsidR="00201F76" w:rsidRPr="00946510">
          <w:rPr>
            <w:rStyle w:val="Hyperlink"/>
            <w:rFonts w:ascii="Arial" w:hAnsi="Arial"/>
            <w:b/>
            <w:bCs/>
            <w:noProof w:val="0"/>
            <w:sz w:val="24"/>
            <w:szCs w:val="24"/>
          </w:rPr>
          <w:t> </w:t>
        </w:r>
      </w:hyperlink>
    </w:p>
    <w:p w14:paraId="1AFA698C" w14:textId="77777777" w:rsidR="00201F76" w:rsidRPr="00946510" w:rsidRDefault="00201F76" w:rsidP="00201F76">
      <w:pPr>
        <w:rPr>
          <w:rFonts w:ascii="Arial" w:hAnsi="Arial" w:cs="Arial"/>
          <w:sz w:val="24"/>
          <w:szCs w:val="24"/>
        </w:rPr>
      </w:pPr>
    </w:p>
    <w:p w14:paraId="13AFD67C" w14:textId="77777777" w:rsidR="00201F76" w:rsidRPr="00946510" w:rsidRDefault="00201F76" w:rsidP="00201F76">
      <w:pPr>
        <w:rPr>
          <w:rFonts w:ascii="Arial" w:hAnsi="Arial" w:cs="Arial"/>
          <w:sz w:val="24"/>
          <w:szCs w:val="24"/>
        </w:rPr>
      </w:pPr>
      <w:r w:rsidRPr="00946510">
        <w:rPr>
          <w:rFonts w:ascii="Arial" w:hAnsi="Arial" w:cs="Arial"/>
          <w:b/>
          <w:sz w:val="24"/>
          <w:szCs w:val="24"/>
        </w:rPr>
        <w:t>Date heard:</w:t>
      </w:r>
      <w:r w:rsidRPr="00946510">
        <w:rPr>
          <w:rFonts w:ascii="Arial" w:hAnsi="Arial" w:cs="Arial"/>
          <w:sz w:val="24"/>
          <w:szCs w:val="24"/>
        </w:rPr>
        <w:t xml:space="preserve"> 10 and 11 April 2024 </w:t>
      </w:r>
    </w:p>
    <w:p w14:paraId="5BC4167B" w14:textId="77777777" w:rsidR="00201F76" w:rsidRPr="00946510" w:rsidRDefault="00201F76" w:rsidP="00201F76">
      <w:pPr>
        <w:rPr>
          <w:rFonts w:ascii="Arial" w:hAnsi="Arial" w:cs="Arial"/>
          <w:sz w:val="24"/>
          <w:szCs w:val="24"/>
        </w:rPr>
      </w:pPr>
    </w:p>
    <w:p w14:paraId="0C9F58CF" w14:textId="77777777" w:rsidR="00201F76" w:rsidRPr="00946510" w:rsidRDefault="00201F76" w:rsidP="00201F76">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581EB4CB" w14:textId="77777777" w:rsidR="00201F76" w:rsidRPr="00946510" w:rsidRDefault="00201F76" w:rsidP="00201F76">
      <w:pPr>
        <w:rPr>
          <w:rFonts w:ascii="Arial" w:hAnsi="Arial" w:cs="Arial"/>
          <w:sz w:val="24"/>
          <w:szCs w:val="24"/>
        </w:rPr>
      </w:pPr>
    </w:p>
    <w:p w14:paraId="2D0AC768" w14:textId="77777777" w:rsidR="00201F76" w:rsidRPr="00946510" w:rsidRDefault="00201F76" w:rsidP="00201F76">
      <w:pPr>
        <w:rPr>
          <w:rFonts w:ascii="Arial" w:hAnsi="Arial" w:cs="Arial"/>
          <w:b/>
          <w:sz w:val="24"/>
          <w:szCs w:val="24"/>
        </w:rPr>
      </w:pPr>
      <w:r w:rsidRPr="00946510">
        <w:rPr>
          <w:rFonts w:ascii="Arial" w:hAnsi="Arial" w:cs="Arial"/>
          <w:b/>
          <w:sz w:val="24"/>
          <w:szCs w:val="24"/>
        </w:rPr>
        <w:t>Catchwords:</w:t>
      </w:r>
    </w:p>
    <w:p w14:paraId="1190BDB2" w14:textId="77777777" w:rsidR="00201F76" w:rsidRPr="00946510" w:rsidRDefault="00201F76" w:rsidP="00201F76">
      <w:pPr>
        <w:rPr>
          <w:rFonts w:ascii="Arial" w:hAnsi="Arial" w:cs="Arial"/>
          <w:b/>
          <w:sz w:val="24"/>
          <w:szCs w:val="24"/>
        </w:rPr>
      </w:pPr>
    </w:p>
    <w:p w14:paraId="78CA1221" w14:textId="77777777" w:rsidR="00201F76" w:rsidRPr="00946510" w:rsidRDefault="00201F76" w:rsidP="00201F76">
      <w:pPr>
        <w:pStyle w:val="Catchwords0"/>
        <w:ind w:left="0"/>
        <w:rPr>
          <w:rFonts w:ascii="Arial" w:hAnsi="Arial" w:cs="Arial"/>
          <w:sz w:val="24"/>
          <w:szCs w:val="24"/>
        </w:rPr>
      </w:pPr>
      <w:r w:rsidRPr="00946510">
        <w:rPr>
          <w:rFonts w:ascii="Arial" w:hAnsi="Arial" w:cs="Arial"/>
          <w:sz w:val="24"/>
          <w:szCs w:val="24"/>
        </w:rPr>
        <w:t xml:space="preserve">Trade Practices – Consumer law – Measure of damages for failure to comply with guarantee of acceptable quality – Where representative proceedings concerned 264,170 Toyota motor vehicles with diesel engines sold to Australian consumers – Where vehicles supplied with defective diesel particulate filter system – Where appellant introduced effective solution known as "2020 field fix" – Where 2020 field fix effective in remedying defect and its consequences in all relevant vehicles – Where primary judge found on "common sense approach" breach of s 54 </w:t>
      </w:r>
      <w:r w:rsidRPr="00946510">
        <w:rPr>
          <w:rFonts w:ascii="Arial" w:hAnsi="Arial" w:cs="Arial"/>
          <w:i/>
          <w:iCs/>
          <w:sz w:val="24"/>
          <w:szCs w:val="24"/>
        </w:rPr>
        <w:t>Australian Consumer</w:t>
      </w:r>
      <w:r w:rsidRPr="00946510">
        <w:rPr>
          <w:rFonts w:ascii="Arial" w:hAnsi="Arial" w:cs="Arial"/>
          <w:sz w:val="24"/>
          <w:szCs w:val="24"/>
        </w:rPr>
        <w:t xml:space="preserve"> Law ("</w:t>
      </w:r>
      <w:r w:rsidRPr="00946510">
        <w:rPr>
          <w:rFonts w:ascii="Arial" w:hAnsi="Arial" w:cs="Arial"/>
          <w:i/>
          <w:iCs/>
          <w:sz w:val="24"/>
          <w:szCs w:val="24"/>
        </w:rPr>
        <w:t>ACL</w:t>
      </w:r>
      <w:r w:rsidRPr="00946510">
        <w:rPr>
          <w:rFonts w:ascii="Arial" w:hAnsi="Arial" w:cs="Arial"/>
          <w:sz w:val="24"/>
          <w:szCs w:val="24"/>
        </w:rPr>
        <w:t xml:space="preserve">") resulted in reduction in value of all vehicles by 17.5% – Where primary judge ordered reduction in damages under s 272(1)(a) of </w:t>
      </w:r>
      <w:r w:rsidRPr="00946510">
        <w:rPr>
          <w:rFonts w:ascii="Arial" w:hAnsi="Arial" w:cs="Arial"/>
          <w:i/>
          <w:iCs/>
          <w:sz w:val="24"/>
          <w:szCs w:val="24"/>
        </w:rPr>
        <w:t>ACL</w:t>
      </w:r>
      <w:r w:rsidRPr="00946510">
        <w:rPr>
          <w:rFonts w:ascii="Arial" w:hAnsi="Arial" w:cs="Arial"/>
          <w:sz w:val="24"/>
          <w:szCs w:val="24"/>
        </w:rPr>
        <w:t xml:space="preserve"> be awarded to all group members who had not opted out, had not received 2020 field fix and first consumer had not sold it during relevant period – Where Full Court set aside order awarding reduction in value damages and reassessed reduction in value to be 10% before taking into account availability of 2020 field fix – Whether Full Court erred in finding damages for reduction in value recoverable when no ongoing reduction in value due to availability of free repair - Whether Full Court erred in failing to find damages for breach of guarantee of acceptable quality always to be assessed by reference to true value of goods at time of supply - Whether assessment of damages imports discretion exercisable under standard of appropriateness to assess reduction in value of goods at some later time or make adjustment downwards to reflect future event unknown at date of supply.</w:t>
      </w:r>
    </w:p>
    <w:p w14:paraId="7B266C3A" w14:textId="77777777" w:rsidR="00201F76" w:rsidRPr="00946510" w:rsidRDefault="00201F76" w:rsidP="00201F76">
      <w:pPr>
        <w:ind w:left="720"/>
        <w:rPr>
          <w:rFonts w:ascii="Arial" w:hAnsi="Arial" w:cs="Arial"/>
          <w:sz w:val="24"/>
          <w:szCs w:val="24"/>
        </w:rPr>
      </w:pPr>
    </w:p>
    <w:p w14:paraId="0C12F12C" w14:textId="77777777" w:rsidR="00201F76" w:rsidRPr="00946510" w:rsidRDefault="00201F76" w:rsidP="00201F76">
      <w:pPr>
        <w:rPr>
          <w:rFonts w:ascii="Arial" w:hAnsi="Arial" w:cs="Arial"/>
          <w:bCs/>
          <w:sz w:val="24"/>
          <w:szCs w:val="24"/>
        </w:rPr>
      </w:pPr>
      <w:r w:rsidRPr="00946510">
        <w:rPr>
          <w:rFonts w:ascii="Arial" w:hAnsi="Arial" w:cs="Arial"/>
          <w:b/>
          <w:sz w:val="24"/>
          <w:szCs w:val="24"/>
        </w:rPr>
        <w:t xml:space="preserve">Appealed from FCA (FC): </w:t>
      </w:r>
      <w:hyperlink r:id="rId71" w:history="1">
        <w:r w:rsidRPr="00946510">
          <w:rPr>
            <w:rStyle w:val="Hyperlink"/>
            <w:rFonts w:ascii="Arial" w:hAnsi="Arial"/>
            <w:noProof w:val="0"/>
            <w:sz w:val="24"/>
            <w:szCs w:val="24"/>
          </w:rPr>
          <w:t>[2023] FCAFC 50</w:t>
        </w:r>
      </w:hyperlink>
      <w:r w:rsidRPr="00946510">
        <w:rPr>
          <w:rFonts w:ascii="Arial" w:hAnsi="Arial" w:cs="Arial"/>
          <w:sz w:val="24"/>
          <w:szCs w:val="24"/>
        </w:rPr>
        <w:t>; (2023) 296 FCR 514; (2023) 408 ALR 582</w:t>
      </w:r>
    </w:p>
    <w:p w14:paraId="4DBAE173" w14:textId="77777777" w:rsidR="00201F76" w:rsidRPr="00946510" w:rsidRDefault="00201F76" w:rsidP="00201F76">
      <w:pPr>
        <w:rPr>
          <w:rStyle w:val="Hyperlink"/>
          <w:rFonts w:ascii="Arial" w:hAnsi="Arial"/>
          <w:bCs/>
          <w:noProof w:val="0"/>
          <w:color w:val="auto"/>
          <w:sz w:val="24"/>
          <w:szCs w:val="24"/>
          <w:u w:val="none"/>
        </w:rPr>
      </w:pPr>
    </w:p>
    <w:p w14:paraId="1567E906" w14:textId="77777777" w:rsidR="00201F76" w:rsidRPr="00946510" w:rsidRDefault="00035617" w:rsidP="00201F76">
      <w:pPr>
        <w:rPr>
          <w:rStyle w:val="Hyperlink"/>
          <w:rFonts w:ascii="Arial" w:hAnsi="Arial"/>
          <w:bCs/>
          <w:noProof w:val="0"/>
          <w:sz w:val="24"/>
          <w:szCs w:val="24"/>
        </w:rPr>
      </w:pPr>
      <w:hyperlink w:anchor="TOP" w:history="1">
        <w:r w:rsidR="00201F76" w:rsidRPr="00946510">
          <w:rPr>
            <w:rStyle w:val="Hyperlink"/>
            <w:rFonts w:ascii="Arial" w:hAnsi="Arial"/>
            <w:bCs/>
            <w:noProof w:val="0"/>
            <w:sz w:val="24"/>
            <w:szCs w:val="24"/>
          </w:rPr>
          <w:t>Return to Top</w:t>
        </w:r>
      </w:hyperlink>
    </w:p>
    <w:p w14:paraId="4E634267" w14:textId="77777777" w:rsidR="00201F76" w:rsidRDefault="00201F76" w:rsidP="00201F76">
      <w:pPr>
        <w:pStyle w:val="Divider2"/>
        <w:rPr>
          <w:rFonts w:ascii="Arial" w:hAnsi="Arial" w:cs="Arial"/>
        </w:rPr>
      </w:pPr>
      <w:bookmarkStart w:id="106" w:name="_Wills_v_Australian_1"/>
      <w:bookmarkEnd w:id="106"/>
    </w:p>
    <w:p w14:paraId="50F73E3C" w14:textId="77777777" w:rsidR="00201F76" w:rsidRPr="00080278" w:rsidRDefault="00201F76" w:rsidP="00201F76"/>
    <w:p w14:paraId="381B7550" w14:textId="77777777" w:rsidR="00201F76" w:rsidRPr="0056409B" w:rsidRDefault="00201F76" w:rsidP="00201F76">
      <w:pPr>
        <w:rPr>
          <w:rFonts w:ascii="Arial" w:hAnsi="Arial" w:cs="Arial"/>
        </w:rPr>
      </w:pPr>
    </w:p>
    <w:p w14:paraId="10705F06" w14:textId="77777777" w:rsidR="00201F76" w:rsidRPr="0056409B" w:rsidRDefault="00201F76" w:rsidP="00201F76">
      <w:pPr>
        <w:rPr>
          <w:rFonts w:ascii="Arial" w:hAnsi="Arial" w:cs="Arial"/>
        </w:rPr>
        <w:sectPr w:rsidR="00201F76" w:rsidRPr="0056409B" w:rsidSect="00201F76">
          <w:headerReference w:type="default" r:id="rId72"/>
          <w:pgSz w:w="11906" w:h="16838"/>
          <w:pgMar w:top="1440" w:right="1800" w:bottom="1440" w:left="1800" w:header="708" w:footer="708" w:gutter="0"/>
          <w:cols w:space="708"/>
          <w:docGrid w:linePitch="360"/>
        </w:sectPr>
      </w:pPr>
    </w:p>
    <w:p w14:paraId="41FA1E4E" w14:textId="77777777" w:rsidR="00201F76" w:rsidRPr="0056409B" w:rsidRDefault="00201F76" w:rsidP="00201F76">
      <w:pPr>
        <w:pStyle w:val="Heading1"/>
        <w:rPr>
          <w:rFonts w:ascii="Arial" w:hAnsi="Arial"/>
        </w:rPr>
      </w:pPr>
      <w:bookmarkStart w:id="107" w:name="_4:_Original_Jurisdiction"/>
      <w:bookmarkStart w:id="108" w:name="_Toc479608275"/>
      <w:bookmarkStart w:id="109" w:name="_Toc10095964"/>
      <w:bookmarkEnd w:id="107"/>
      <w:r w:rsidRPr="0056409B">
        <w:rPr>
          <w:rFonts w:ascii="Arial" w:hAnsi="Arial"/>
        </w:rPr>
        <w:lastRenderedPageBreak/>
        <w:t>4: Original Jurisdiction</w:t>
      </w:r>
      <w:bookmarkEnd w:id="94"/>
      <w:bookmarkEnd w:id="95"/>
      <w:bookmarkEnd w:id="96"/>
      <w:bookmarkEnd w:id="108"/>
      <w:bookmarkEnd w:id="109"/>
    </w:p>
    <w:bookmarkEnd w:id="97"/>
    <w:p w14:paraId="336967DC" w14:textId="77777777" w:rsidR="00201F76" w:rsidRPr="0056409B" w:rsidRDefault="00201F76" w:rsidP="00201F76">
      <w:pPr>
        <w:rPr>
          <w:rFonts w:ascii="Arial" w:hAnsi="Arial" w:cs="Arial"/>
        </w:rPr>
      </w:pPr>
    </w:p>
    <w:p w14:paraId="6DC22E5F" w14:textId="77777777" w:rsidR="00201F76" w:rsidRPr="0056409B" w:rsidRDefault="00201F76" w:rsidP="00201F76">
      <w:pPr>
        <w:pStyle w:val="Title3"/>
        <w:rPr>
          <w:rFonts w:ascii="Arial" w:hAnsi="Arial" w:cs="Arial"/>
        </w:rPr>
      </w:pPr>
      <w:bookmarkStart w:id="110" w:name="_Toc209266113"/>
      <w:r w:rsidRPr="0056409B">
        <w:rPr>
          <w:rFonts w:ascii="Arial" w:hAnsi="Arial" w:cs="Arial"/>
        </w:rPr>
        <w:t>The following cases are ready for hearing in the original jurisdiction of the High Court of Australia.</w:t>
      </w:r>
    </w:p>
    <w:p w14:paraId="4D79EF57" w14:textId="77777777" w:rsidR="00201F76" w:rsidRPr="0056409B" w:rsidRDefault="00201F76" w:rsidP="00201F76">
      <w:pPr>
        <w:pStyle w:val="Divider2"/>
        <w:pBdr>
          <w:bottom w:val="double" w:sz="6" w:space="0" w:color="auto"/>
        </w:pBdr>
        <w:rPr>
          <w:rFonts w:ascii="Arial" w:hAnsi="Arial" w:cs="Arial"/>
        </w:rPr>
      </w:pPr>
      <w:bookmarkStart w:id="111" w:name="_Constitutional_Law"/>
      <w:bookmarkEnd w:id="110"/>
      <w:bookmarkEnd w:id="111"/>
    </w:p>
    <w:p w14:paraId="59DFCE1F" w14:textId="77777777" w:rsidR="00201F76" w:rsidRPr="0056409B" w:rsidRDefault="00201F76" w:rsidP="00201F76">
      <w:pPr>
        <w:rPr>
          <w:rFonts w:ascii="Arial" w:hAnsi="Arial" w:cs="Arial"/>
        </w:rPr>
      </w:pPr>
      <w:bookmarkStart w:id="112" w:name="_Vella_&amp;_Ors"/>
      <w:bookmarkStart w:id="113" w:name="_Gerner_&amp;_Anor"/>
      <w:bookmarkStart w:id="114" w:name="_Palmer_&amp;_Anor"/>
      <w:bookmarkStart w:id="115" w:name="_Minogue_v_State_1"/>
      <w:bookmarkStart w:id="116" w:name="_LibertyWorks_Inc_v"/>
      <w:bookmarkStart w:id="117" w:name="_Zhang_v_Commissioner"/>
      <w:bookmarkStart w:id="118" w:name="_ENT19_v_Minister"/>
      <w:bookmarkStart w:id="119" w:name="_Rehmat_&amp;_Mehar"/>
      <w:bookmarkEnd w:id="112"/>
      <w:bookmarkEnd w:id="113"/>
      <w:bookmarkEnd w:id="114"/>
      <w:bookmarkEnd w:id="115"/>
      <w:bookmarkEnd w:id="116"/>
      <w:bookmarkEnd w:id="117"/>
      <w:bookmarkEnd w:id="118"/>
      <w:bookmarkEnd w:id="119"/>
    </w:p>
    <w:p w14:paraId="79F35C37" w14:textId="77777777" w:rsidR="00201F76" w:rsidRPr="0056409B" w:rsidRDefault="00201F76" w:rsidP="00201F76">
      <w:pPr>
        <w:pStyle w:val="Heading2"/>
        <w:rPr>
          <w:rFonts w:ascii="Arial" w:hAnsi="Arial"/>
        </w:rPr>
      </w:pPr>
      <w:bookmarkStart w:id="120" w:name="_Ismail_v_Minister"/>
      <w:bookmarkEnd w:id="120"/>
      <w:r w:rsidRPr="0056409B">
        <w:rPr>
          <w:rFonts w:ascii="Arial" w:hAnsi="Arial"/>
        </w:rPr>
        <w:t>Constitutional Law</w:t>
      </w:r>
    </w:p>
    <w:p w14:paraId="0825ABD6" w14:textId="77777777" w:rsidR="00201F76" w:rsidRPr="0056409B" w:rsidRDefault="00201F76" w:rsidP="00201F76">
      <w:pPr>
        <w:rPr>
          <w:rFonts w:ascii="Arial" w:hAnsi="Arial" w:cs="Arial"/>
        </w:rPr>
      </w:pPr>
    </w:p>
    <w:p w14:paraId="283DDBFA" w14:textId="77777777" w:rsidR="00201F76" w:rsidRPr="0056409B" w:rsidRDefault="00201F76" w:rsidP="00201F76">
      <w:pPr>
        <w:pStyle w:val="Heading3"/>
      </w:pPr>
      <w:bookmarkStart w:id="121" w:name="_MJZP_v_Director-General"/>
      <w:bookmarkEnd w:id="121"/>
      <w:r w:rsidRPr="0056409B">
        <w:t xml:space="preserve">MJZP v Director-General of Security &amp; Anor </w:t>
      </w:r>
    </w:p>
    <w:p w14:paraId="682CD83D" w14:textId="77777777" w:rsidR="00201F76" w:rsidRPr="00661EC6" w:rsidRDefault="00035617" w:rsidP="00201F76">
      <w:pPr>
        <w:rPr>
          <w:rFonts w:ascii="Arial" w:hAnsi="Arial" w:cs="Arial"/>
          <w:b/>
          <w:bCs/>
          <w:sz w:val="24"/>
          <w:szCs w:val="24"/>
        </w:rPr>
      </w:pPr>
      <w:hyperlink r:id="rId73" w:history="1">
        <w:r w:rsidR="00201F76" w:rsidRPr="00661EC6">
          <w:rPr>
            <w:rStyle w:val="Hyperlink"/>
            <w:rFonts w:ascii="Arial" w:hAnsi="Arial"/>
            <w:b/>
            <w:bCs/>
            <w:noProof w:val="0"/>
            <w:sz w:val="24"/>
            <w:szCs w:val="24"/>
          </w:rPr>
          <w:t>S142/2023</w:t>
        </w:r>
      </w:hyperlink>
    </w:p>
    <w:p w14:paraId="1B7094DF" w14:textId="77777777" w:rsidR="00201F76" w:rsidRPr="00661EC6" w:rsidRDefault="00201F76" w:rsidP="00201F76">
      <w:pPr>
        <w:rPr>
          <w:rFonts w:ascii="Arial" w:hAnsi="Arial" w:cs="Arial"/>
          <w:i/>
          <w:iCs/>
          <w:sz w:val="24"/>
          <w:szCs w:val="24"/>
        </w:rPr>
      </w:pPr>
    </w:p>
    <w:p w14:paraId="490BFA64" w14:textId="77777777" w:rsidR="00201F76" w:rsidRPr="00661EC6" w:rsidRDefault="00201F76" w:rsidP="00201F76">
      <w:pPr>
        <w:rPr>
          <w:rFonts w:ascii="Arial" w:hAnsi="Arial" w:cs="Arial"/>
          <w:sz w:val="24"/>
          <w:szCs w:val="24"/>
        </w:rPr>
      </w:pPr>
      <w:r w:rsidRPr="00661EC6">
        <w:rPr>
          <w:rFonts w:ascii="Arial" w:hAnsi="Arial" w:cs="Arial"/>
          <w:b/>
          <w:bCs/>
          <w:sz w:val="24"/>
          <w:szCs w:val="24"/>
        </w:rPr>
        <w:t>Catchwords:</w:t>
      </w:r>
    </w:p>
    <w:p w14:paraId="6B919DD3" w14:textId="77777777" w:rsidR="00201F76" w:rsidRPr="00661EC6" w:rsidRDefault="00201F76" w:rsidP="00201F76">
      <w:pPr>
        <w:rPr>
          <w:rFonts w:ascii="Arial" w:hAnsi="Arial" w:cs="Arial"/>
          <w:sz w:val="24"/>
          <w:szCs w:val="24"/>
        </w:rPr>
      </w:pPr>
    </w:p>
    <w:p w14:paraId="4C609D24" w14:textId="77777777" w:rsidR="00201F76" w:rsidRPr="00661EC6" w:rsidRDefault="00201F76" w:rsidP="00201F76">
      <w:pPr>
        <w:rPr>
          <w:rFonts w:ascii="Arial" w:hAnsi="Arial" w:cs="Arial"/>
          <w:sz w:val="24"/>
          <w:szCs w:val="24"/>
        </w:rPr>
      </w:pPr>
      <w:r w:rsidRPr="00661EC6">
        <w:rPr>
          <w:rFonts w:ascii="Arial" w:hAnsi="Arial" w:cs="Arial"/>
          <w:sz w:val="24"/>
          <w:szCs w:val="24"/>
        </w:rPr>
        <w:t xml:space="preserve">Constitutional law – Judicial power of Commonwealth – Procedural fairness – Where plaintiff company is carriage service provider within meaning of </w:t>
      </w:r>
      <w:r w:rsidRPr="00661EC6">
        <w:rPr>
          <w:rFonts w:ascii="Arial" w:hAnsi="Arial" w:cs="Arial"/>
          <w:i/>
          <w:iCs/>
          <w:sz w:val="24"/>
          <w:szCs w:val="24"/>
        </w:rPr>
        <w:t>Telecommunications Act 1997</w:t>
      </w:r>
      <w:r w:rsidRPr="00661EC6">
        <w:rPr>
          <w:rFonts w:ascii="Arial" w:hAnsi="Arial" w:cs="Arial"/>
          <w:sz w:val="24"/>
          <w:szCs w:val="24"/>
        </w:rPr>
        <w:t xml:space="preserve"> (Cth) – Where in June 2021 Australian Security Intelligence Organisation ("ASIO") furnished to Minister for Home Affairs adverse security assessment in respect of plaintiff in connection with s 315A of </w:t>
      </w:r>
      <w:r w:rsidRPr="00661EC6">
        <w:rPr>
          <w:rFonts w:ascii="Arial" w:hAnsi="Arial" w:cs="Arial"/>
          <w:i/>
          <w:iCs/>
          <w:sz w:val="24"/>
          <w:szCs w:val="24"/>
        </w:rPr>
        <w:t xml:space="preserve">Telecommunications Act </w:t>
      </w:r>
      <w:r w:rsidRPr="00661EC6">
        <w:rPr>
          <w:rFonts w:ascii="Arial" w:hAnsi="Arial" w:cs="Arial"/>
          <w:sz w:val="24"/>
          <w:szCs w:val="24"/>
        </w:rPr>
        <w:t xml:space="preserve">– Where plaintiff applied to Administrative Appeals Tribunal ("Tribunal") for review of adverse security assessment – Where Minister made various certifications under </w:t>
      </w:r>
      <w:r w:rsidRPr="00661EC6">
        <w:rPr>
          <w:rFonts w:ascii="Arial" w:hAnsi="Arial" w:cs="Arial"/>
          <w:i/>
          <w:iCs/>
          <w:sz w:val="24"/>
          <w:szCs w:val="24"/>
        </w:rPr>
        <w:t>Administrative Appeals Tribunal Act 1975</w:t>
      </w:r>
      <w:r w:rsidRPr="00661EC6">
        <w:rPr>
          <w:rFonts w:ascii="Arial" w:hAnsi="Arial" w:cs="Arial"/>
          <w:sz w:val="24"/>
          <w:szCs w:val="24"/>
        </w:rPr>
        <w:t xml:space="preserve"> (Cth) ("AAT Act") that disclosure of certain documents and evidence contrary to public interest – Where Tribunal provided open reasons to plaintiff and first defendant, and closed reasons only to first defendant – Where plaintiff appealed to Federal Court of Australia – Where s 46(1) of AAT Act requires Tribunal to send to Federal Court all documents before Tribunal in connexion with proceeding, including documents subject to certificates issued by Minister – Where s 46(2) of AAT Act requires Federal Court to ensure matter subject to certificates not disclosed to any person other than member of Federal Court for purposes of appeal – Whether s 46(2) substantially impairs institutional integrity of Federal Court – Whether s 46(2) requires Federal Court to exercise Commonwealth judicial power in manner inconsistent with nature of that power – Whether s 46(2) invalid on basis it infringes Ch III of </w:t>
      </w:r>
      <w:r w:rsidRPr="00661EC6">
        <w:rPr>
          <w:rFonts w:ascii="Arial" w:hAnsi="Arial" w:cs="Arial"/>
          <w:i/>
          <w:iCs/>
          <w:sz w:val="24"/>
          <w:szCs w:val="24"/>
        </w:rPr>
        <w:t>Constitution</w:t>
      </w:r>
      <w:r w:rsidRPr="00661EC6">
        <w:rPr>
          <w:rFonts w:ascii="Arial" w:hAnsi="Arial" w:cs="Arial"/>
          <w:sz w:val="24"/>
          <w:szCs w:val="24"/>
        </w:rPr>
        <w:t>.</w:t>
      </w:r>
    </w:p>
    <w:p w14:paraId="317940BA" w14:textId="77777777" w:rsidR="00201F76" w:rsidRPr="00661EC6" w:rsidRDefault="00201F76" w:rsidP="00201F76">
      <w:pPr>
        <w:pStyle w:val="ListParagraph"/>
        <w:rPr>
          <w:rFonts w:ascii="Arial" w:hAnsi="Arial" w:cs="Arial"/>
          <w:sz w:val="24"/>
          <w:szCs w:val="24"/>
        </w:rPr>
      </w:pPr>
    </w:p>
    <w:p w14:paraId="13B4E076" w14:textId="77777777" w:rsidR="00201F76" w:rsidRPr="00661EC6" w:rsidRDefault="00201F76" w:rsidP="00201F76">
      <w:pPr>
        <w:rPr>
          <w:rFonts w:ascii="Arial" w:hAnsi="Arial" w:cs="Arial"/>
          <w:i/>
          <w:iCs/>
          <w:sz w:val="24"/>
          <w:szCs w:val="24"/>
        </w:rPr>
      </w:pPr>
      <w:r w:rsidRPr="00661EC6">
        <w:rPr>
          <w:rFonts w:ascii="Arial" w:hAnsi="Arial" w:cs="Arial"/>
          <w:i/>
          <w:iCs/>
          <w:sz w:val="24"/>
          <w:szCs w:val="24"/>
        </w:rPr>
        <w:t>Special case referred to the Full Court on 4 June 2024.</w:t>
      </w:r>
    </w:p>
    <w:p w14:paraId="1D13CDE2" w14:textId="77777777" w:rsidR="00201F76" w:rsidRPr="00661EC6" w:rsidRDefault="00201F76" w:rsidP="00201F76">
      <w:pPr>
        <w:rPr>
          <w:rFonts w:ascii="Arial" w:hAnsi="Arial" w:cs="Arial"/>
          <w:sz w:val="24"/>
          <w:szCs w:val="24"/>
        </w:rPr>
      </w:pPr>
    </w:p>
    <w:p w14:paraId="1BCE27BA" w14:textId="77777777" w:rsidR="00201F76" w:rsidRPr="00661EC6" w:rsidRDefault="00035617" w:rsidP="00201F76">
      <w:pPr>
        <w:rPr>
          <w:rStyle w:val="Hyperlink"/>
          <w:rFonts w:ascii="Arial" w:hAnsi="Arial"/>
          <w:bCs/>
          <w:noProof w:val="0"/>
          <w:sz w:val="24"/>
          <w:szCs w:val="24"/>
        </w:rPr>
      </w:pPr>
      <w:hyperlink w:anchor="TOP" w:history="1">
        <w:r w:rsidR="00201F76" w:rsidRPr="00661EC6">
          <w:rPr>
            <w:rStyle w:val="Hyperlink"/>
            <w:rFonts w:ascii="Arial" w:hAnsi="Arial"/>
            <w:bCs/>
            <w:noProof w:val="0"/>
            <w:sz w:val="24"/>
            <w:szCs w:val="24"/>
          </w:rPr>
          <w:t>Return to Top</w:t>
        </w:r>
      </w:hyperlink>
    </w:p>
    <w:p w14:paraId="4ED6CF21" w14:textId="77777777" w:rsidR="00201F76" w:rsidRPr="00661EC6" w:rsidRDefault="00201F76" w:rsidP="00201F76">
      <w:pPr>
        <w:pStyle w:val="Divider1"/>
        <w:rPr>
          <w:rFonts w:ascii="Arial" w:hAnsi="Arial" w:cs="Arial"/>
          <w:sz w:val="24"/>
          <w:szCs w:val="24"/>
        </w:rPr>
      </w:pPr>
    </w:p>
    <w:p w14:paraId="21D5068C" w14:textId="77777777" w:rsidR="00201F76" w:rsidRPr="0056409B" w:rsidRDefault="00201F76" w:rsidP="00201F76">
      <w:pPr>
        <w:rPr>
          <w:rFonts w:ascii="Arial" w:hAnsi="Arial" w:cs="Arial"/>
        </w:rPr>
      </w:pPr>
    </w:p>
    <w:p w14:paraId="0468EF5F" w14:textId="77777777" w:rsidR="00201F76" w:rsidRPr="0056409B" w:rsidRDefault="00201F76" w:rsidP="00201F76">
      <w:pPr>
        <w:pStyle w:val="Heading3"/>
      </w:pPr>
      <w:r w:rsidRPr="0056409B">
        <w:t xml:space="preserve">Pearson v Commonwealth of Australia &amp; Ors </w:t>
      </w:r>
    </w:p>
    <w:p w14:paraId="48B3C011" w14:textId="77777777" w:rsidR="00201F76" w:rsidRPr="00661EC6" w:rsidRDefault="00035617" w:rsidP="00201F76">
      <w:pPr>
        <w:rPr>
          <w:rFonts w:ascii="Arial" w:hAnsi="Arial" w:cs="Arial"/>
          <w:sz w:val="24"/>
          <w:szCs w:val="24"/>
        </w:rPr>
      </w:pPr>
      <w:hyperlink r:id="rId74" w:history="1">
        <w:r w:rsidR="00201F76" w:rsidRPr="00661EC6">
          <w:rPr>
            <w:rStyle w:val="Hyperlink"/>
            <w:rFonts w:ascii="Arial" w:hAnsi="Arial"/>
            <w:b/>
            <w:bCs/>
            <w:noProof w:val="0"/>
            <w:sz w:val="24"/>
            <w:szCs w:val="24"/>
          </w:rPr>
          <w:t>S126/2023</w:t>
        </w:r>
      </w:hyperlink>
      <w:r w:rsidR="00201F76" w:rsidRPr="00661EC6">
        <w:rPr>
          <w:rStyle w:val="Hyperlink"/>
          <w:rFonts w:ascii="Arial" w:hAnsi="Arial"/>
          <w:b/>
          <w:bCs/>
          <w:noProof w:val="0"/>
          <w:color w:val="auto"/>
          <w:sz w:val="24"/>
          <w:szCs w:val="24"/>
          <w:u w:val="none"/>
        </w:rPr>
        <w:t xml:space="preserve">: </w:t>
      </w:r>
      <w:hyperlink r:id="rId75" w:history="1">
        <w:r w:rsidR="00201F76" w:rsidRPr="00661EC6">
          <w:rPr>
            <w:rStyle w:val="Hyperlink"/>
            <w:rFonts w:ascii="Arial" w:hAnsi="Arial"/>
            <w:noProof w:val="0"/>
            <w:sz w:val="24"/>
            <w:szCs w:val="24"/>
          </w:rPr>
          <w:t>[2023] HCATrans 178</w:t>
        </w:r>
      </w:hyperlink>
    </w:p>
    <w:p w14:paraId="32DC1AA0" w14:textId="77777777" w:rsidR="00201F76" w:rsidRPr="00661EC6" w:rsidRDefault="00201F76" w:rsidP="00201F76">
      <w:pPr>
        <w:rPr>
          <w:rFonts w:ascii="Arial" w:hAnsi="Arial" w:cs="Arial"/>
          <w:i/>
          <w:iCs/>
          <w:sz w:val="24"/>
          <w:szCs w:val="24"/>
        </w:rPr>
      </w:pPr>
    </w:p>
    <w:p w14:paraId="40F64CC8" w14:textId="77777777" w:rsidR="00201F76" w:rsidRPr="00661EC6" w:rsidRDefault="00201F76" w:rsidP="00201F76">
      <w:pPr>
        <w:rPr>
          <w:rFonts w:ascii="Arial" w:hAnsi="Arial" w:cs="Arial"/>
          <w:sz w:val="24"/>
          <w:szCs w:val="24"/>
        </w:rPr>
      </w:pPr>
      <w:r w:rsidRPr="00661EC6">
        <w:rPr>
          <w:rFonts w:ascii="Arial" w:hAnsi="Arial" w:cs="Arial"/>
          <w:b/>
          <w:bCs/>
          <w:sz w:val="24"/>
          <w:szCs w:val="24"/>
        </w:rPr>
        <w:t>Catchwords:</w:t>
      </w:r>
    </w:p>
    <w:p w14:paraId="43EC7AA2" w14:textId="77777777" w:rsidR="00201F76" w:rsidRPr="00661EC6" w:rsidRDefault="00201F76" w:rsidP="00201F76">
      <w:pPr>
        <w:rPr>
          <w:rFonts w:ascii="Arial" w:hAnsi="Arial" w:cs="Arial"/>
          <w:sz w:val="24"/>
          <w:szCs w:val="24"/>
        </w:rPr>
      </w:pPr>
    </w:p>
    <w:p w14:paraId="62297ADB" w14:textId="77777777" w:rsidR="00201F76" w:rsidRPr="00661EC6" w:rsidRDefault="00201F76" w:rsidP="00201F76">
      <w:pPr>
        <w:rPr>
          <w:rFonts w:ascii="Arial" w:hAnsi="Arial" w:cs="Arial"/>
          <w:sz w:val="24"/>
          <w:szCs w:val="24"/>
        </w:rPr>
      </w:pPr>
      <w:r w:rsidRPr="00661EC6">
        <w:rPr>
          <w:rFonts w:ascii="Arial" w:hAnsi="Arial" w:cs="Arial"/>
          <w:sz w:val="24"/>
          <w:szCs w:val="24"/>
        </w:rPr>
        <w:t xml:space="preserve">Constitutional law – Judicial power of Commonwealth – Usurpation or interference with Commonwealth judicial power – Where plaintiff New Zealand national – Where plaintiff convicted of offences including supply of prohibited drug and sentenced to aggregate term of imprisonment of four years and three </w:t>
      </w:r>
      <w:r w:rsidRPr="00661EC6">
        <w:rPr>
          <w:rFonts w:ascii="Arial" w:hAnsi="Arial" w:cs="Arial"/>
          <w:sz w:val="24"/>
          <w:szCs w:val="24"/>
        </w:rPr>
        <w:lastRenderedPageBreak/>
        <w:t xml:space="preserve">months – Where plaintiff's Australian visa cancelled on basis she failed character test in s 501 of </w:t>
      </w:r>
      <w:r w:rsidRPr="00661EC6">
        <w:rPr>
          <w:rFonts w:ascii="Arial" w:hAnsi="Arial" w:cs="Arial"/>
          <w:i/>
          <w:iCs/>
          <w:sz w:val="24"/>
          <w:szCs w:val="24"/>
        </w:rPr>
        <w:t xml:space="preserve">Migration Act 1958 </w:t>
      </w:r>
      <w:r w:rsidRPr="00661EC6">
        <w:rPr>
          <w:rFonts w:ascii="Arial" w:hAnsi="Arial" w:cs="Arial"/>
          <w:sz w:val="24"/>
          <w:szCs w:val="24"/>
        </w:rPr>
        <w:t xml:space="preserve">(Cth) and upheld on appeal – Where plaintiff commenced fresh proceeding in original jurisdiction of Federal Court seeking judicial review – Where Full Court held aggregate sentence not "a term of imprisonment" within meaning of s 501(7)(c) and plaintiff released from immigration detention – Where plaintiff re-detained following commencement of </w:t>
      </w:r>
      <w:r w:rsidRPr="00661EC6">
        <w:rPr>
          <w:rFonts w:ascii="Arial" w:hAnsi="Arial" w:cs="Arial"/>
          <w:i/>
          <w:iCs/>
          <w:sz w:val="24"/>
          <w:szCs w:val="24"/>
        </w:rPr>
        <w:t>Migration Amendment (Aggregate Sentences) Act 2023</w:t>
      </w:r>
      <w:r w:rsidRPr="00661EC6">
        <w:rPr>
          <w:rFonts w:ascii="Arial" w:hAnsi="Arial" w:cs="Arial"/>
          <w:sz w:val="24"/>
          <w:szCs w:val="24"/>
        </w:rPr>
        <w:t xml:space="preserve"> (Cth)</w:t>
      </w:r>
      <w:r w:rsidRPr="00661EC6" w:rsidDel="00E7455D">
        <w:rPr>
          <w:rFonts w:ascii="Arial" w:hAnsi="Arial" w:cs="Arial"/>
          <w:sz w:val="24"/>
          <w:szCs w:val="24"/>
        </w:rPr>
        <w:t xml:space="preserve"> </w:t>
      </w:r>
      <w:r w:rsidRPr="00661EC6">
        <w:rPr>
          <w:rFonts w:ascii="Arial" w:hAnsi="Arial" w:cs="Arial"/>
          <w:sz w:val="24"/>
          <w:szCs w:val="24"/>
        </w:rPr>
        <w:t xml:space="preserve">("Amending Act") – Whether Amending Act invalid usurpation of, or interference with, judicial power of Commonwealth – Whether Amending Act does not operate to validate decision of third defendant because decision not "a thing" done under </w:t>
      </w:r>
      <w:r w:rsidRPr="00661EC6">
        <w:rPr>
          <w:rFonts w:ascii="Arial" w:hAnsi="Arial" w:cs="Arial"/>
          <w:i/>
          <w:iCs/>
          <w:sz w:val="24"/>
          <w:szCs w:val="24"/>
        </w:rPr>
        <w:t>Migration Act</w:t>
      </w:r>
      <w:r w:rsidRPr="00661EC6">
        <w:rPr>
          <w:rFonts w:ascii="Arial" w:hAnsi="Arial" w:cs="Arial"/>
          <w:sz w:val="24"/>
          <w:szCs w:val="24"/>
        </w:rPr>
        <w:t xml:space="preserve">, but "a thing" done under s 43 of </w:t>
      </w:r>
      <w:r w:rsidRPr="00661EC6">
        <w:rPr>
          <w:rFonts w:ascii="Arial" w:hAnsi="Arial" w:cs="Arial"/>
          <w:i/>
          <w:iCs/>
          <w:sz w:val="24"/>
          <w:szCs w:val="24"/>
        </w:rPr>
        <w:t>Administrative Appeals Tribunal Act 1975</w:t>
      </w:r>
      <w:r w:rsidRPr="00661EC6">
        <w:rPr>
          <w:rFonts w:ascii="Arial" w:hAnsi="Arial" w:cs="Arial"/>
          <w:sz w:val="24"/>
          <w:szCs w:val="24"/>
        </w:rPr>
        <w:t xml:space="preserve"> (Cth). </w:t>
      </w:r>
    </w:p>
    <w:p w14:paraId="6C5B13E0" w14:textId="77777777" w:rsidR="00201F76" w:rsidRPr="00661EC6" w:rsidRDefault="00201F76" w:rsidP="00201F76">
      <w:pPr>
        <w:pStyle w:val="ListParagraph"/>
        <w:rPr>
          <w:rFonts w:ascii="Arial" w:hAnsi="Arial" w:cs="Arial"/>
          <w:sz w:val="24"/>
          <w:szCs w:val="24"/>
        </w:rPr>
      </w:pPr>
    </w:p>
    <w:p w14:paraId="7D165CED" w14:textId="77777777" w:rsidR="00201F76" w:rsidRPr="00661EC6" w:rsidRDefault="00201F76" w:rsidP="00201F76">
      <w:pPr>
        <w:rPr>
          <w:rFonts w:ascii="Arial" w:hAnsi="Arial" w:cs="Arial"/>
          <w:sz w:val="24"/>
          <w:szCs w:val="24"/>
        </w:rPr>
      </w:pPr>
      <w:r w:rsidRPr="00661EC6">
        <w:rPr>
          <w:rFonts w:ascii="Arial" w:hAnsi="Arial" w:cs="Arial"/>
          <w:sz w:val="24"/>
          <w:szCs w:val="24"/>
        </w:rPr>
        <w:t xml:space="preserve">Constitutional law – </w:t>
      </w:r>
      <w:r w:rsidRPr="00661EC6">
        <w:rPr>
          <w:rFonts w:ascii="Arial" w:hAnsi="Arial" w:cs="Arial"/>
          <w:iCs/>
          <w:sz w:val="24"/>
          <w:szCs w:val="24"/>
        </w:rPr>
        <w:t xml:space="preserve">Powers of Commonwealth Parliament – Acquisition of property on just terms – </w:t>
      </w:r>
      <w:r w:rsidRPr="00661EC6">
        <w:rPr>
          <w:rFonts w:ascii="Arial" w:hAnsi="Arial" w:cs="Arial"/>
          <w:sz w:val="24"/>
          <w:szCs w:val="24"/>
        </w:rPr>
        <w:t xml:space="preserve">Whether Amending Act invalid acquisition by Commonwealth of plaintiff's right to sue Commonwealth for false imprisonment other than on just terms, contrary to s 51(xxxi) of </w:t>
      </w:r>
      <w:r w:rsidRPr="00661EC6">
        <w:rPr>
          <w:rFonts w:ascii="Arial" w:hAnsi="Arial" w:cs="Arial"/>
          <w:i/>
          <w:iCs/>
          <w:sz w:val="24"/>
          <w:szCs w:val="24"/>
        </w:rPr>
        <w:t>Constitution</w:t>
      </w:r>
      <w:r w:rsidRPr="00661EC6">
        <w:rPr>
          <w:rFonts w:ascii="Arial" w:hAnsi="Arial" w:cs="Arial"/>
          <w:sz w:val="24"/>
          <w:szCs w:val="24"/>
        </w:rPr>
        <w:t>.</w:t>
      </w:r>
    </w:p>
    <w:p w14:paraId="5DF7E74F" w14:textId="77777777" w:rsidR="00201F76" w:rsidRPr="00661EC6" w:rsidRDefault="00201F76" w:rsidP="00201F76">
      <w:pPr>
        <w:pStyle w:val="ListParagraph"/>
        <w:rPr>
          <w:rFonts w:ascii="Arial" w:hAnsi="Arial" w:cs="Arial"/>
          <w:sz w:val="24"/>
          <w:szCs w:val="24"/>
        </w:rPr>
      </w:pPr>
    </w:p>
    <w:p w14:paraId="0A719B3E" w14:textId="77777777" w:rsidR="00201F76" w:rsidRPr="00661EC6" w:rsidRDefault="00201F76" w:rsidP="00201F76">
      <w:pPr>
        <w:rPr>
          <w:rFonts w:ascii="Arial" w:hAnsi="Arial" w:cs="Arial"/>
          <w:i/>
          <w:iCs/>
          <w:sz w:val="24"/>
          <w:szCs w:val="24"/>
        </w:rPr>
      </w:pPr>
      <w:r w:rsidRPr="00661EC6">
        <w:rPr>
          <w:rFonts w:ascii="Arial" w:hAnsi="Arial" w:cs="Arial"/>
          <w:i/>
          <w:iCs/>
          <w:sz w:val="24"/>
          <w:szCs w:val="24"/>
        </w:rPr>
        <w:t>Application for constitutional or other writ referred to the Full Court on 7 March 2024.</w:t>
      </w:r>
    </w:p>
    <w:p w14:paraId="435D4F52" w14:textId="77777777" w:rsidR="00201F76" w:rsidRPr="00661EC6" w:rsidRDefault="00201F76" w:rsidP="00201F76">
      <w:pPr>
        <w:rPr>
          <w:rFonts w:ascii="Arial" w:hAnsi="Arial" w:cs="Arial"/>
          <w:sz w:val="24"/>
          <w:szCs w:val="24"/>
        </w:rPr>
      </w:pPr>
    </w:p>
    <w:p w14:paraId="6DB8E6A9" w14:textId="77777777" w:rsidR="00201F76" w:rsidRPr="00661EC6" w:rsidRDefault="00035617" w:rsidP="00201F76">
      <w:pPr>
        <w:rPr>
          <w:rStyle w:val="Hyperlink"/>
          <w:rFonts w:ascii="Arial" w:hAnsi="Arial"/>
          <w:bCs/>
          <w:noProof w:val="0"/>
          <w:sz w:val="24"/>
          <w:szCs w:val="24"/>
        </w:rPr>
      </w:pPr>
      <w:hyperlink w:anchor="TOP" w:history="1">
        <w:r w:rsidR="00201F76" w:rsidRPr="00661EC6">
          <w:rPr>
            <w:rStyle w:val="Hyperlink"/>
            <w:rFonts w:ascii="Arial" w:hAnsi="Arial"/>
            <w:bCs/>
            <w:noProof w:val="0"/>
            <w:sz w:val="24"/>
            <w:szCs w:val="24"/>
          </w:rPr>
          <w:t>Return to Top</w:t>
        </w:r>
      </w:hyperlink>
    </w:p>
    <w:p w14:paraId="6975D47B" w14:textId="77777777" w:rsidR="00201F76" w:rsidRDefault="00201F76" w:rsidP="00201F76">
      <w:pPr>
        <w:spacing w:after="160" w:line="259" w:lineRule="auto"/>
        <w:jc w:val="left"/>
        <w:rPr>
          <w:rFonts w:ascii="Arial" w:hAnsi="Arial" w:cs="Arial"/>
        </w:rPr>
      </w:pPr>
      <w:bookmarkStart w:id="122" w:name="_YBFZ_v_Minister"/>
      <w:bookmarkEnd w:id="122"/>
      <w:r>
        <w:rPr>
          <w:rFonts w:ascii="Arial" w:hAnsi="Arial" w:cs="Arial"/>
        </w:rPr>
        <w:br w:type="page"/>
      </w:r>
    </w:p>
    <w:p w14:paraId="686572E2" w14:textId="77777777" w:rsidR="00201F76" w:rsidRPr="0056409B" w:rsidRDefault="00201F76" w:rsidP="00201F76">
      <w:pPr>
        <w:pStyle w:val="Divider2"/>
        <w:rPr>
          <w:rFonts w:ascii="Arial" w:hAnsi="Arial" w:cs="Arial"/>
        </w:rPr>
      </w:pPr>
    </w:p>
    <w:p w14:paraId="16F54024" w14:textId="77777777" w:rsidR="00201F76" w:rsidRPr="0056409B" w:rsidRDefault="00201F76" w:rsidP="00201F76">
      <w:pPr>
        <w:rPr>
          <w:rFonts w:ascii="Arial" w:hAnsi="Arial" w:cs="Arial"/>
        </w:rPr>
      </w:pPr>
    </w:p>
    <w:p w14:paraId="59AA581A" w14:textId="77777777" w:rsidR="00201F76" w:rsidRPr="0056409B" w:rsidRDefault="00201F76" w:rsidP="00201F76">
      <w:pPr>
        <w:rPr>
          <w:rFonts w:ascii="Arial" w:hAnsi="Arial" w:cs="Arial"/>
        </w:rPr>
      </w:pPr>
    </w:p>
    <w:p w14:paraId="7702D208" w14:textId="77777777" w:rsidR="00201F76" w:rsidRPr="0056409B" w:rsidRDefault="00201F76" w:rsidP="00201F76">
      <w:pPr>
        <w:rPr>
          <w:rFonts w:ascii="Arial" w:hAnsi="Arial" w:cs="Arial"/>
        </w:rPr>
        <w:sectPr w:rsidR="00201F76" w:rsidRPr="0056409B" w:rsidSect="00201F76">
          <w:headerReference w:type="default" r:id="rId76"/>
          <w:pgSz w:w="11906" w:h="16838"/>
          <w:pgMar w:top="1440" w:right="1800" w:bottom="1440" w:left="1800" w:header="708" w:footer="708" w:gutter="0"/>
          <w:cols w:space="708"/>
          <w:docGrid w:linePitch="360"/>
        </w:sectPr>
      </w:pPr>
      <w:bookmarkStart w:id="123" w:name="_Lesianawai_v_Minister"/>
      <w:bookmarkEnd w:id="123"/>
    </w:p>
    <w:p w14:paraId="42406F06" w14:textId="77777777" w:rsidR="00201F76" w:rsidRPr="0056409B" w:rsidRDefault="00201F76" w:rsidP="00201F76">
      <w:pPr>
        <w:pStyle w:val="Heading1"/>
        <w:rPr>
          <w:rFonts w:ascii="Arial" w:hAnsi="Arial"/>
        </w:rPr>
      </w:pPr>
      <w:bookmarkStart w:id="124" w:name="_5:_Court_of"/>
      <w:bookmarkStart w:id="125" w:name="_5:_Special_Leave_1"/>
      <w:bookmarkStart w:id="126" w:name="_6:_Special_Leave"/>
      <w:bookmarkStart w:id="127" w:name="_6:_Section_40"/>
      <w:bookmarkStart w:id="128" w:name="_5:_Section_34"/>
      <w:bookmarkStart w:id="129" w:name="_5:_Section_40"/>
      <w:bookmarkStart w:id="130" w:name="_Toc10095965"/>
      <w:bookmarkStart w:id="131" w:name="_Toc270610024"/>
      <w:bookmarkStart w:id="132" w:name="_Ref474759848"/>
      <w:bookmarkStart w:id="133" w:name="_Toc479608276"/>
      <w:bookmarkStart w:id="134" w:name="Special_Leave_Granted"/>
      <w:bookmarkEnd w:id="124"/>
      <w:bookmarkEnd w:id="125"/>
      <w:bookmarkEnd w:id="126"/>
      <w:bookmarkEnd w:id="127"/>
      <w:bookmarkEnd w:id="128"/>
      <w:bookmarkEnd w:id="129"/>
      <w:r w:rsidRPr="0056409B">
        <w:rPr>
          <w:rFonts w:ascii="Arial" w:hAnsi="Arial"/>
        </w:rPr>
        <w:t>5: Section 40 Removal</w:t>
      </w:r>
      <w:bookmarkEnd w:id="130"/>
    </w:p>
    <w:p w14:paraId="3CF0053B" w14:textId="77777777" w:rsidR="00201F76" w:rsidRPr="0056409B" w:rsidRDefault="00201F76" w:rsidP="00201F76">
      <w:pPr>
        <w:rPr>
          <w:rFonts w:ascii="Arial" w:hAnsi="Arial" w:cs="Arial"/>
        </w:rPr>
      </w:pPr>
    </w:p>
    <w:p w14:paraId="5F059048" w14:textId="77777777" w:rsidR="00201F76" w:rsidRPr="0056409B" w:rsidRDefault="00201F76" w:rsidP="00201F76">
      <w:pPr>
        <w:pStyle w:val="Title3"/>
        <w:rPr>
          <w:rFonts w:ascii="Arial" w:hAnsi="Arial" w:cs="Arial"/>
        </w:rPr>
      </w:pPr>
      <w:r w:rsidRPr="0056409B">
        <w:rPr>
          <w:rFonts w:ascii="Arial" w:hAnsi="Arial" w:cs="Arial"/>
        </w:rPr>
        <w:t xml:space="preserve">The following cases </w:t>
      </w:r>
      <w:r>
        <w:rPr>
          <w:rFonts w:ascii="Arial" w:hAnsi="Arial" w:cs="Arial"/>
        </w:rPr>
        <w:t xml:space="preserve">have been removed into the High Court of Australia under s 40 of the </w:t>
      </w:r>
      <w:r>
        <w:rPr>
          <w:rFonts w:ascii="Arial" w:hAnsi="Arial" w:cs="Arial"/>
          <w:i/>
          <w:iCs/>
        </w:rPr>
        <w:t>Judiciary Act 1903</w:t>
      </w:r>
      <w:r>
        <w:rPr>
          <w:rFonts w:ascii="Arial" w:hAnsi="Arial" w:cs="Arial"/>
        </w:rPr>
        <w:t xml:space="preserve"> (Cth)</w:t>
      </w:r>
      <w:r w:rsidRPr="0056409B">
        <w:rPr>
          <w:rFonts w:ascii="Arial" w:hAnsi="Arial" w:cs="Arial"/>
        </w:rPr>
        <w:t>.</w:t>
      </w:r>
    </w:p>
    <w:p w14:paraId="737D10EA" w14:textId="77777777" w:rsidR="00201F76" w:rsidRPr="0056409B" w:rsidRDefault="00201F76" w:rsidP="00201F76">
      <w:pPr>
        <w:pStyle w:val="Divider2"/>
        <w:pBdr>
          <w:bottom w:val="double" w:sz="6" w:space="0" w:color="auto"/>
        </w:pBdr>
        <w:rPr>
          <w:rFonts w:ascii="Arial" w:hAnsi="Arial" w:cs="Arial"/>
        </w:rPr>
      </w:pPr>
    </w:p>
    <w:p w14:paraId="1FFEDD64" w14:textId="77777777" w:rsidR="00201F76" w:rsidRPr="0056409B" w:rsidRDefault="00201F76" w:rsidP="00201F76">
      <w:pPr>
        <w:rPr>
          <w:rFonts w:ascii="Arial" w:hAnsi="Arial" w:cs="Arial"/>
        </w:rPr>
      </w:pPr>
      <w:bookmarkStart w:id="135" w:name="_Attorney-General_of_the"/>
      <w:bookmarkStart w:id="136" w:name="_Hlk133238166"/>
      <w:bookmarkEnd w:id="135"/>
    </w:p>
    <w:p w14:paraId="0F800CE3" w14:textId="77777777" w:rsidR="00201F76" w:rsidRPr="0056409B" w:rsidRDefault="00201F76" w:rsidP="00201F76">
      <w:pPr>
        <w:pStyle w:val="Heading2"/>
        <w:rPr>
          <w:rFonts w:ascii="Arial" w:hAnsi="Arial"/>
        </w:rPr>
      </w:pPr>
      <w:r w:rsidRPr="0056409B">
        <w:rPr>
          <w:rFonts w:ascii="Arial" w:hAnsi="Arial"/>
        </w:rPr>
        <w:t>Constitutional Law</w:t>
      </w:r>
    </w:p>
    <w:p w14:paraId="3E7B25D9" w14:textId="77777777" w:rsidR="00201F76" w:rsidRDefault="00201F76" w:rsidP="00201F76">
      <w:pPr>
        <w:rPr>
          <w:rFonts w:ascii="Arial" w:hAnsi="Arial" w:cs="Arial"/>
        </w:rPr>
      </w:pPr>
      <w:bookmarkStart w:id="137" w:name="_ASF17_v_Commonwealth"/>
      <w:bookmarkEnd w:id="137"/>
    </w:p>
    <w:p w14:paraId="1567D751" w14:textId="77777777" w:rsidR="00201F76" w:rsidRPr="00574AC5" w:rsidRDefault="00035617" w:rsidP="00201F76">
      <w:pPr>
        <w:pStyle w:val="Title3"/>
        <w:spacing w:beforeLines="60" w:before="144" w:afterLines="60" w:after="144"/>
        <w:jc w:val="left"/>
        <w:rPr>
          <w:rStyle w:val="Hyperlink"/>
          <w:rFonts w:ascii="Arial" w:hAnsi="Arial"/>
          <w:i/>
          <w:iCs/>
          <w:color w:val="auto"/>
          <w:sz w:val="28"/>
          <w:szCs w:val="28"/>
          <w:u w:val="none"/>
        </w:rPr>
      </w:pPr>
      <w:hyperlink w:anchor="_MJZP_v_Director-General" w:history="1">
        <w:r w:rsidR="00201F76" w:rsidRPr="00574AC5">
          <w:rPr>
            <w:rStyle w:val="Hyperlink"/>
            <w:rFonts w:ascii="Arial" w:hAnsi="Arial"/>
            <w:i/>
            <w:iCs/>
            <w:noProof w:val="0"/>
            <w:color w:val="auto"/>
            <w:sz w:val="28"/>
            <w:szCs w:val="28"/>
            <w:u w:val="none"/>
          </w:rPr>
          <w:t>A</w:t>
        </w:r>
        <w:r w:rsidR="00201F76" w:rsidRPr="00574AC5">
          <w:rPr>
            <w:rStyle w:val="Hyperlink"/>
            <w:rFonts w:ascii="Arial" w:hAnsi="Arial"/>
            <w:i/>
            <w:iCs/>
            <w:color w:val="auto"/>
            <w:sz w:val="28"/>
            <w:szCs w:val="28"/>
            <w:u w:val="none"/>
          </w:rPr>
          <w:t>ttorney-General</w:t>
        </w:r>
      </w:hyperlink>
      <w:r w:rsidR="00201F76" w:rsidRPr="00574AC5">
        <w:rPr>
          <w:rStyle w:val="Hyperlink"/>
          <w:rFonts w:ascii="Arial" w:hAnsi="Arial"/>
          <w:i/>
          <w:iCs/>
          <w:noProof w:val="0"/>
          <w:color w:val="auto"/>
          <w:sz w:val="28"/>
          <w:szCs w:val="28"/>
          <w:u w:val="none"/>
        </w:rPr>
        <w:t xml:space="preserve"> </w:t>
      </w:r>
      <w:r w:rsidR="00201F76" w:rsidRPr="00574AC5">
        <w:rPr>
          <w:rStyle w:val="Hyperlink"/>
          <w:rFonts w:ascii="Arial" w:hAnsi="Arial"/>
          <w:i/>
          <w:iCs/>
          <w:color w:val="auto"/>
          <w:sz w:val="28"/>
          <w:szCs w:val="28"/>
          <w:u w:val="none"/>
        </w:rPr>
        <w:t>for the State of Queensland v G Global 120E T2 Pty Ltd as trustee for the G Global 120E AUT &amp; Anor</w:t>
      </w:r>
    </w:p>
    <w:p w14:paraId="4BBBFDF7" w14:textId="77777777" w:rsidR="00201F76" w:rsidRPr="00574AC5" w:rsidRDefault="00035617" w:rsidP="00201F76">
      <w:pPr>
        <w:pStyle w:val="Title3"/>
        <w:spacing w:beforeLines="60" w:before="144" w:afterLines="60" w:after="144"/>
        <w:jc w:val="left"/>
        <w:rPr>
          <w:rStyle w:val="Hyperlink"/>
          <w:rFonts w:ascii="Arial" w:hAnsi="Arial"/>
          <w:i/>
          <w:iCs/>
          <w:color w:val="auto"/>
          <w:sz w:val="28"/>
          <w:szCs w:val="28"/>
          <w:u w:val="none"/>
        </w:rPr>
      </w:pPr>
      <w:hyperlink w:anchor="_MJZP_v_Director-General" w:history="1">
        <w:r w:rsidR="00201F76" w:rsidRPr="00574AC5">
          <w:rPr>
            <w:rStyle w:val="Hyperlink"/>
            <w:rFonts w:ascii="Arial" w:hAnsi="Arial"/>
            <w:i/>
            <w:iCs/>
            <w:noProof w:val="0"/>
            <w:color w:val="auto"/>
            <w:sz w:val="28"/>
            <w:szCs w:val="28"/>
            <w:u w:val="none"/>
          </w:rPr>
          <w:t>A</w:t>
        </w:r>
        <w:r w:rsidR="00201F76" w:rsidRPr="00574AC5">
          <w:rPr>
            <w:rStyle w:val="Hyperlink"/>
            <w:rFonts w:ascii="Arial" w:hAnsi="Arial"/>
            <w:i/>
            <w:iCs/>
            <w:color w:val="auto"/>
            <w:sz w:val="28"/>
            <w:szCs w:val="28"/>
            <w:u w:val="none"/>
          </w:rPr>
          <w:t>ttorney-General</w:t>
        </w:r>
      </w:hyperlink>
      <w:r w:rsidR="00201F76" w:rsidRPr="00574AC5">
        <w:rPr>
          <w:rStyle w:val="Hyperlink"/>
          <w:rFonts w:ascii="Arial" w:hAnsi="Arial"/>
          <w:i/>
          <w:iCs/>
          <w:noProof w:val="0"/>
          <w:color w:val="auto"/>
          <w:sz w:val="28"/>
          <w:szCs w:val="28"/>
          <w:u w:val="none"/>
        </w:rPr>
        <w:t xml:space="preserve"> </w:t>
      </w:r>
      <w:r w:rsidR="00201F76" w:rsidRPr="00574AC5">
        <w:rPr>
          <w:rStyle w:val="Hyperlink"/>
          <w:rFonts w:ascii="Arial" w:hAnsi="Arial"/>
          <w:i/>
          <w:iCs/>
          <w:color w:val="auto"/>
          <w:sz w:val="28"/>
          <w:szCs w:val="28"/>
          <w:u w:val="none"/>
        </w:rPr>
        <w:t>for the State of Queensland v G Global 180Q Pty Ltd as trustee for the G Global 180Q AUT &amp; Anor</w:t>
      </w:r>
    </w:p>
    <w:p w14:paraId="060AC7C6" w14:textId="77777777" w:rsidR="00201F76" w:rsidRPr="00574AC5" w:rsidRDefault="00035617" w:rsidP="00201F76">
      <w:pPr>
        <w:pStyle w:val="Title3"/>
        <w:spacing w:beforeLines="60" w:before="144" w:afterLines="60" w:after="144"/>
        <w:jc w:val="left"/>
        <w:rPr>
          <w:rStyle w:val="Hyperlink"/>
          <w:rFonts w:ascii="Arial" w:hAnsi="Arial"/>
          <w:i/>
          <w:iCs/>
          <w:color w:val="auto"/>
          <w:sz w:val="28"/>
          <w:szCs w:val="28"/>
          <w:u w:val="none"/>
        </w:rPr>
      </w:pPr>
      <w:hyperlink w:anchor="_MJZP_v_Director-General" w:history="1">
        <w:r w:rsidR="00201F76" w:rsidRPr="00574AC5">
          <w:rPr>
            <w:rStyle w:val="Hyperlink"/>
            <w:rFonts w:ascii="Arial" w:hAnsi="Arial"/>
            <w:i/>
            <w:iCs/>
            <w:noProof w:val="0"/>
            <w:color w:val="auto"/>
            <w:sz w:val="28"/>
            <w:szCs w:val="28"/>
            <w:u w:val="none"/>
          </w:rPr>
          <w:t>A</w:t>
        </w:r>
        <w:r w:rsidR="00201F76" w:rsidRPr="00574AC5">
          <w:rPr>
            <w:rStyle w:val="Hyperlink"/>
            <w:rFonts w:ascii="Arial" w:hAnsi="Arial"/>
            <w:i/>
            <w:iCs/>
            <w:color w:val="auto"/>
            <w:sz w:val="28"/>
            <w:szCs w:val="28"/>
            <w:u w:val="none"/>
          </w:rPr>
          <w:t>ttorney-General</w:t>
        </w:r>
      </w:hyperlink>
      <w:r w:rsidR="00201F76" w:rsidRPr="00574AC5">
        <w:rPr>
          <w:rStyle w:val="Hyperlink"/>
          <w:rFonts w:ascii="Arial" w:hAnsi="Arial"/>
          <w:i/>
          <w:iCs/>
          <w:noProof w:val="0"/>
          <w:color w:val="auto"/>
          <w:sz w:val="28"/>
          <w:szCs w:val="28"/>
          <w:u w:val="none"/>
        </w:rPr>
        <w:t xml:space="preserve"> </w:t>
      </w:r>
      <w:r w:rsidR="00201F76" w:rsidRPr="00574AC5">
        <w:rPr>
          <w:rStyle w:val="Hyperlink"/>
          <w:rFonts w:ascii="Arial" w:hAnsi="Arial"/>
          <w:i/>
          <w:iCs/>
          <w:color w:val="auto"/>
          <w:sz w:val="28"/>
          <w:szCs w:val="28"/>
          <w:u w:val="none"/>
        </w:rPr>
        <w:t>for the State of Queensland v G Global 180Q Pty Ltd as trustee for the G Global 180Q AUT &amp; Anor</w:t>
      </w:r>
    </w:p>
    <w:p w14:paraId="669E9EA4" w14:textId="3A823A89" w:rsidR="00201F76" w:rsidRDefault="00201F76" w:rsidP="00201F76">
      <w:pPr>
        <w:rPr>
          <w:rFonts w:ascii="Arial" w:hAnsi="Arial" w:cs="Arial"/>
          <w:sz w:val="24"/>
          <w:szCs w:val="24"/>
        </w:rPr>
      </w:pPr>
      <w:r w:rsidRPr="00E41DF0">
        <w:rPr>
          <w:rFonts w:ascii="Arial" w:hAnsi="Arial" w:cs="Arial"/>
          <w:sz w:val="24"/>
          <w:szCs w:val="24"/>
        </w:rPr>
        <w:t>B</w:t>
      </w:r>
      <w:r w:rsidR="00DE20D8">
        <w:rPr>
          <w:rFonts w:ascii="Arial" w:hAnsi="Arial" w:cs="Arial"/>
          <w:sz w:val="24"/>
          <w:szCs w:val="24"/>
        </w:rPr>
        <w:t>48</w:t>
      </w:r>
      <w:r w:rsidRPr="00E41DF0">
        <w:rPr>
          <w:rFonts w:ascii="Arial" w:hAnsi="Arial" w:cs="Arial"/>
          <w:sz w:val="24"/>
          <w:szCs w:val="24"/>
        </w:rPr>
        <w:t>/2</w:t>
      </w:r>
      <w:r>
        <w:rPr>
          <w:rFonts w:ascii="Arial" w:hAnsi="Arial" w:cs="Arial"/>
          <w:sz w:val="24"/>
          <w:szCs w:val="24"/>
        </w:rPr>
        <w:t>024</w:t>
      </w:r>
    </w:p>
    <w:p w14:paraId="6E38DDC1" w14:textId="24A98E3D" w:rsidR="00201F76" w:rsidRDefault="00201F76" w:rsidP="00201F76">
      <w:pPr>
        <w:rPr>
          <w:rFonts w:ascii="Arial" w:hAnsi="Arial" w:cs="Arial"/>
          <w:sz w:val="24"/>
          <w:szCs w:val="24"/>
        </w:rPr>
      </w:pPr>
      <w:r>
        <w:rPr>
          <w:rFonts w:ascii="Arial" w:hAnsi="Arial" w:cs="Arial"/>
          <w:sz w:val="24"/>
          <w:szCs w:val="24"/>
        </w:rPr>
        <w:t>B</w:t>
      </w:r>
      <w:r w:rsidR="00DE20D8">
        <w:rPr>
          <w:rFonts w:ascii="Arial" w:hAnsi="Arial" w:cs="Arial"/>
          <w:sz w:val="24"/>
          <w:szCs w:val="24"/>
        </w:rPr>
        <w:t>49</w:t>
      </w:r>
      <w:r>
        <w:rPr>
          <w:rFonts w:ascii="Arial" w:hAnsi="Arial" w:cs="Arial"/>
          <w:sz w:val="24"/>
          <w:szCs w:val="24"/>
        </w:rPr>
        <w:t>/2024</w:t>
      </w:r>
    </w:p>
    <w:p w14:paraId="16A02FB3" w14:textId="38FB770C" w:rsidR="00201F76" w:rsidRDefault="00201F76" w:rsidP="00201F76">
      <w:pPr>
        <w:rPr>
          <w:rFonts w:ascii="Arial" w:hAnsi="Arial" w:cs="Arial"/>
          <w:sz w:val="24"/>
          <w:szCs w:val="24"/>
        </w:rPr>
      </w:pPr>
      <w:r>
        <w:rPr>
          <w:rFonts w:ascii="Arial" w:hAnsi="Arial" w:cs="Arial"/>
          <w:sz w:val="24"/>
          <w:szCs w:val="24"/>
        </w:rPr>
        <w:t>B</w:t>
      </w:r>
      <w:r w:rsidR="00DE20D8">
        <w:rPr>
          <w:rFonts w:ascii="Arial" w:hAnsi="Arial" w:cs="Arial"/>
          <w:sz w:val="24"/>
          <w:szCs w:val="24"/>
        </w:rPr>
        <w:t>50</w:t>
      </w:r>
      <w:r>
        <w:rPr>
          <w:rFonts w:ascii="Arial" w:hAnsi="Arial" w:cs="Arial"/>
          <w:sz w:val="24"/>
          <w:szCs w:val="24"/>
        </w:rPr>
        <w:t>/2024</w:t>
      </w:r>
    </w:p>
    <w:p w14:paraId="1A529FCD" w14:textId="77777777" w:rsidR="00201F76" w:rsidRPr="00574AC5" w:rsidRDefault="00201F76" w:rsidP="00201F76">
      <w:pPr>
        <w:rPr>
          <w:rFonts w:ascii="Arial" w:hAnsi="Arial" w:cs="Arial"/>
          <w:sz w:val="24"/>
          <w:szCs w:val="24"/>
        </w:rPr>
      </w:pPr>
    </w:p>
    <w:p w14:paraId="6EC930AB" w14:textId="77777777" w:rsidR="00201F76" w:rsidRPr="00574AC5" w:rsidRDefault="00201F76" w:rsidP="00201F76">
      <w:pPr>
        <w:rPr>
          <w:rFonts w:ascii="Arial" w:hAnsi="Arial" w:cs="Arial"/>
          <w:sz w:val="24"/>
          <w:szCs w:val="24"/>
        </w:rPr>
      </w:pPr>
      <w:r w:rsidRPr="00574AC5">
        <w:rPr>
          <w:rFonts w:ascii="Arial" w:hAnsi="Arial" w:cs="Arial"/>
          <w:i/>
          <w:sz w:val="24"/>
          <w:szCs w:val="24"/>
          <w:lang w:val="en-GB"/>
        </w:rPr>
        <w:t>Removed into the High Court under s 40 of the Judiciary Act 1903 (Cth) on 26 August 2024.</w:t>
      </w:r>
    </w:p>
    <w:p w14:paraId="375D0EFA" w14:textId="77777777" w:rsidR="00201F76" w:rsidRPr="00574AC5" w:rsidRDefault="00201F76" w:rsidP="00201F76">
      <w:pPr>
        <w:rPr>
          <w:rFonts w:ascii="Arial" w:hAnsi="Arial" w:cs="Arial"/>
          <w:sz w:val="24"/>
          <w:szCs w:val="24"/>
        </w:rPr>
      </w:pPr>
    </w:p>
    <w:p w14:paraId="0814543B" w14:textId="77777777" w:rsidR="00201F76" w:rsidRPr="00574AC5" w:rsidRDefault="00201F76" w:rsidP="00201F76">
      <w:pPr>
        <w:rPr>
          <w:rFonts w:ascii="Arial" w:hAnsi="Arial" w:cs="Arial"/>
          <w:b/>
          <w:bCs/>
          <w:sz w:val="24"/>
          <w:szCs w:val="24"/>
        </w:rPr>
      </w:pPr>
      <w:r w:rsidRPr="00574AC5">
        <w:rPr>
          <w:rFonts w:ascii="Arial" w:hAnsi="Arial" w:cs="Arial"/>
          <w:b/>
          <w:bCs/>
          <w:sz w:val="24"/>
          <w:szCs w:val="24"/>
        </w:rPr>
        <w:t>Catchwords:</w:t>
      </w:r>
    </w:p>
    <w:p w14:paraId="0EF012E2" w14:textId="77777777" w:rsidR="00201F76" w:rsidRPr="0081441F" w:rsidRDefault="00201F76" w:rsidP="00201F76">
      <w:pPr>
        <w:rPr>
          <w:rFonts w:ascii="Arial" w:hAnsi="Arial" w:cs="Arial"/>
          <w:sz w:val="24"/>
          <w:szCs w:val="24"/>
        </w:rPr>
      </w:pPr>
    </w:p>
    <w:p w14:paraId="2B112B77" w14:textId="77777777" w:rsidR="00201F76" w:rsidRDefault="00201F76" w:rsidP="00201F76">
      <w:pPr>
        <w:rPr>
          <w:rFonts w:ascii="Arial" w:hAnsi="Arial" w:cs="Arial"/>
          <w:sz w:val="24"/>
          <w:szCs w:val="24"/>
        </w:rPr>
      </w:pPr>
      <w:r w:rsidRPr="0081441F">
        <w:rPr>
          <w:rFonts w:ascii="Arial" w:hAnsi="Arial" w:cs="Arial"/>
          <w:sz w:val="24"/>
          <w:szCs w:val="24"/>
        </w:rPr>
        <w:t xml:space="preserve">Constitutional law – state taxation - validity of </w:t>
      </w:r>
      <w:r w:rsidRPr="0081441F">
        <w:rPr>
          <w:rFonts w:ascii="Arial" w:hAnsi="Arial" w:cs="Arial"/>
          <w:i/>
          <w:iCs/>
          <w:sz w:val="24"/>
          <w:szCs w:val="24"/>
        </w:rPr>
        <w:t>Treasury Laws Amendment (Foreign Investment) Act 2024 (Cth)</w:t>
      </w:r>
      <w:r w:rsidRPr="0081441F">
        <w:rPr>
          <w:rFonts w:ascii="Arial" w:hAnsi="Arial" w:cs="Arial"/>
          <w:sz w:val="24"/>
          <w:szCs w:val="24"/>
        </w:rPr>
        <w:t xml:space="preserve"> which inserted s 5(3) into </w:t>
      </w:r>
      <w:r w:rsidRPr="0081441F">
        <w:rPr>
          <w:rFonts w:ascii="Arial" w:hAnsi="Arial" w:cs="Arial"/>
          <w:i/>
          <w:iCs/>
          <w:sz w:val="24"/>
          <w:szCs w:val="24"/>
        </w:rPr>
        <w:t>International Tax Agreements Act 1953</w:t>
      </w:r>
      <w:r w:rsidRPr="0081441F">
        <w:rPr>
          <w:rFonts w:ascii="Arial" w:hAnsi="Arial" w:cs="Arial"/>
          <w:sz w:val="24"/>
          <w:szCs w:val="24"/>
        </w:rPr>
        <w:t xml:space="preserve"> (Cth) which provides that operation of a provision of a bilateral tax agreement provided for in s 5(1) “is subject to anything inconsistent with the provision contained in a law of the Commonwealth, or of a State or Territory, that imposed a tax other than an Australian tax, unless expressly provided otherwise in that law – where s 5(3) expressed to operate with retrospective effect – whether s 5(3) supported by head of Commonwealth legislative power insofar as it purports to apply to taxes imposed by State laws – whether, if so, at 24(4) of Agreement between Australian and Federal Republic of Germany for elimination of double taxing with respect to taxes on income and capital and prevention of fiscal evasion and avoidance – where first respondent imposed foreign land tax surcharge under s 32(1)(b)(ii) of </w:t>
      </w:r>
      <w:r w:rsidRPr="0081441F">
        <w:rPr>
          <w:rFonts w:ascii="Arial" w:hAnsi="Arial" w:cs="Arial"/>
          <w:i/>
          <w:iCs/>
          <w:sz w:val="24"/>
          <w:szCs w:val="24"/>
        </w:rPr>
        <w:t>Land Tax Act 2010</w:t>
      </w:r>
      <w:r w:rsidRPr="0081441F">
        <w:rPr>
          <w:rFonts w:ascii="Arial" w:hAnsi="Arial" w:cs="Arial"/>
          <w:sz w:val="24"/>
          <w:szCs w:val="24"/>
        </w:rPr>
        <w:t xml:space="preserve"> (Qld) on basis that first respondent a foreign company or trustee of foreign trust – where first respondent contended this had effect of imposing more burdensome taxation on enterprise carried on by resident of Australia the capital of which partly owned by resident(s) of Germany than on other similar enterprises carried on by Australian resident contrary to art 24(4) of German Agreement.</w:t>
      </w:r>
    </w:p>
    <w:p w14:paraId="4CBD3305" w14:textId="77777777" w:rsidR="00201F76" w:rsidRDefault="00201F76" w:rsidP="00201F76">
      <w:pPr>
        <w:rPr>
          <w:rFonts w:ascii="Arial" w:hAnsi="Arial" w:cs="Arial"/>
          <w:sz w:val="24"/>
          <w:szCs w:val="24"/>
        </w:rPr>
      </w:pPr>
    </w:p>
    <w:p w14:paraId="115B28E7" w14:textId="77777777" w:rsidR="00201F76" w:rsidRPr="00B75567" w:rsidRDefault="00201F76" w:rsidP="00201F76">
      <w:pPr>
        <w:rPr>
          <w:rFonts w:ascii="Arial" w:hAnsi="Arial" w:cs="Arial"/>
          <w:i/>
          <w:iCs/>
          <w:sz w:val="24"/>
          <w:szCs w:val="24"/>
        </w:rPr>
      </w:pPr>
      <w:r>
        <w:rPr>
          <w:rFonts w:ascii="Arial" w:hAnsi="Arial" w:cs="Arial"/>
          <w:i/>
          <w:iCs/>
          <w:sz w:val="24"/>
          <w:szCs w:val="24"/>
        </w:rPr>
        <w:t>Removed from Supreme Court of Queensland.</w:t>
      </w:r>
    </w:p>
    <w:p w14:paraId="713CD079" w14:textId="77777777" w:rsidR="00201F76" w:rsidRPr="00661EC6" w:rsidRDefault="00201F76" w:rsidP="00201F76">
      <w:pPr>
        <w:pStyle w:val="Divider1"/>
        <w:rPr>
          <w:rFonts w:ascii="Arial" w:hAnsi="Arial" w:cs="Arial"/>
          <w:sz w:val="24"/>
          <w:szCs w:val="24"/>
        </w:rPr>
      </w:pPr>
      <w:bookmarkStart w:id="138" w:name="_Commonwealth_of_Australia_3"/>
      <w:bookmarkStart w:id="139" w:name="_His_Honour_Judge"/>
      <w:bookmarkEnd w:id="138"/>
      <w:bookmarkEnd w:id="139"/>
    </w:p>
    <w:p w14:paraId="4516B8C1" w14:textId="77777777" w:rsidR="00201F76" w:rsidRPr="0056409B" w:rsidRDefault="00201F76" w:rsidP="00201F76">
      <w:pPr>
        <w:rPr>
          <w:rFonts w:ascii="Arial" w:hAnsi="Arial" w:cs="Arial"/>
        </w:rPr>
      </w:pPr>
    </w:p>
    <w:p w14:paraId="13BA9543" w14:textId="77777777" w:rsidR="00201F76" w:rsidRPr="0056409B" w:rsidRDefault="00201F76" w:rsidP="00201F76">
      <w:pPr>
        <w:pStyle w:val="Heading3"/>
      </w:pPr>
      <w:r>
        <w:t>CZA19 v Commonwealth of Australia &amp; Anor</w:t>
      </w:r>
    </w:p>
    <w:p w14:paraId="77FCFA50" w14:textId="77777777" w:rsidR="00201F76" w:rsidRPr="00574AC5" w:rsidRDefault="00035617" w:rsidP="00201F76">
      <w:pPr>
        <w:rPr>
          <w:rStyle w:val="Hyperlink"/>
          <w:rFonts w:ascii="Arial" w:hAnsi="Arial"/>
          <w:noProof w:val="0"/>
          <w:color w:val="auto"/>
          <w:sz w:val="24"/>
          <w:szCs w:val="24"/>
          <w:u w:val="none"/>
        </w:rPr>
      </w:pPr>
      <w:hyperlink r:id="rId77" w:history="1">
        <w:r w:rsidR="00201F76" w:rsidRPr="00574AC5">
          <w:rPr>
            <w:rStyle w:val="Hyperlink"/>
            <w:rFonts w:ascii="Arial" w:hAnsi="Arial"/>
            <w:b/>
            <w:bCs/>
            <w:noProof w:val="0"/>
            <w:sz w:val="24"/>
            <w:szCs w:val="24"/>
          </w:rPr>
          <w:t>M66/2024</w:t>
        </w:r>
      </w:hyperlink>
      <w:r w:rsidR="00201F76" w:rsidRPr="00574AC5">
        <w:rPr>
          <w:rStyle w:val="Hyperlink"/>
          <w:rFonts w:ascii="Arial" w:hAnsi="Arial"/>
          <w:b/>
          <w:bCs/>
          <w:noProof w:val="0"/>
          <w:color w:val="auto"/>
          <w:sz w:val="24"/>
          <w:szCs w:val="24"/>
          <w:u w:val="none"/>
        </w:rPr>
        <w:t>:</w:t>
      </w:r>
      <w:r w:rsidR="00201F76" w:rsidRPr="00574AC5">
        <w:rPr>
          <w:rStyle w:val="Hyperlink"/>
          <w:rFonts w:ascii="Arial" w:hAnsi="Arial"/>
          <w:noProof w:val="0"/>
          <w:color w:val="auto"/>
          <w:sz w:val="24"/>
          <w:szCs w:val="24"/>
          <w:u w:val="none"/>
        </w:rPr>
        <w:t xml:space="preserve"> </w:t>
      </w:r>
      <w:hyperlink r:id="rId78" w:history="1">
        <w:r w:rsidR="00201F76" w:rsidRPr="00574AC5">
          <w:rPr>
            <w:rStyle w:val="Hyperlink"/>
            <w:rFonts w:ascii="Arial" w:hAnsi="Arial"/>
            <w:noProof w:val="0"/>
            <w:sz w:val="24"/>
            <w:szCs w:val="24"/>
          </w:rPr>
          <w:t>[2024] HCA Trans 46</w:t>
        </w:r>
      </w:hyperlink>
    </w:p>
    <w:p w14:paraId="3F1BBA23" w14:textId="77777777" w:rsidR="00201F76" w:rsidRPr="00574AC5" w:rsidRDefault="00035617" w:rsidP="00201F76">
      <w:pPr>
        <w:rPr>
          <w:rFonts w:ascii="Arial" w:hAnsi="Arial" w:cs="Arial"/>
          <w:sz w:val="24"/>
          <w:szCs w:val="24"/>
        </w:rPr>
      </w:pPr>
      <w:hyperlink r:id="rId79" w:history="1"/>
    </w:p>
    <w:p w14:paraId="25C099EC" w14:textId="77777777" w:rsidR="00201F76" w:rsidRPr="00574AC5" w:rsidRDefault="00201F76" w:rsidP="00201F76">
      <w:pPr>
        <w:rPr>
          <w:rFonts w:ascii="Arial" w:hAnsi="Arial" w:cs="Arial"/>
          <w:sz w:val="24"/>
          <w:szCs w:val="24"/>
        </w:rPr>
      </w:pPr>
      <w:r w:rsidRPr="00574AC5">
        <w:rPr>
          <w:rFonts w:ascii="Arial" w:hAnsi="Arial" w:cs="Arial"/>
          <w:i/>
          <w:sz w:val="24"/>
          <w:szCs w:val="24"/>
          <w:lang w:val="en-GB"/>
        </w:rPr>
        <w:t>Removed into the High Court under s 40 of the Judiciary Act 1903 (Cth) on 31 July 2024.</w:t>
      </w:r>
    </w:p>
    <w:p w14:paraId="68DDB7F7" w14:textId="77777777" w:rsidR="00201F76" w:rsidRPr="00574AC5" w:rsidRDefault="00201F76" w:rsidP="00201F76">
      <w:pPr>
        <w:rPr>
          <w:rFonts w:ascii="Arial" w:hAnsi="Arial" w:cs="Arial"/>
          <w:i/>
          <w:iCs/>
          <w:sz w:val="24"/>
          <w:szCs w:val="24"/>
        </w:rPr>
      </w:pPr>
    </w:p>
    <w:p w14:paraId="1CE778A4" w14:textId="77777777" w:rsidR="00201F76" w:rsidRPr="00574AC5" w:rsidRDefault="00201F76" w:rsidP="00201F76">
      <w:pPr>
        <w:rPr>
          <w:rFonts w:ascii="Arial" w:hAnsi="Arial" w:cs="Arial"/>
          <w:sz w:val="24"/>
          <w:szCs w:val="24"/>
        </w:rPr>
      </w:pPr>
      <w:r w:rsidRPr="00574AC5">
        <w:rPr>
          <w:rFonts w:ascii="Arial" w:hAnsi="Arial" w:cs="Arial"/>
          <w:b/>
          <w:bCs/>
          <w:sz w:val="24"/>
          <w:szCs w:val="24"/>
        </w:rPr>
        <w:t>Catchwords:</w:t>
      </w:r>
    </w:p>
    <w:p w14:paraId="770BF35B" w14:textId="77777777" w:rsidR="00201F76" w:rsidRPr="00574AC5" w:rsidRDefault="00201F76" w:rsidP="00201F76">
      <w:pPr>
        <w:pStyle w:val="ListParagraph"/>
        <w:rPr>
          <w:rFonts w:ascii="Arial" w:hAnsi="Arial" w:cs="Arial"/>
          <w:sz w:val="24"/>
          <w:szCs w:val="24"/>
        </w:rPr>
      </w:pPr>
    </w:p>
    <w:p w14:paraId="2083EAB6" w14:textId="77777777" w:rsidR="00201F76" w:rsidRPr="00D57896" w:rsidRDefault="00201F76" w:rsidP="00201F76">
      <w:pPr>
        <w:rPr>
          <w:rFonts w:ascii="Arial" w:hAnsi="Arial" w:cs="Arial"/>
          <w:sz w:val="24"/>
          <w:szCs w:val="24"/>
        </w:rPr>
      </w:pPr>
      <w:r w:rsidRPr="00574AC5">
        <w:rPr>
          <w:rFonts w:ascii="Arial" w:hAnsi="Arial" w:cs="Arial"/>
          <w:sz w:val="24"/>
          <w:szCs w:val="24"/>
        </w:rPr>
        <w:t>Constitutional law – immigration detention – whether limit on constitutionally pe</w:t>
      </w:r>
      <w:r w:rsidRPr="00D57896">
        <w:rPr>
          <w:rFonts w:ascii="Arial" w:hAnsi="Arial" w:cs="Arial"/>
          <w:sz w:val="24"/>
          <w:szCs w:val="24"/>
        </w:rPr>
        <w:t xml:space="preserve">rmissible duration of immigration detention identified in </w:t>
      </w:r>
      <w:r w:rsidRPr="00D57896">
        <w:rPr>
          <w:rFonts w:ascii="Arial" w:hAnsi="Arial" w:cs="Arial"/>
          <w:i/>
          <w:iCs/>
          <w:sz w:val="24"/>
          <w:szCs w:val="24"/>
        </w:rPr>
        <w:t>NZYQ v Minister for Immigration, Citizenship and Multicultural Affairs</w:t>
      </w:r>
      <w:r w:rsidRPr="00D57896">
        <w:rPr>
          <w:rFonts w:ascii="Arial" w:hAnsi="Arial" w:cs="Arial"/>
          <w:sz w:val="24"/>
          <w:szCs w:val="24"/>
        </w:rPr>
        <w:t xml:space="preserve"> [2023] HCA 37 applies to non-citizen detained under ss 189(1) and 196(1) of </w:t>
      </w:r>
      <w:r w:rsidRPr="00D57896">
        <w:rPr>
          <w:rFonts w:ascii="Arial" w:hAnsi="Arial" w:cs="Arial"/>
          <w:i/>
          <w:iCs/>
          <w:sz w:val="24"/>
          <w:szCs w:val="24"/>
        </w:rPr>
        <w:t>Migration Act 1958</w:t>
      </w:r>
      <w:r w:rsidRPr="00D57896">
        <w:rPr>
          <w:rFonts w:ascii="Arial" w:hAnsi="Arial" w:cs="Arial"/>
          <w:sz w:val="24"/>
          <w:szCs w:val="24"/>
        </w:rPr>
        <w:t xml:space="preserve"> (Cth) for purpose of considering whether to grant the person a visa where no real prospect of removal if person not granted a visa – where first respondent taken into immigration detention in December 2018 – where first respondent applied for protection visa and was refused by delegate – where AAT set aside delegate’s decision and remitted to delegate with direction that substantial grounds for believing first respondent would suffer significant harm if removed to Poland – where following decision in </w:t>
      </w:r>
      <w:r w:rsidRPr="00D57896">
        <w:rPr>
          <w:rFonts w:ascii="Arial" w:hAnsi="Arial" w:cs="Arial"/>
          <w:i/>
          <w:iCs/>
          <w:sz w:val="24"/>
          <w:szCs w:val="24"/>
        </w:rPr>
        <w:t>NZYQ</w:t>
      </w:r>
      <w:r w:rsidRPr="00D57896">
        <w:rPr>
          <w:rFonts w:ascii="Arial" w:hAnsi="Arial" w:cs="Arial"/>
          <w:sz w:val="24"/>
          <w:szCs w:val="24"/>
        </w:rPr>
        <w:t xml:space="preserve">  first respondent sought habeas corpus and mandamus in Federal Court seeking consideration of visa and declaratory relief regarding lawfulness of detention – where separate question referred for determination in Federal Court – where visa refused by applicant released on bridging visa – whether detention unlawful between November 2022 and release.</w:t>
      </w:r>
    </w:p>
    <w:p w14:paraId="7FD01D4F" w14:textId="77777777" w:rsidR="00201F76" w:rsidRPr="0056409B" w:rsidRDefault="00201F76" w:rsidP="00201F76">
      <w:pPr>
        <w:pStyle w:val="ListParagraph"/>
        <w:rPr>
          <w:rFonts w:ascii="Arial" w:hAnsi="Arial" w:cs="Arial"/>
        </w:rPr>
      </w:pPr>
    </w:p>
    <w:p w14:paraId="6E014DB1" w14:textId="77777777" w:rsidR="00201F76" w:rsidRPr="0056409B" w:rsidRDefault="00201F76" w:rsidP="00201F76">
      <w:pPr>
        <w:rPr>
          <w:rFonts w:ascii="Arial" w:hAnsi="Arial" w:cs="Arial"/>
          <w:i/>
          <w:iCs/>
          <w:lang w:val="en-GB"/>
        </w:rPr>
      </w:pPr>
      <w:r w:rsidRPr="0056409B">
        <w:rPr>
          <w:rFonts w:ascii="Arial" w:hAnsi="Arial" w:cs="Arial"/>
          <w:i/>
          <w:iCs/>
          <w:lang w:val="en-GB"/>
        </w:rPr>
        <w:t xml:space="preserve">Removed from </w:t>
      </w:r>
      <w:r>
        <w:rPr>
          <w:rFonts w:ascii="Arial" w:hAnsi="Arial" w:cs="Arial"/>
          <w:i/>
          <w:iCs/>
        </w:rPr>
        <w:t>Federal Court of Australia.</w:t>
      </w:r>
      <w:r w:rsidRPr="0056409B">
        <w:rPr>
          <w:rFonts w:ascii="Arial" w:hAnsi="Arial" w:cs="Arial"/>
          <w:i/>
          <w:iCs/>
        </w:rPr>
        <w:t xml:space="preserve"> </w:t>
      </w:r>
    </w:p>
    <w:p w14:paraId="430E7204" w14:textId="77777777" w:rsidR="00201F76" w:rsidRPr="0056409B" w:rsidRDefault="00201F76" w:rsidP="00201F76">
      <w:pPr>
        <w:rPr>
          <w:rFonts w:ascii="Arial" w:hAnsi="Arial" w:cs="Arial"/>
        </w:rPr>
      </w:pPr>
    </w:p>
    <w:p w14:paraId="1C38E0E4" w14:textId="77777777" w:rsidR="00201F76" w:rsidRDefault="00035617" w:rsidP="00201F76">
      <w:pPr>
        <w:rPr>
          <w:rStyle w:val="Hyperlink"/>
          <w:rFonts w:ascii="Arial" w:hAnsi="Arial"/>
          <w:bCs/>
        </w:rPr>
      </w:pPr>
      <w:hyperlink w:anchor="TOP" w:history="1">
        <w:r w:rsidR="00201F76" w:rsidRPr="0056409B">
          <w:rPr>
            <w:rStyle w:val="Hyperlink"/>
            <w:rFonts w:ascii="Arial" w:hAnsi="Arial"/>
            <w:bCs/>
          </w:rPr>
          <w:t>Return to Top</w:t>
        </w:r>
      </w:hyperlink>
    </w:p>
    <w:p w14:paraId="4D1851B6" w14:textId="77777777" w:rsidR="00201F76" w:rsidRDefault="00201F76" w:rsidP="00201F76">
      <w:pPr>
        <w:rPr>
          <w:rStyle w:val="Hyperlink"/>
          <w:rFonts w:ascii="Arial" w:hAnsi="Arial"/>
          <w:bCs/>
        </w:rPr>
      </w:pPr>
    </w:p>
    <w:p w14:paraId="39038683" w14:textId="77777777" w:rsidR="00201F76" w:rsidRPr="00661EC6" w:rsidRDefault="00201F76" w:rsidP="00201F76">
      <w:pPr>
        <w:pStyle w:val="Divider1"/>
        <w:rPr>
          <w:rFonts w:ascii="Arial" w:hAnsi="Arial" w:cs="Arial"/>
          <w:sz w:val="24"/>
          <w:szCs w:val="24"/>
        </w:rPr>
      </w:pPr>
    </w:p>
    <w:p w14:paraId="574C2FCC" w14:textId="77777777" w:rsidR="00201F76" w:rsidRPr="0056409B" w:rsidRDefault="00201F76" w:rsidP="00201F76">
      <w:pPr>
        <w:rPr>
          <w:rFonts w:ascii="Arial" w:hAnsi="Arial" w:cs="Arial"/>
        </w:rPr>
      </w:pPr>
    </w:p>
    <w:p w14:paraId="20D287A4" w14:textId="77777777" w:rsidR="00201F76" w:rsidRPr="00574AC5" w:rsidRDefault="00201F76" w:rsidP="00201F76">
      <w:pPr>
        <w:rPr>
          <w:rStyle w:val="Hyperlink"/>
          <w:rFonts w:ascii="Arial" w:hAnsi="Arial"/>
        </w:rPr>
      </w:pPr>
    </w:p>
    <w:p w14:paraId="47AA72F2" w14:textId="77777777" w:rsidR="00201F76" w:rsidRPr="00DE20D8" w:rsidRDefault="00201F76" w:rsidP="00201F76">
      <w:pPr>
        <w:rPr>
          <w:rFonts w:ascii="Arial" w:hAnsi="Arial" w:cs="Arial"/>
          <w:i/>
          <w:iCs/>
          <w:color w:val="443924"/>
          <w:sz w:val="24"/>
          <w:szCs w:val="24"/>
          <w:bdr w:val="none" w:sz="0" w:space="0" w:color="auto" w:frame="1"/>
          <w:shd w:val="clear" w:color="auto" w:fill="FFFFFF"/>
        </w:rPr>
      </w:pPr>
      <w:r w:rsidRPr="00DE20D8">
        <w:rPr>
          <w:rFonts w:ascii="Arial" w:hAnsi="Arial" w:cs="Arial"/>
          <w:i/>
          <w:iCs/>
          <w:color w:val="443924"/>
          <w:sz w:val="28"/>
          <w:szCs w:val="28"/>
          <w:bdr w:val="none" w:sz="0" w:space="0" w:color="auto" w:frame="1"/>
          <w:shd w:val="clear" w:color="auto" w:fill="FFFFFF"/>
        </w:rPr>
        <w:t>DBD24 v Minister for Immigration, Citizenship &amp; Multicultural Affairs &amp; Anor</w:t>
      </w:r>
    </w:p>
    <w:p w14:paraId="71089BFB" w14:textId="77777777" w:rsidR="00201F76" w:rsidRPr="00DE20D8" w:rsidRDefault="00035617" w:rsidP="00201F76">
      <w:pPr>
        <w:rPr>
          <w:rFonts w:ascii="Arial" w:hAnsi="Arial" w:cs="Arial"/>
          <w:sz w:val="24"/>
          <w:szCs w:val="24"/>
        </w:rPr>
      </w:pPr>
      <w:hyperlink r:id="rId80" w:history="1">
        <w:r w:rsidR="00201F76" w:rsidRPr="00DE20D8">
          <w:rPr>
            <w:rStyle w:val="Hyperlink"/>
            <w:rFonts w:ascii="Arial" w:hAnsi="Arial"/>
            <w:b/>
            <w:bCs/>
            <w:noProof w:val="0"/>
            <w:sz w:val="24"/>
            <w:szCs w:val="24"/>
          </w:rPr>
          <w:t>P29/2024</w:t>
        </w:r>
      </w:hyperlink>
      <w:r w:rsidR="00201F76" w:rsidRPr="00DE20D8">
        <w:rPr>
          <w:rFonts w:ascii="Arial" w:hAnsi="Arial" w:cs="Arial"/>
          <w:b/>
          <w:bCs/>
          <w:sz w:val="24"/>
          <w:szCs w:val="24"/>
        </w:rPr>
        <w:t xml:space="preserve">: </w:t>
      </w:r>
      <w:hyperlink r:id="rId81" w:history="1">
        <w:r w:rsidR="00201F76" w:rsidRPr="00DE20D8">
          <w:rPr>
            <w:rStyle w:val="Hyperlink"/>
            <w:rFonts w:ascii="Arial" w:hAnsi="Arial"/>
            <w:noProof w:val="0"/>
            <w:sz w:val="24"/>
            <w:szCs w:val="24"/>
          </w:rPr>
          <w:t>[2024] HCA Trans 46</w:t>
        </w:r>
      </w:hyperlink>
    </w:p>
    <w:p w14:paraId="7254E5DD" w14:textId="77777777" w:rsidR="00201F76" w:rsidRPr="0044528E" w:rsidRDefault="00201F76" w:rsidP="00201F76">
      <w:pPr>
        <w:rPr>
          <w:rFonts w:ascii="Arial" w:hAnsi="Arial" w:cs="Arial"/>
          <w:sz w:val="24"/>
          <w:szCs w:val="24"/>
        </w:rPr>
      </w:pPr>
    </w:p>
    <w:p w14:paraId="3E034EE3" w14:textId="77777777" w:rsidR="00201F76" w:rsidRPr="00574AC5" w:rsidRDefault="00201F76" w:rsidP="00201F76">
      <w:pPr>
        <w:rPr>
          <w:rFonts w:ascii="Arial" w:hAnsi="Arial" w:cs="Arial"/>
          <w:sz w:val="24"/>
          <w:szCs w:val="24"/>
        </w:rPr>
      </w:pPr>
      <w:r w:rsidRPr="00574AC5">
        <w:rPr>
          <w:rFonts w:ascii="Arial" w:hAnsi="Arial" w:cs="Arial"/>
          <w:i/>
          <w:sz w:val="24"/>
          <w:szCs w:val="24"/>
          <w:lang w:val="en-GB"/>
        </w:rPr>
        <w:t>Removed into the High Court under s 40 of the Judiciary Act 1903 (Cth) on 31 July 2024</w:t>
      </w:r>
    </w:p>
    <w:p w14:paraId="1FF64132" w14:textId="77777777" w:rsidR="00201F76" w:rsidRPr="00574AC5" w:rsidRDefault="00201F76" w:rsidP="00201F76">
      <w:pPr>
        <w:rPr>
          <w:rFonts w:ascii="Arial" w:hAnsi="Arial" w:cs="Arial"/>
          <w:sz w:val="24"/>
          <w:szCs w:val="24"/>
        </w:rPr>
      </w:pPr>
    </w:p>
    <w:p w14:paraId="452FCFC4" w14:textId="77777777" w:rsidR="00201F76" w:rsidRPr="00574AC5" w:rsidRDefault="00201F76" w:rsidP="00201F76">
      <w:pPr>
        <w:rPr>
          <w:rFonts w:ascii="Arial" w:hAnsi="Arial" w:cs="Arial"/>
          <w:sz w:val="24"/>
          <w:szCs w:val="24"/>
        </w:rPr>
      </w:pPr>
      <w:r w:rsidRPr="00574AC5">
        <w:rPr>
          <w:rFonts w:ascii="Arial" w:hAnsi="Arial" w:cs="Arial"/>
          <w:b/>
          <w:bCs/>
          <w:sz w:val="24"/>
          <w:szCs w:val="24"/>
        </w:rPr>
        <w:t>Catchwords:</w:t>
      </w:r>
    </w:p>
    <w:p w14:paraId="5642594F" w14:textId="77777777" w:rsidR="00201F76" w:rsidRPr="00574AC5" w:rsidRDefault="00201F76" w:rsidP="00201F76">
      <w:pPr>
        <w:rPr>
          <w:rFonts w:ascii="Arial" w:hAnsi="Arial" w:cs="Arial"/>
          <w:sz w:val="24"/>
          <w:szCs w:val="24"/>
        </w:rPr>
      </w:pPr>
    </w:p>
    <w:p w14:paraId="4A691400" w14:textId="77777777" w:rsidR="00201F76" w:rsidRPr="00574AC5" w:rsidRDefault="00201F76" w:rsidP="00201F76">
      <w:pPr>
        <w:rPr>
          <w:rFonts w:ascii="Arial" w:hAnsi="Arial" w:cs="Arial"/>
          <w:sz w:val="24"/>
          <w:szCs w:val="24"/>
        </w:rPr>
      </w:pPr>
      <w:r w:rsidRPr="00574AC5">
        <w:rPr>
          <w:rFonts w:ascii="Arial" w:hAnsi="Arial" w:cs="Arial"/>
          <w:sz w:val="24"/>
          <w:szCs w:val="24"/>
        </w:rPr>
        <w:t xml:space="preserve">Constitutional law – immigration detention – whether limit on constitutionally permissible duration of immigration detention identified in </w:t>
      </w:r>
      <w:r w:rsidRPr="00574AC5">
        <w:rPr>
          <w:rFonts w:ascii="Arial" w:hAnsi="Arial" w:cs="Arial"/>
          <w:i/>
          <w:iCs/>
          <w:sz w:val="24"/>
          <w:szCs w:val="24"/>
        </w:rPr>
        <w:t>NZYQ v Minister for Immigration, Citizenship and Multicultural Affairs</w:t>
      </w:r>
      <w:r w:rsidRPr="00574AC5">
        <w:rPr>
          <w:rFonts w:ascii="Arial" w:hAnsi="Arial" w:cs="Arial"/>
          <w:sz w:val="24"/>
          <w:szCs w:val="24"/>
        </w:rPr>
        <w:t xml:space="preserve"> [2023] HCA 37 applies to non-citizen detained under ss 189(1) and 196(1) of </w:t>
      </w:r>
      <w:r w:rsidRPr="00574AC5">
        <w:rPr>
          <w:rFonts w:ascii="Arial" w:hAnsi="Arial" w:cs="Arial"/>
          <w:i/>
          <w:iCs/>
          <w:sz w:val="24"/>
          <w:szCs w:val="24"/>
        </w:rPr>
        <w:t>Migration Act 1958</w:t>
      </w:r>
      <w:r w:rsidRPr="00574AC5">
        <w:rPr>
          <w:rFonts w:ascii="Arial" w:hAnsi="Arial" w:cs="Arial"/>
          <w:sz w:val="24"/>
          <w:szCs w:val="24"/>
        </w:rPr>
        <w:t xml:space="preserve"> (Cth) for purpose of considering whether to grant the person a visa where no real </w:t>
      </w:r>
      <w:r w:rsidRPr="00574AC5">
        <w:rPr>
          <w:rFonts w:ascii="Arial" w:hAnsi="Arial" w:cs="Arial"/>
          <w:sz w:val="24"/>
          <w:szCs w:val="24"/>
        </w:rPr>
        <w:lastRenderedPageBreak/>
        <w:t xml:space="preserve">prospect of removal if person not granted a visa – where first respondent refused safe haven enterprise visa and placed in immigration detention in June 2023 – where in December 2023 AAT set aside delegate’s decision and remitted visa application with direction that first respondent satisfied s 36(2)(aa) </w:t>
      </w:r>
      <w:r w:rsidRPr="00574AC5">
        <w:rPr>
          <w:rFonts w:ascii="Arial" w:hAnsi="Arial" w:cs="Arial"/>
          <w:i/>
          <w:iCs/>
          <w:sz w:val="24"/>
          <w:szCs w:val="24"/>
        </w:rPr>
        <w:t>Migration Act 1958</w:t>
      </w:r>
      <w:r w:rsidRPr="00574AC5">
        <w:rPr>
          <w:rFonts w:ascii="Arial" w:hAnsi="Arial" w:cs="Arial"/>
          <w:sz w:val="24"/>
          <w:szCs w:val="24"/>
        </w:rPr>
        <w:t xml:space="preserve"> (Cth) – where visa decision not yet made and first respondent remains in immigration detention - where following decision in </w:t>
      </w:r>
      <w:r w:rsidRPr="00574AC5">
        <w:rPr>
          <w:rFonts w:ascii="Arial" w:hAnsi="Arial" w:cs="Arial"/>
          <w:i/>
          <w:iCs/>
          <w:sz w:val="24"/>
          <w:szCs w:val="24"/>
        </w:rPr>
        <w:t>NZYQ</w:t>
      </w:r>
      <w:r w:rsidRPr="00574AC5">
        <w:rPr>
          <w:rFonts w:ascii="Arial" w:hAnsi="Arial" w:cs="Arial"/>
          <w:sz w:val="24"/>
          <w:szCs w:val="24"/>
        </w:rPr>
        <w:t xml:space="preserve">  first respondent sought habeas corpus and mandamus in Federal Court seeking consideration of visa – lawfulness of ongoing detention of first respondent.</w:t>
      </w:r>
    </w:p>
    <w:p w14:paraId="3C3117D8" w14:textId="77777777" w:rsidR="00201F76" w:rsidRPr="00574AC5" w:rsidRDefault="00201F76" w:rsidP="00201F76">
      <w:pPr>
        <w:rPr>
          <w:rFonts w:ascii="Arial" w:hAnsi="Arial" w:cs="Arial"/>
          <w:sz w:val="24"/>
          <w:szCs w:val="24"/>
        </w:rPr>
      </w:pPr>
    </w:p>
    <w:p w14:paraId="426C9D20" w14:textId="77777777" w:rsidR="00201F76" w:rsidRPr="00574AC5" w:rsidRDefault="00201F76" w:rsidP="00201F76">
      <w:pPr>
        <w:rPr>
          <w:rFonts w:ascii="Arial" w:hAnsi="Arial" w:cs="Arial"/>
          <w:i/>
          <w:iCs/>
          <w:sz w:val="24"/>
          <w:szCs w:val="24"/>
        </w:rPr>
      </w:pPr>
      <w:r w:rsidRPr="00574AC5">
        <w:rPr>
          <w:rFonts w:ascii="Arial" w:hAnsi="Arial" w:cs="Arial"/>
          <w:i/>
          <w:iCs/>
          <w:sz w:val="24"/>
          <w:szCs w:val="24"/>
        </w:rPr>
        <w:t>Removed from Federal Court of Australia.</w:t>
      </w:r>
    </w:p>
    <w:p w14:paraId="5BD49E6E" w14:textId="77777777" w:rsidR="00201F76" w:rsidRDefault="00201F76" w:rsidP="00201F76">
      <w:pPr>
        <w:pStyle w:val="Divider2"/>
        <w:pBdr>
          <w:bottom w:val="double" w:sz="6" w:space="0" w:color="auto"/>
        </w:pBdr>
        <w:rPr>
          <w:rFonts w:ascii="Arial" w:hAnsi="Arial" w:cs="Arial"/>
        </w:rPr>
      </w:pPr>
    </w:p>
    <w:p w14:paraId="06CEB895" w14:textId="77777777" w:rsidR="00201F76" w:rsidRDefault="00201F76" w:rsidP="00201F76">
      <w:pPr>
        <w:pStyle w:val="Heading3"/>
      </w:pPr>
    </w:p>
    <w:p w14:paraId="438BDEB5" w14:textId="77777777" w:rsidR="00201F76" w:rsidRPr="0056409B" w:rsidRDefault="00201F76" w:rsidP="00201F76">
      <w:pPr>
        <w:pStyle w:val="Heading2"/>
        <w:rPr>
          <w:rFonts w:ascii="Arial" w:hAnsi="Arial"/>
        </w:rPr>
      </w:pPr>
      <w:r w:rsidRPr="0056409B">
        <w:rPr>
          <w:rFonts w:ascii="Arial" w:hAnsi="Arial"/>
        </w:rPr>
        <w:t>Practice and Procedure</w:t>
      </w:r>
    </w:p>
    <w:p w14:paraId="67EB9088" w14:textId="77777777" w:rsidR="00201F76" w:rsidRPr="0056409B" w:rsidRDefault="00201F76" w:rsidP="00201F76">
      <w:pPr>
        <w:rPr>
          <w:rFonts w:ascii="Arial" w:hAnsi="Arial" w:cs="Arial"/>
        </w:rPr>
      </w:pPr>
    </w:p>
    <w:p w14:paraId="531495E2" w14:textId="77777777" w:rsidR="00201F76" w:rsidRPr="0056409B" w:rsidRDefault="00201F76" w:rsidP="00201F76">
      <w:pPr>
        <w:pStyle w:val="Heading3"/>
      </w:pPr>
      <w:bookmarkStart w:id="140" w:name="_KPMG_(a_firm)"/>
      <w:bookmarkStart w:id="141" w:name="_Bogan_&amp;_Anor"/>
      <w:bookmarkEnd w:id="140"/>
      <w:bookmarkEnd w:id="141"/>
      <w:r w:rsidRPr="0056409B">
        <w:t>Bogan &amp; Anor v The Estate of Peter John Smedley (Deceased) &amp; Ors</w:t>
      </w:r>
    </w:p>
    <w:p w14:paraId="57C6EF31" w14:textId="77777777" w:rsidR="00201F76" w:rsidRPr="00574AC5" w:rsidRDefault="00035617" w:rsidP="00201F76">
      <w:pPr>
        <w:rPr>
          <w:rStyle w:val="Hyperlink"/>
          <w:rFonts w:ascii="Arial" w:hAnsi="Arial"/>
          <w:noProof w:val="0"/>
          <w:color w:val="auto"/>
          <w:sz w:val="24"/>
          <w:szCs w:val="24"/>
          <w:u w:val="none"/>
        </w:rPr>
      </w:pPr>
      <w:hyperlink r:id="rId82" w:history="1">
        <w:r w:rsidR="00201F76" w:rsidRPr="00574AC5">
          <w:rPr>
            <w:rStyle w:val="Hyperlink"/>
            <w:rFonts w:ascii="Arial" w:hAnsi="Arial"/>
            <w:b/>
            <w:bCs/>
            <w:noProof w:val="0"/>
            <w:sz w:val="24"/>
            <w:szCs w:val="24"/>
          </w:rPr>
          <w:t>M21/2024</w:t>
        </w:r>
      </w:hyperlink>
      <w:r w:rsidR="00201F76" w:rsidRPr="00574AC5">
        <w:rPr>
          <w:rStyle w:val="Hyperlink"/>
          <w:rFonts w:ascii="Arial" w:hAnsi="Arial"/>
          <w:b/>
          <w:bCs/>
          <w:noProof w:val="0"/>
          <w:color w:val="auto"/>
          <w:sz w:val="24"/>
          <w:szCs w:val="24"/>
          <w:u w:val="none"/>
        </w:rPr>
        <w:t>:</w:t>
      </w:r>
      <w:r w:rsidR="00201F76" w:rsidRPr="00574AC5">
        <w:rPr>
          <w:rStyle w:val="Hyperlink"/>
          <w:rFonts w:ascii="Arial" w:hAnsi="Arial"/>
          <w:noProof w:val="0"/>
          <w:color w:val="auto"/>
          <w:sz w:val="24"/>
          <w:szCs w:val="24"/>
          <w:u w:val="none"/>
        </w:rPr>
        <w:t xml:space="preserve"> </w:t>
      </w:r>
      <w:hyperlink r:id="rId83" w:history="1">
        <w:r w:rsidR="00201F76" w:rsidRPr="00574AC5">
          <w:rPr>
            <w:rStyle w:val="Hyperlink"/>
            <w:rFonts w:ascii="Arial" w:hAnsi="Arial"/>
            <w:noProof w:val="0"/>
            <w:sz w:val="24"/>
            <w:szCs w:val="24"/>
          </w:rPr>
          <w:t>[2024] HCASL 55</w:t>
        </w:r>
      </w:hyperlink>
    </w:p>
    <w:p w14:paraId="05D320D1" w14:textId="77777777" w:rsidR="00201F76" w:rsidRPr="00574AC5" w:rsidRDefault="00035617" w:rsidP="00201F76">
      <w:pPr>
        <w:rPr>
          <w:rFonts w:ascii="Arial" w:hAnsi="Arial" w:cs="Arial"/>
          <w:sz w:val="24"/>
          <w:szCs w:val="24"/>
        </w:rPr>
      </w:pPr>
      <w:hyperlink r:id="rId84" w:history="1"/>
    </w:p>
    <w:p w14:paraId="0F9EA8A0" w14:textId="77777777" w:rsidR="00201F76" w:rsidRPr="00574AC5" w:rsidRDefault="00201F76" w:rsidP="00201F76">
      <w:pPr>
        <w:rPr>
          <w:rFonts w:ascii="Arial" w:hAnsi="Arial" w:cs="Arial"/>
          <w:sz w:val="24"/>
          <w:szCs w:val="24"/>
        </w:rPr>
      </w:pPr>
      <w:r w:rsidRPr="00574AC5">
        <w:rPr>
          <w:rFonts w:ascii="Arial" w:hAnsi="Arial" w:cs="Arial"/>
          <w:i/>
          <w:sz w:val="24"/>
          <w:szCs w:val="24"/>
          <w:lang w:val="en-GB"/>
        </w:rPr>
        <w:t>Removed into the High Court under s 40 of the Judiciary Act 1903 (Cth) on 7 March 2024.</w:t>
      </w:r>
    </w:p>
    <w:p w14:paraId="54B7CC87" w14:textId="77777777" w:rsidR="00201F76" w:rsidRPr="00574AC5" w:rsidRDefault="00201F76" w:rsidP="00201F76">
      <w:pPr>
        <w:rPr>
          <w:rFonts w:ascii="Arial" w:hAnsi="Arial" w:cs="Arial"/>
          <w:i/>
          <w:iCs/>
          <w:sz w:val="24"/>
          <w:szCs w:val="24"/>
        </w:rPr>
      </w:pPr>
    </w:p>
    <w:p w14:paraId="2A2E3F0C" w14:textId="77777777" w:rsidR="00201F76" w:rsidRPr="00574AC5" w:rsidRDefault="00201F76" w:rsidP="00201F76">
      <w:pPr>
        <w:rPr>
          <w:rFonts w:ascii="Arial" w:hAnsi="Arial" w:cs="Arial"/>
          <w:sz w:val="24"/>
          <w:szCs w:val="24"/>
        </w:rPr>
      </w:pPr>
      <w:r w:rsidRPr="00574AC5">
        <w:rPr>
          <w:rFonts w:ascii="Arial" w:hAnsi="Arial" w:cs="Arial"/>
          <w:b/>
          <w:bCs/>
          <w:sz w:val="24"/>
          <w:szCs w:val="24"/>
        </w:rPr>
        <w:t>Catchwords:</w:t>
      </w:r>
    </w:p>
    <w:p w14:paraId="4B356755" w14:textId="77777777" w:rsidR="00201F76" w:rsidRPr="00574AC5" w:rsidRDefault="00201F76" w:rsidP="00201F76">
      <w:pPr>
        <w:rPr>
          <w:rFonts w:ascii="Arial" w:hAnsi="Arial" w:cs="Arial"/>
          <w:sz w:val="24"/>
          <w:szCs w:val="24"/>
        </w:rPr>
      </w:pPr>
    </w:p>
    <w:p w14:paraId="5AC9F5A7" w14:textId="77777777" w:rsidR="00201F76" w:rsidRPr="00574AC5" w:rsidRDefault="00201F76" w:rsidP="00201F76">
      <w:pPr>
        <w:rPr>
          <w:rFonts w:ascii="Arial" w:hAnsi="Arial" w:cs="Arial"/>
          <w:sz w:val="24"/>
          <w:szCs w:val="24"/>
        </w:rPr>
      </w:pPr>
      <w:r w:rsidRPr="00574AC5">
        <w:rPr>
          <w:rFonts w:ascii="Arial" w:hAnsi="Arial" w:cs="Arial"/>
          <w:sz w:val="24"/>
          <w:szCs w:val="24"/>
        </w:rPr>
        <w:t xml:space="preserve">Practice and Procedure – Transfer of proceedings – Group costs order – Where Victoria legislated to permit costs orders calculated as percentage of judgment or settlement in representative proceedings – Where provision unique to Victoria – Where appellants commenced representative proceedings in Supreme Court of Victoria against respondents – Where fifth respondent applied to transfer proceedings to Supreme Court of NSW under s 1337H of </w:t>
      </w:r>
      <w:r w:rsidRPr="00574AC5">
        <w:rPr>
          <w:rFonts w:ascii="Arial" w:hAnsi="Arial" w:cs="Arial"/>
          <w:i/>
          <w:iCs/>
          <w:sz w:val="24"/>
          <w:szCs w:val="24"/>
        </w:rPr>
        <w:t xml:space="preserve">Corporations Act 2001 </w:t>
      </w:r>
      <w:r w:rsidRPr="00574AC5">
        <w:rPr>
          <w:rFonts w:ascii="Arial" w:hAnsi="Arial" w:cs="Arial"/>
          <w:sz w:val="24"/>
          <w:szCs w:val="24"/>
        </w:rPr>
        <w:t xml:space="preserve">(Cth) – Where appellants applied for group costs order ("GCO") under s 33ZDA of </w:t>
      </w:r>
      <w:r w:rsidRPr="00574AC5">
        <w:rPr>
          <w:rFonts w:ascii="Arial" w:hAnsi="Arial" w:cs="Arial"/>
          <w:i/>
          <w:iCs/>
          <w:sz w:val="24"/>
          <w:szCs w:val="24"/>
        </w:rPr>
        <w:t xml:space="preserve">Supreme Court Act 1986 </w:t>
      </w:r>
      <w:r w:rsidRPr="00574AC5">
        <w:rPr>
          <w:rFonts w:ascii="Arial" w:hAnsi="Arial" w:cs="Arial"/>
          <w:sz w:val="24"/>
          <w:szCs w:val="24"/>
        </w:rPr>
        <w:t xml:space="preserve">(Vic) – Where Supreme Court directed GCO application be determined before transfer application, and later made GCO – Where fifth respondent's first removal application to High Court dismissed –  Where fifth respondent referred transfer application to Victorian Court of Appeal for provision of reasons without final orders – Where Court of Appeal held proceedings should not be transferred to Supreme Court of NSW – Where fifth respondent successfully made second removal application to High Court – Whether GCO made under s 33ZDA of </w:t>
      </w:r>
      <w:r w:rsidRPr="00574AC5">
        <w:rPr>
          <w:rFonts w:ascii="Arial" w:hAnsi="Arial" w:cs="Arial"/>
          <w:i/>
          <w:iCs/>
          <w:sz w:val="24"/>
          <w:szCs w:val="24"/>
        </w:rPr>
        <w:t xml:space="preserve">Supreme Court Act </w:t>
      </w:r>
      <w:r w:rsidRPr="00574AC5">
        <w:rPr>
          <w:rFonts w:ascii="Arial" w:hAnsi="Arial" w:cs="Arial"/>
          <w:sz w:val="24"/>
          <w:szCs w:val="24"/>
        </w:rPr>
        <w:t xml:space="preserve">relevant in deciding whether to transfer proceedings to another court under s 1337H(2) of </w:t>
      </w:r>
      <w:r w:rsidRPr="00574AC5">
        <w:rPr>
          <w:rFonts w:ascii="Arial" w:hAnsi="Arial" w:cs="Arial"/>
          <w:i/>
          <w:iCs/>
          <w:sz w:val="24"/>
          <w:szCs w:val="24"/>
        </w:rPr>
        <w:t xml:space="preserve">Corporations Act </w:t>
      </w:r>
      <w:r w:rsidRPr="00574AC5">
        <w:rPr>
          <w:rFonts w:ascii="Arial" w:hAnsi="Arial" w:cs="Arial"/>
          <w:sz w:val="24"/>
          <w:szCs w:val="24"/>
        </w:rPr>
        <w:t xml:space="preserve">– Whether GCO will remain in force if proceedings are transferred to Supreme Court of NSW – Whether Supreme Court of NSW would have power to vary or revoke GCO if proceedings transferred – Whether proceedings should be transferred to Supreme Court of NSW. </w:t>
      </w:r>
    </w:p>
    <w:p w14:paraId="10E1F657" w14:textId="77777777" w:rsidR="00201F76" w:rsidRPr="00574AC5" w:rsidRDefault="00201F76" w:rsidP="00201F76">
      <w:pPr>
        <w:pStyle w:val="ListParagraph"/>
        <w:rPr>
          <w:rFonts w:ascii="Arial" w:hAnsi="Arial" w:cs="Arial"/>
          <w:sz w:val="24"/>
          <w:szCs w:val="24"/>
        </w:rPr>
      </w:pPr>
    </w:p>
    <w:p w14:paraId="47B425F2" w14:textId="77777777" w:rsidR="00201F76" w:rsidRPr="00574AC5" w:rsidRDefault="00201F76" w:rsidP="00201F76">
      <w:pPr>
        <w:rPr>
          <w:rFonts w:ascii="Arial" w:hAnsi="Arial" w:cs="Arial"/>
          <w:i/>
          <w:iCs/>
          <w:sz w:val="24"/>
          <w:szCs w:val="24"/>
          <w:lang w:val="en-GB"/>
        </w:rPr>
      </w:pPr>
      <w:r w:rsidRPr="00574AC5">
        <w:rPr>
          <w:rFonts w:ascii="Arial" w:hAnsi="Arial" w:cs="Arial"/>
          <w:i/>
          <w:iCs/>
          <w:sz w:val="24"/>
          <w:szCs w:val="24"/>
          <w:lang w:val="en-GB"/>
        </w:rPr>
        <w:t xml:space="preserve">Removed from </w:t>
      </w:r>
      <w:r w:rsidRPr="00574AC5">
        <w:rPr>
          <w:rFonts w:ascii="Arial" w:hAnsi="Arial" w:cs="Arial"/>
          <w:i/>
          <w:iCs/>
          <w:sz w:val="24"/>
          <w:szCs w:val="24"/>
        </w:rPr>
        <w:t xml:space="preserve">Victorian Court of Appeal. </w:t>
      </w:r>
    </w:p>
    <w:p w14:paraId="6520938C" w14:textId="77777777" w:rsidR="00201F76" w:rsidRPr="00574AC5" w:rsidRDefault="00201F76" w:rsidP="00201F76">
      <w:pPr>
        <w:rPr>
          <w:rFonts w:ascii="Arial" w:hAnsi="Arial" w:cs="Arial"/>
          <w:sz w:val="24"/>
          <w:szCs w:val="24"/>
        </w:rPr>
      </w:pPr>
    </w:p>
    <w:p w14:paraId="2DC94B82" w14:textId="77777777" w:rsidR="00201F76" w:rsidRPr="00574AC5" w:rsidRDefault="00035617" w:rsidP="00201F76">
      <w:pPr>
        <w:rPr>
          <w:rStyle w:val="Hyperlink"/>
          <w:rFonts w:ascii="Arial" w:hAnsi="Arial"/>
          <w:bCs/>
          <w:sz w:val="24"/>
          <w:szCs w:val="24"/>
        </w:rPr>
      </w:pPr>
      <w:hyperlink w:anchor="TOP" w:history="1">
        <w:r w:rsidR="00201F76" w:rsidRPr="00574AC5">
          <w:rPr>
            <w:rStyle w:val="Hyperlink"/>
            <w:rFonts w:ascii="Arial" w:hAnsi="Arial"/>
            <w:bCs/>
            <w:sz w:val="24"/>
            <w:szCs w:val="24"/>
          </w:rPr>
          <w:t>Return to Top</w:t>
        </w:r>
      </w:hyperlink>
    </w:p>
    <w:p w14:paraId="1E62986A" w14:textId="77777777" w:rsidR="00201F76" w:rsidRPr="0056409B" w:rsidRDefault="00201F76" w:rsidP="00201F76">
      <w:pPr>
        <w:pStyle w:val="Divider2"/>
        <w:pBdr>
          <w:bottom w:val="double" w:sz="6" w:space="0" w:color="auto"/>
        </w:pBdr>
        <w:rPr>
          <w:rFonts w:ascii="Arial" w:hAnsi="Arial" w:cs="Arial"/>
        </w:rPr>
      </w:pPr>
    </w:p>
    <w:p w14:paraId="477DDA59" w14:textId="77777777" w:rsidR="00201F76" w:rsidRPr="0056409B" w:rsidRDefault="00201F76" w:rsidP="00201F76">
      <w:pPr>
        <w:rPr>
          <w:rFonts w:ascii="Arial" w:hAnsi="Arial" w:cs="Arial"/>
        </w:rPr>
      </w:pPr>
    </w:p>
    <w:bookmarkEnd w:id="136"/>
    <w:p w14:paraId="422E58E1" w14:textId="77777777" w:rsidR="00201F76" w:rsidRPr="0056409B" w:rsidRDefault="00201F76" w:rsidP="00201F76">
      <w:pPr>
        <w:pStyle w:val="Heading1"/>
        <w:rPr>
          <w:rFonts w:ascii="Arial" w:hAnsi="Arial"/>
        </w:rPr>
        <w:sectPr w:rsidR="00201F76" w:rsidRPr="0056409B" w:rsidSect="00201F76">
          <w:headerReference w:type="default" r:id="rId85"/>
          <w:type w:val="continuous"/>
          <w:pgSz w:w="11906" w:h="16838"/>
          <w:pgMar w:top="1440" w:right="1800" w:bottom="1440" w:left="1800" w:header="708" w:footer="708" w:gutter="0"/>
          <w:cols w:space="708"/>
          <w:docGrid w:linePitch="360"/>
        </w:sectPr>
      </w:pPr>
    </w:p>
    <w:p w14:paraId="071493B2" w14:textId="77777777" w:rsidR="00201F76" w:rsidRPr="0056409B" w:rsidRDefault="00201F76" w:rsidP="00201F76">
      <w:pPr>
        <w:pStyle w:val="Heading1"/>
        <w:rPr>
          <w:rFonts w:ascii="Arial" w:hAnsi="Arial"/>
        </w:rPr>
      </w:pPr>
      <w:bookmarkStart w:id="142" w:name="_7:_Special_Leave"/>
      <w:bookmarkStart w:id="143" w:name="_Toc10095966"/>
      <w:bookmarkEnd w:id="142"/>
      <w:r w:rsidRPr="0056409B">
        <w:rPr>
          <w:rFonts w:ascii="Arial" w:hAnsi="Arial"/>
        </w:rPr>
        <w:lastRenderedPageBreak/>
        <w:t>6: Special Leave Granted</w:t>
      </w:r>
      <w:bookmarkEnd w:id="131"/>
      <w:bookmarkEnd w:id="132"/>
      <w:bookmarkEnd w:id="133"/>
      <w:bookmarkEnd w:id="143"/>
    </w:p>
    <w:bookmarkEnd w:id="134"/>
    <w:p w14:paraId="3B72D2FB" w14:textId="77777777" w:rsidR="00201F76" w:rsidRPr="0056409B" w:rsidRDefault="00201F76" w:rsidP="00201F76">
      <w:pPr>
        <w:rPr>
          <w:rFonts w:ascii="Arial" w:hAnsi="Arial" w:cs="Arial"/>
        </w:rPr>
      </w:pPr>
    </w:p>
    <w:p w14:paraId="3F14AD51" w14:textId="77777777" w:rsidR="00201F76" w:rsidRPr="0056409B" w:rsidRDefault="00201F76" w:rsidP="00201F76">
      <w:pPr>
        <w:pStyle w:val="Title3"/>
        <w:rPr>
          <w:rFonts w:ascii="Arial" w:hAnsi="Arial" w:cs="Arial"/>
        </w:rPr>
      </w:pPr>
      <w:bookmarkStart w:id="144" w:name="_Toc209266116"/>
      <w:r w:rsidRPr="0056409B">
        <w:rPr>
          <w:rFonts w:ascii="Arial" w:hAnsi="Arial" w:cs="Arial"/>
        </w:rPr>
        <w:t>The following cases have been granted special leave to appeal to the High Court of Australia</w:t>
      </w:r>
      <w:bookmarkEnd w:id="144"/>
      <w:r w:rsidRPr="0056409B">
        <w:rPr>
          <w:rFonts w:ascii="Arial" w:hAnsi="Arial" w:cs="Arial"/>
        </w:rPr>
        <w:t>.</w:t>
      </w:r>
    </w:p>
    <w:p w14:paraId="1749D6DE" w14:textId="77777777" w:rsidR="00201F76" w:rsidRPr="0056409B" w:rsidRDefault="00201F76" w:rsidP="00201F76">
      <w:pPr>
        <w:pStyle w:val="Divider2"/>
        <w:rPr>
          <w:rFonts w:ascii="Arial" w:hAnsi="Arial" w:cs="Arial"/>
        </w:rPr>
      </w:pPr>
      <w:bookmarkStart w:id="145" w:name="Equity4"/>
      <w:bookmarkStart w:id="146" w:name="CorpsLaw4"/>
    </w:p>
    <w:p w14:paraId="06C4BF58" w14:textId="77777777" w:rsidR="00201F76" w:rsidRPr="0056409B" w:rsidRDefault="00201F76" w:rsidP="00201F76">
      <w:pPr>
        <w:rPr>
          <w:rFonts w:ascii="Arial" w:hAnsi="Arial" w:cs="Arial"/>
        </w:rPr>
      </w:pPr>
    </w:p>
    <w:p w14:paraId="014565E3" w14:textId="77777777" w:rsidR="00201F76" w:rsidRPr="0056409B" w:rsidRDefault="00201F76" w:rsidP="00201F76">
      <w:pPr>
        <w:rPr>
          <w:rFonts w:ascii="Arial" w:hAnsi="Arial" w:cs="Arial"/>
        </w:rPr>
      </w:pPr>
    </w:p>
    <w:p w14:paraId="5E626FE8" w14:textId="77777777" w:rsidR="00201F76" w:rsidRPr="0056409B" w:rsidRDefault="00201F76" w:rsidP="00201F76">
      <w:pPr>
        <w:pStyle w:val="Heading2"/>
        <w:rPr>
          <w:rFonts w:ascii="Arial" w:hAnsi="Arial"/>
        </w:rPr>
      </w:pPr>
      <w:r>
        <w:rPr>
          <w:rFonts w:ascii="Arial" w:hAnsi="Arial"/>
        </w:rPr>
        <w:t>Civil Procedure</w:t>
      </w:r>
    </w:p>
    <w:p w14:paraId="016C0B33" w14:textId="77777777" w:rsidR="00201F76" w:rsidRDefault="00201F76" w:rsidP="00201F76">
      <w:pPr>
        <w:rPr>
          <w:rFonts w:ascii="Arial" w:hAnsi="Arial" w:cs="Arial"/>
        </w:rPr>
      </w:pPr>
    </w:p>
    <w:p w14:paraId="55D6E350" w14:textId="4B8F023B" w:rsidR="00203438" w:rsidRPr="0056409B" w:rsidRDefault="00203438" w:rsidP="00203438">
      <w:pPr>
        <w:pStyle w:val="Heading3"/>
      </w:pPr>
      <w:r>
        <w:t>DZY (a pseudonym) v Trustees of the Christian Brothers</w:t>
      </w:r>
    </w:p>
    <w:p w14:paraId="2FDB4AE8" w14:textId="654C7A1A" w:rsidR="00203438" w:rsidRPr="00E02D2A" w:rsidRDefault="00035617" w:rsidP="00203438">
      <w:pPr>
        <w:rPr>
          <w:rFonts w:ascii="Arial" w:hAnsi="Arial" w:cs="Arial"/>
          <w:color w:val="00B0F0"/>
          <w:sz w:val="24"/>
          <w:szCs w:val="24"/>
        </w:rPr>
      </w:pPr>
      <w:hyperlink r:id="rId86" w:history="1">
        <w:r w:rsidR="00203438" w:rsidRPr="00E02D2A">
          <w:rPr>
            <w:rStyle w:val="Hyperlink"/>
            <w:rFonts w:ascii="Arial" w:hAnsi="Arial"/>
            <w:b/>
            <w:bCs/>
            <w:noProof w:val="0"/>
            <w:color w:val="00B0F0"/>
            <w:sz w:val="24"/>
            <w:szCs w:val="24"/>
          </w:rPr>
          <w:t>M81/2024</w:t>
        </w:r>
      </w:hyperlink>
      <w:r w:rsidR="00203438" w:rsidRPr="00E02D2A">
        <w:rPr>
          <w:rFonts w:ascii="Arial" w:hAnsi="Arial" w:cs="Arial"/>
          <w:b/>
          <w:bCs/>
          <w:color w:val="00B0F0"/>
          <w:sz w:val="24"/>
          <w:szCs w:val="24"/>
        </w:rPr>
        <w:t>:</w:t>
      </w:r>
      <w:r w:rsidR="00203438" w:rsidRPr="00E02D2A">
        <w:rPr>
          <w:rFonts w:ascii="Arial" w:hAnsi="Arial" w:cs="Arial"/>
          <w:color w:val="00B0F0"/>
          <w:sz w:val="24"/>
          <w:szCs w:val="24"/>
        </w:rPr>
        <w:t xml:space="preserve"> </w:t>
      </w:r>
      <w:hyperlink r:id="rId87" w:history="1">
        <w:r w:rsidR="00203438" w:rsidRPr="00E02D2A">
          <w:rPr>
            <w:rStyle w:val="Hyperlink"/>
            <w:rFonts w:ascii="Arial" w:hAnsi="Arial"/>
            <w:noProof w:val="0"/>
            <w:color w:val="00B0F0"/>
            <w:sz w:val="24"/>
            <w:szCs w:val="24"/>
          </w:rPr>
          <w:t>[2024] HCASL 245</w:t>
        </w:r>
      </w:hyperlink>
    </w:p>
    <w:p w14:paraId="0AD56DC4" w14:textId="77777777" w:rsidR="00203438" w:rsidRPr="00C65F90" w:rsidRDefault="00203438" w:rsidP="00203438">
      <w:pPr>
        <w:rPr>
          <w:rFonts w:ascii="Arial" w:hAnsi="Arial" w:cs="Arial"/>
          <w:sz w:val="24"/>
          <w:szCs w:val="24"/>
        </w:rPr>
      </w:pPr>
    </w:p>
    <w:p w14:paraId="38E0B69F" w14:textId="7471DE78" w:rsidR="00203438" w:rsidRPr="00C65F90" w:rsidRDefault="00203438" w:rsidP="00203438">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sidR="00E11711">
        <w:rPr>
          <w:rFonts w:ascii="Arial" w:hAnsi="Arial" w:cs="Arial"/>
          <w:sz w:val="24"/>
          <w:szCs w:val="24"/>
        </w:rPr>
        <w:t>5</w:t>
      </w:r>
      <w:r w:rsidRPr="00C65F90">
        <w:rPr>
          <w:rFonts w:ascii="Arial" w:hAnsi="Arial" w:cs="Arial"/>
          <w:sz w:val="24"/>
          <w:szCs w:val="24"/>
        </w:rPr>
        <w:t xml:space="preserve"> </w:t>
      </w:r>
      <w:r w:rsidR="00E11711">
        <w:rPr>
          <w:rFonts w:ascii="Arial" w:hAnsi="Arial" w:cs="Arial"/>
          <w:sz w:val="24"/>
          <w:szCs w:val="24"/>
        </w:rPr>
        <w:t>September</w:t>
      </w:r>
      <w:r w:rsidRPr="00C65F90">
        <w:rPr>
          <w:rFonts w:ascii="Arial" w:hAnsi="Arial" w:cs="Arial"/>
          <w:sz w:val="24"/>
          <w:szCs w:val="24"/>
        </w:rPr>
        <w:t xml:space="preserve"> 2024 – </w:t>
      </w:r>
      <w:r w:rsidRPr="00C65F90">
        <w:rPr>
          <w:rFonts w:ascii="Arial" w:hAnsi="Arial" w:cs="Arial"/>
          <w:i/>
          <w:iCs/>
          <w:sz w:val="24"/>
          <w:szCs w:val="24"/>
        </w:rPr>
        <w:t xml:space="preserve">Special leave granted </w:t>
      </w:r>
      <w:r>
        <w:rPr>
          <w:rFonts w:ascii="Arial" w:hAnsi="Arial" w:cs="Arial"/>
          <w:i/>
          <w:iCs/>
          <w:sz w:val="24"/>
          <w:szCs w:val="24"/>
        </w:rPr>
        <w:t xml:space="preserve">on </w:t>
      </w:r>
      <w:r w:rsidR="00E11711">
        <w:rPr>
          <w:rFonts w:ascii="Arial" w:hAnsi="Arial" w:cs="Arial"/>
          <w:i/>
          <w:iCs/>
          <w:sz w:val="24"/>
          <w:szCs w:val="24"/>
        </w:rPr>
        <w:t xml:space="preserve">limited </w:t>
      </w:r>
      <w:proofErr w:type="gramStart"/>
      <w:r w:rsidR="00E11711">
        <w:rPr>
          <w:rFonts w:ascii="Arial" w:hAnsi="Arial" w:cs="Arial"/>
          <w:i/>
          <w:iCs/>
          <w:sz w:val="24"/>
          <w:szCs w:val="24"/>
        </w:rPr>
        <w:t>grounds</w:t>
      </w:r>
      <w:proofErr w:type="gramEnd"/>
    </w:p>
    <w:p w14:paraId="1FCAB101" w14:textId="77777777" w:rsidR="00203438" w:rsidRPr="00C65F90" w:rsidRDefault="00203438" w:rsidP="00203438">
      <w:pPr>
        <w:rPr>
          <w:rFonts w:ascii="Arial" w:hAnsi="Arial" w:cs="Arial"/>
          <w:sz w:val="24"/>
          <w:szCs w:val="24"/>
        </w:rPr>
      </w:pPr>
    </w:p>
    <w:p w14:paraId="3DF53287" w14:textId="77777777" w:rsidR="00203438" w:rsidRPr="00C65F90" w:rsidRDefault="00203438" w:rsidP="00203438">
      <w:pPr>
        <w:rPr>
          <w:rFonts w:ascii="Arial" w:hAnsi="Arial" w:cs="Arial"/>
          <w:sz w:val="24"/>
          <w:szCs w:val="24"/>
        </w:rPr>
      </w:pPr>
      <w:r w:rsidRPr="00C65F90">
        <w:rPr>
          <w:rFonts w:ascii="Arial" w:hAnsi="Arial" w:cs="Arial"/>
          <w:b/>
          <w:bCs/>
          <w:sz w:val="24"/>
          <w:szCs w:val="24"/>
        </w:rPr>
        <w:t>Catchwords:</w:t>
      </w:r>
    </w:p>
    <w:p w14:paraId="6FDB9458" w14:textId="77777777" w:rsidR="00203438" w:rsidRDefault="00203438" w:rsidP="00201F76">
      <w:pPr>
        <w:rPr>
          <w:rFonts w:ascii="Arial" w:hAnsi="Arial" w:cs="Arial"/>
        </w:rPr>
      </w:pPr>
    </w:p>
    <w:p w14:paraId="2B38EC1B" w14:textId="77777777" w:rsidR="00E11711" w:rsidRPr="00E11711" w:rsidRDefault="00E11711" w:rsidP="00E11711">
      <w:pPr>
        <w:rPr>
          <w:rFonts w:ascii="Arial" w:hAnsi="Arial" w:cs="Arial"/>
          <w:sz w:val="24"/>
          <w:szCs w:val="24"/>
        </w:rPr>
      </w:pPr>
      <w:r w:rsidRPr="00E11711">
        <w:rPr>
          <w:rFonts w:ascii="Arial" w:hAnsi="Arial" w:cs="Arial"/>
          <w:sz w:val="24"/>
          <w:szCs w:val="24"/>
        </w:rPr>
        <w:t xml:space="preserve">Civil procedure – limitation of actions – application to set aside deeds of settlement under s 27QE of </w:t>
      </w:r>
      <w:r w:rsidRPr="00E11711">
        <w:rPr>
          <w:rFonts w:ascii="Arial" w:hAnsi="Arial" w:cs="Arial"/>
          <w:i/>
          <w:iCs/>
          <w:sz w:val="24"/>
          <w:szCs w:val="24"/>
        </w:rPr>
        <w:t>Limitation of Actions Act 1958</w:t>
      </w:r>
      <w:r w:rsidRPr="00E11711">
        <w:rPr>
          <w:rFonts w:ascii="Arial" w:hAnsi="Arial" w:cs="Arial"/>
          <w:sz w:val="24"/>
          <w:szCs w:val="24"/>
        </w:rPr>
        <w:t xml:space="preserve"> (Vic) – where appellant entered into two deeds of settlement relating to sexual abuse alleged against Christian Brothers in school run by respondent – where appellant later commenced proceedings seeking damages from respondent for economic loss caused by abuse – where respondent claimed settlements should not be set aside because it would have pleaded limitation defence and </w:t>
      </w:r>
      <w:r w:rsidRPr="00E11711">
        <w:rPr>
          <w:rFonts w:ascii="Arial" w:hAnsi="Arial" w:cs="Arial"/>
          <w:i/>
          <w:iCs/>
          <w:sz w:val="24"/>
          <w:szCs w:val="24"/>
        </w:rPr>
        <w:t xml:space="preserve">“Ellis” </w:t>
      </w:r>
      <w:r w:rsidRPr="00E11711">
        <w:rPr>
          <w:rFonts w:ascii="Arial" w:hAnsi="Arial" w:cs="Arial"/>
          <w:sz w:val="24"/>
          <w:szCs w:val="24"/>
        </w:rPr>
        <w:t>defence that unincorporated association not solvent legal entity capable of being sued (</w:t>
      </w:r>
      <w:r w:rsidRPr="00E11711">
        <w:rPr>
          <w:rFonts w:ascii="Arial" w:hAnsi="Arial" w:cs="Arial"/>
          <w:i/>
          <w:iCs/>
          <w:sz w:val="24"/>
          <w:szCs w:val="24"/>
        </w:rPr>
        <w:t>Trustees of the Roman Catholic Church v Ellis</w:t>
      </w:r>
      <w:r w:rsidRPr="00E11711">
        <w:rPr>
          <w:rFonts w:ascii="Arial" w:hAnsi="Arial" w:cs="Arial"/>
          <w:sz w:val="24"/>
          <w:szCs w:val="24"/>
        </w:rPr>
        <w:t xml:space="preserve"> (2007) 70 NSWLR 565) – where primary judge allowed claim to proceed – where Court of Appeal set aside primary judge’s decision – whether majority of Court of Appeal erred in finding power in s 27QE </w:t>
      </w:r>
      <w:r w:rsidRPr="00E11711">
        <w:rPr>
          <w:rFonts w:ascii="Arial" w:hAnsi="Arial" w:cs="Arial"/>
          <w:i/>
          <w:iCs/>
          <w:sz w:val="24"/>
          <w:szCs w:val="24"/>
        </w:rPr>
        <w:t>Limitation of Actions Act</w:t>
      </w:r>
      <w:r w:rsidRPr="00E11711">
        <w:rPr>
          <w:rFonts w:ascii="Arial" w:hAnsi="Arial" w:cs="Arial"/>
          <w:sz w:val="24"/>
          <w:szCs w:val="24"/>
        </w:rPr>
        <w:t xml:space="preserve"> not enlivened unless claimant establishes that limitation or </w:t>
      </w:r>
      <w:r w:rsidRPr="00E11711">
        <w:rPr>
          <w:rFonts w:ascii="Arial" w:hAnsi="Arial" w:cs="Arial"/>
          <w:i/>
          <w:iCs/>
          <w:sz w:val="24"/>
          <w:szCs w:val="24"/>
        </w:rPr>
        <w:t>Ellis</w:t>
      </w:r>
      <w:r w:rsidRPr="00E11711">
        <w:rPr>
          <w:rFonts w:ascii="Arial" w:hAnsi="Arial" w:cs="Arial"/>
          <w:sz w:val="24"/>
          <w:szCs w:val="24"/>
        </w:rPr>
        <w:t xml:space="preserve"> defence had material impact on or was leading factor in decision to settle – whether Court of Appeal misapplied correctness standard of appellate review in </w:t>
      </w:r>
      <w:r w:rsidRPr="00E11711">
        <w:rPr>
          <w:rFonts w:ascii="Arial" w:hAnsi="Arial" w:cs="Arial"/>
          <w:i/>
          <w:iCs/>
          <w:sz w:val="24"/>
          <w:szCs w:val="24"/>
        </w:rPr>
        <w:t>Warren v Coombs</w:t>
      </w:r>
      <w:r w:rsidRPr="00E11711">
        <w:rPr>
          <w:rFonts w:ascii="Arial" w:hAnsi="Arial" w:cs="Arial"/>
          <w:sz w:val="24"/>
          <w:szCs w:val="24"/>
        </w:rPr>
        <w:t xml:space="preserve"> (1979) 142 CLR 531.</w:t>
      </w:r>
    </w:p>
    <w:p w14:paraId="594E4DA0" w14:textId="77777777" w:rsidR="00203438" w:rsidRDefault="00203438" w:rsidP="00201F76">
      <w:pPr>
        <w:rPr>
          <w:rFonts w:ascii="Arial" w:hAnsi="Arial" w:cs="Arial"/>
        </w:rPr>
      </w:pPr>
    </w:p>
    <w:p w14:paraId="1652C019" w14:textId="5B4005F0" w:rsidR="00E11711" w:rsidRPr="00C65F90" w:rsidRDefault="00E11711" w:rsidP="00E11711">
      <w:pPr>
        <w:rPr>
          <w:rStyle w:val="Hyperlink"/>
          <w:rFonts w:ascii="Arial" w:hAnsi="Arial"/>
          <w:noProof w:val="0"/>
          <w:sz w:val="24"/>
          <w:szCs w:val="24"/>
        </w:rPr>
      </w:pPr>
      <w:r w:rsidRPr="00C65F90">
        <w:rPr>
          <w:rFonts w:ascii="Arial" w:hAnsi="Arial" w:cs="Arial"/>
          <w:b/>
          <w:sz w:val="24"/>
          <w:szCs w:val="24"/>
        </w:rPr>
        <w:t xml:space="preserve">Appealed from </w:t>
      </w:r>
      <w:r>
        <w:rPr>
          <w:rFonts w:ascii="Arial" w:hAnsi="Arial" w:cs="Arial"/>
          <w:b/>
          <w:sz w:val="24"/>
          <w:szCs w:val="24"/>
        </w:rPr>
        <w:t>VS</w:t>
      </w:r>
      <w:r w:rsidRPr="00C65F90">
        <w:rPr>
          <w:rFonts w:ascii="Arial" w:hAnsi="Arial" w:cs="Arial"/>
          <w:b/>
          <w:sz w:val="24"/>
          <w:szCs w:val="24"/>
        </w:rPr>
        <w:t xml:space="preserve">CA: </w:t>
      </w:r>
      <w:hyperlink r:id="rId88" w:history="1">
        <w:r w:rsidRPr="00E11711">
          <w:rPr>
            <w:rStyle w:val="Hyperlink"/>
            <w:rFonts w:ascii="Arial" w:hAnsi="Arial"/>
            <w:noProof w:val="0"/>
            <w:sz w:val="24"/>
            <w:szCs w:val="24"/>
          </w:rPr>
          <w:t>[2024] VSCA 73</w:t>
        </w:r>
      </w:hyperlink>
    </w:p>
    <w:p w14:paraId="7FA02BA9" w14:textId="77777777" w:rsidR="00E11711" w:rsidRPr="00C65F90" w:rsidRDefault="00E11711" w:rsidP="00E11711">
      <w:pPr>
        <w:rPr>
          <w:rStyle w:val="Hyperlink"/>
          <w:rFonts w:ascii="Arial" w:hAnsi="Arial"/>
          <w:noProof w:val="0"/>
          <w:sz w:val="24"/>
          <w:szCs w:val="24"/>
        </w:rPr>
      </w:pPr>
    </w:p>
    <w:p w14:paraId="3EB7F585" w14:textId="77777777" w:rsidR="00E11711" w:rsidRPr="00C65F90" w:rsidRDefault="00035617" w:rsidP="00E11711">
      <w:pPr>
        <w:rPr>
          <w:rStyle w:val="Hyperlink"/>
          <w:rFonts w:ascii="Arial" w:hAnsi="Arial"/>
          <w:bCs/>
          <w:noProof w:val="0"/>
          <w:sz w:val="24"/>
          <w:szCs w:val="24"/>
        </w:rPr>
      </w:pPr>
      <w:hyperlink w:anchor="TOP" w:history="1">
        <w:r w:rsidR="00E11711" w:rsidRPr="00C65F90">
          <w:rPr>
            <w:rStyle w:val="Hyperlink"/>
            <w:rFonts w:ascii="Arial" w:hAnsi="Arial"/>
            <w:bCs/>
            <w:noProof w:val="0"/>
            <w:sz w:val="24"/>
            <w:szCs w:val="24"/>
          </w:rPr>
          <w:t>Return to Top</w:t>
        </w:r>
      </w:hyperlink>
    </w:p>
    <w:p w14:paraId="3252C45C" w14:textId="77777777" w:rsidR="00E11711" w:rsidRPr="0056409B" w:rsidRDefault="00E11711" w:rsidP="00E11711">
      <w:pPr>
        <w:pStyle w:val="Divider2"/>
        <w:rPr>
          <w:rFonts w:ascii="Arial" w:hAnsi="Arial" w:cs="Arial"/>
        </w:rPr>
      </w:pPr>
    </w:p>
    <w:p w14:paraId="2C43DD7B" w14:textId="77777777" w:rsidR="00E11711" w:rsidRDefault="00E11711" w:rsidP="00E11711">
      <w:pPr>
        <w:rPr>
          <w:rStyle w:val="Hyperlink"/>
          <w:rFonts w:ascii="Arial" w:hAnsi="Arial"/>
          <w:bCs/>
        </w:rPr>
      </w:pPr>
    </w:p>
    <w:p w14:paraId="2D44429C" w14:textId="77777777" w:rsidR="00E11711" w:rsidRDefault="00E11711" w:rsidP="00E11711">
      <w:pPr>
        <w:rPr>
          <w:rFonts w:ascii="Arial" w:hAnsi="Arial" w:cs="Arial"/>
        </w:rPr>
      </w:pPr>
    </w:p>
    <w:p w14:paraId="2EBC2274" w14:textId="7E02B81C" w:rsidR="00E11711" w:rsidRPr="0056409B" w:rsidRDefault="00E11711" w:rsidP="00E11711">
      <w:pPr>
        <w:pStyle w:val="Heading3"/>
      </w:pPr>
      <w:r>
        <w:t xml:space="preserve">Forestry Corporation of New South Wales v </w:t>
      </w:r>
      <w:proofErr w:type="gramStart"/>
      <w:r>
        <w:t>South East</w:t>
      </w:r>
      <w:proofErr w:type="gramEnd"/>
      <w:r>
        <w:t xml:space="preserve"> Rescue Incorporated</w:t>
      </w:r>
    </w:p>
    <w:p w14:paraId="0282966F" w14:textId="2A80D54C" w:rsidR="00E11711" w:rsidRPr="00C65F90" w:rsidRDefault="00035617" w:rsidP="00E11711">
      <w:pPr>
        <w:rPr>
          <w:rFonts w:ascii="Arial" w:hAnsi="Arial" w:cs="Arial"/>
          <w:sz w:val="24"/>
          <w:szCs w:val="24"/>
        </w:rPr>
      </w:pPr>
      <w:hyperlink r:id="rId89" w:history="1">
        <w:r w:rsidR="00E11711" w:rsidRPr="00E02D2A">
          <w:rPr>
            <w:rStyle w:val="Hyperlink"/>
            <w:rFonts w:ascii="Arial" w:hAnsi="Arial"/>
            <w:b/>
            <w:bCs/>
            <w:noProof w:val="0"/>
            <w:color w:val="4472C4" w:themeColor="accent1"/>
            <w:sz w:val="24"/>
            <w:szCs w:val="24"/>
          </w:rPr>
          <w:t>S120/2024</w:t>
        </w:r>
      </w:hyperlink>
      <w:r w:rsidR="00E11711" w:rsidRPr="00C65F90">
        <w:rPr>
          <w:rFonts w:ascii="Arial" w:hAnsi="Arial" w:cs="Arial"/>
          <w:b/>
          <w:bCs/>
          <w:sz w:val="24"/>
          <w:szCs w:val="24"/>
        </w:rPr>
        <w:t>:</w:t>
      </w:r>
      <w:r w:rsidR="00E11711" w:rsidRPr="00C65F90">
        <w:rPr>
          <w:rFonts w:ascii="Arial" w:hAnsi="Arial" w:cs="Arial"/>
          <w:sz w:val="24"/>
          <w:szCs w:val="24"/>
        </w:rPr>
        <w:t xml:space="preserve"> </w:t>
      </w:r>
      <w:hyperlink r:id="rId90" w:history="1">
        <w:r w:rsidR="00E11711" w:rsidRPr="00E11711">
          <w:rPr>
            <w:rStyle w:val="Hyperlink"/>
            <w:rFonts w:ascii="Arial" w:hAnsi="Arial"/>
            <w:noProof w:val="0"/>
            <w:sz w:val="24"/>
            <w:szCs w:val="24"/>
          </w:rPr>
          <w:t>[2024] HCASL 230</w:t>
        </w:r>
      </w:hyperlink>
    </w:p>
    <w:p w14:paraId="66D1CF14" w14:textId="77777777" w:rsidR="00E11711" w:rsidRPr="00C65F90" w:rsidRDefault="00E11711" w:rsidP="00E11711">
      <w:pPr>
        <w:rPr>
          <w:rFonts w:ascii="Arial" w:hAnsi="Arial" w:cs="Arial"/>
          <w:sz w:val="24"/>
          <w:szCs w:val="24"/>
        </w:rPr>
      </w:pPr>
    </w:p>
    <w:p w14:paraId="1A02194C" w14:textId="6210C155" w:rsidR="00E11711" w:rsidRPr="00C65F90" w:rsidRDefault="00E11711" w:rsidP="00E11711">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Pr>
          <w:rFonts w:ascii="Arial" w:hAnsi="Arial" w:cs="Arial"/>
          <w:sz w:val="24"/>
          <w:szCs w:val="24"/>
        </w:rPr>
        <w:t>5</w:t>
      </w:r>
      <w:r w:rsidRPr="00C65F90">
        <w:rPr>
          <w:rFonts w:ascii="Arial" w:hAnsi="Arial" w:cs="Arial"/>
          <w:sz w:val="24"/>
          <w:szCs w:val="24"/>
        </w:rPr>
        <w:t xml:space="preserve"> </w:t>
      </w:r>
      <w:r>
        <w:rPr>
          <w:rFonts w:ascii="Arial" w:hAnsi="Arial" w:cs="Arial"/>
          <w:sz w:val="24"/>
          <w:szCs w:val="24"/>
        </w:rPr>
        <w:t>September</w:t>
      </w:r>
      <w:r w:rsidRPr="00C65F90">
        <w:rPr>
          <w:rFonts w:ascii="Arial" w:hAnsi="Arial" w:cs="Arial"/>
          <w:sz w:val="24"/>
          <w:szCs w:val="24"/>
        </w:rPr>
        <w:t xml:space="preserve"> 2024 – </w:t>
      </w:r>
      <w:r w:rsidRPr="00C65F90">
        <w:rPr>
          <w:rFonts w:ascii="Arial" w:hAnsi="Arial" w:cs="Arial"/>
          <w:i/>
          <w:iCs/>
          <w:sz w:val="24"/>
          <w:szCs w:val="24"/>
        </w:rPr>
        <w:t xml:space="preserve">Special leave </w:t>
      </w:r>
      <w:proofErr w:type="gramStart"/>
      <w:r w:rsidRPr="00C65F90">
        <w:rPr>
          <w:rFonts w:ascii="Arial" w:hAnsi="Arial" w:cs="Arial"/>
          <w:i/>
          <w:iCs/>
          <w:sz w:val="24"/>
          <w:szCs w:val="24"/>
        </w:rPr>
        <w:t>granted</w:t>
      </w:r>
      <w:proofErr w:type="gramEnd"/>
    </w:p>
    <w:p w14:paraId="5D9139B8" w14:textId="77777777" w:rsidR="00E11711" w:rsidRPr="00C65F90" w:rsidRDefault="00E11711" w:rsidP="00E11711">
      <w:pPr>
        <w:rPr>
          <w:rFonts w:ascii="Arial" w:hAnsi="Arial" w:cs="Arial"/>
          <w:sz w:val="24"/>
          <w:szCs w:val="24"/>
        </w:rPr>
      </w:pPr>
    </w:p>
    <w:p w14:paraId="27604221" w14:textId="77777777" w:rsidR="00E11711" w:rsidRPr="00C65F90" w:rsidRDefault="00E11711" w:rsidP="00E11711">
      <w:pPr>
        <w:rPr>
          <w:rFonts w:ascii="Arial" w:hAnsi="Arial" w:cs="Arial"/>
          <w:sz w:val="24"/>
          <w:szCs w:val="24"/>
        </w:rPr>
      </w:pPr>
      <w:r w:rsidRPr="00C65F90">
        <w:rPr>
          <w:rFonts w:ascii="Arial" w:hAnsi="Arial" w:cs="Arial"/>
          <w:b/>
          <w:bCs/>
          <w:sz w:val="24"/>
          <w:szCs w:val="24"/>
        </w:rPr>
        <w:t>Catchwords:</w:t>
      </w:r>
    </w:p>
    <w:p w14:paraId="32D5B040" w14:textId="77777777" w:rsidR="00E11711" w:rsidRDefault="00E11711" w:rsidP="00E11711">
      <w:pPr>
        <w:rPr>
          <w:rFonts w:ascii="Arial" w:hAnsi="Arial" w:cs="Arial"/>
        </w:rPr>
      </w:pPr>
    </w:p>
    <w:p w14:paraId="215B91F8" w14:textId="77777777" w:rsidR="00E11711" w:rsidRPr="00E11711" w:rsidRDefault="00E11711" w:rsidP="00E11711">
      <w:pPr>
        <w:rPr>
          <w:rFonts w:ascii="Arial" w:hAnsi="Arial" w:cs="Arial"/>
          <w:sz w:val="24"/>
          <w:szCs w:val="24"/>
        </w:rPr>
      </w:pPr>
      <w:r w:rsidRPr="00E11711">
        <w:rPr>
          <w:rFonts w:ascii="Arial" w:hAnsi="Arial" w:cs="Arial"/>
          <w:sz w:val="24"/>
          <w:szCs w:val="24"/>
        </w:rPr>
        <w:lastRenderedPageBreak/>
        <w:t xml:space="preserve">Civil procedure – standing – where respondent environmental organisation brought civil enforcement proceedings seeking injunctive and declaratory relief against respondent in relation to certain forestry operations on basis of impact on three species of glider – where primary judge found respondent lacked standing because of no “special interest” in subject matter – where Court of Appeal set aside decision on basis that clear language required to abrogate or curtail fundamental rights – whether Court of Appeal erred in concluding that on proper construction of </w:t>
      </w:r>
      <w:r w:rsidRPr="00E11711">
        <w:rPr>
          <w:rFonts w:ascii="Arial" w:hAnsi="Arial" w:cs="Arial"/>
          <w:i/>
          <w:iCs/>
          <w:sz w:val="24"/>
          <w:szCs w:val="24"/>
        </w:rPr>
        <w:t>Forestry Act 2012</w:t>
      </w:r>
      <w:r w:rsidRPr="00E11711">
        <w:rPr>
          <w:rFonts w:ascii="Arial" w:hAnsi="Arial" w:cs="Arial"/>
          <w:sz w:val="24"/>
          <w:szCs w:val="24"/>
        </w:rPr>
        <w:t xml:space="preserve"> (NSW), ss 69SB and 69ZA and </w:t>
      </w:r>
      <w:r w:rsidRPr="00E11711">
        <w:rPr>
          <w:rFonts w:ascii="Arial" w:hAnsi="Arial" w:cs="Arial"/>
          <w:i/>
          <w:iCs/>
          <w:sz w:val="24"/>
          <w:szCs w:val="24"/>
        </w:rPr>
        <w:t xml:space="preserve">Biodiversity Conservation Act 2016 </w:t>
      </w:r>
      <w:r w:rsidRPr="00E11711">
        <w:rPr>
          <w:rFonts w:ascii="Arial" w:hAnsi="Arial" w:cs="Arial"/>
          <w:sz w:val="24"/>
          <w:szCs w:val="24"/>
        </w:rPr>
        <w:t>(NSW), ss 13, 14 and 13.14A private entities have standing to bring civil enforcement proceedings for alleged breach of integrated forestry operations agreement – whether there is presumption of standing to bring proceedings for alleged breach by third party where private person or entity has “special interest” unless abrogated by statute.</w:t>
      </w:r>
    </w:p>
    <w:p w14:paraId="40AF43D1" w14:textId="77777777" w:rsidR="00E11711" w:rsidRDefault="00E11711" w:rsidP="00E11711">
      <w:pPr>
        <w:rPr>
          <w:rFonts w:ascii="Arial" w:hAnsi="Arial" w:cs="Arial"/>
        </w:rPr>
      </w:pPr>
    </w:p>
    <w:p w14:paraId="1EC97E59" w14:textId="3D29D76C" w:rsidR="00E11711" w:rsidRPr="00C65F90" w:rsidRDefault="00E11711" w:rsidP="00E11711">
      <w:pPr>
        <w:rPr>
          <w:rStyle w:val="Hyperlink"/>
          <w:rFonts w:ascii="Arial" w:hAnsi="Arial"/>
          <w:noProof w:val="0"/>
          <w:sz w:val="24"/>
          <w:szCs w:val="24"/>
        </w:rPr>
      </w:pPr>
      <w:r w:rsidRPr="00C65F90">
        <w:rPr>
          <w:rFonts w:ascii="Arial" w:hAnsi="Arial" w:cs="Arial"/>
          <w:b/>
          <w:sz w:val="24"/>
          <w:szCs w:val="24"/>
        </w:rPr>
        <w:t>Appealed fr</w:t>
      </w:r>
      <w:r>
        <w:rPr>
          <w:rFonts w:ascii="Arial" w:hAnsi="Arial" w:cs="Arial"/>
          <w:b/>
          <w:sz w:val="24"/>
          <w:szCs w:val="24"/>
        </w:rPr>
        <w:t>om NSWCA</w:t>
      </w:r>
      <w:r w:rsidRPr="00C65F90">
        <w:rPr>
          <w:rFonts w:ascii="Arial" w:hAnsi="Arial" w:cs="Arial"/>
          <w:b/>
          <w:sz w:val="24"/>
          <w:szCs w:val="24"/>
        </w:rPr>
        <w:t xml:space="preserve">: </w:t>
      </w:r>
      <w:hyperlink r:id="rId91" w:history="1">
        <w:r w:rsidRPr="0059159F">
          <w:rPr>
            <w:rStyle w:val="Hyperlink"/>
            <w:rFonts w:ascii="Arial" w:hAnsi="Arial"/>
            <w:noProof w:val="0"/>
            <w:sz w:val="24"/>
            <w:szCs w:val="24"/>
          </w:rPr>
          <w:t>[2024] NSWCA 113</w:t>
        </w:r>
      </w:hyperlink>
    </w:p>
    <w:p w14:paraId="3300D282" w14:textId="77777777" w:rsidR="00E11711" w:rsidRPr="00C65F90" w:rsidRDefault="00E11711" w:rsidP="00E11711">
      <w:pPr>
        <w:rPr>
          <w:rStyle w:val="Hyperlink"/>
          <w:rFonts w:ascii="Arial" w:hAnsi="Arial"/>
          <w:noProof w:val="0"/>
          <w:sz w:val="24"/>
          <w:szCs w:val="24"/>
        </w:rPr>
      </w:pPr>
    </w:p>
    <w:p w14:paraId="41988537" w14:textId="77777777" w:rsidR="00E11711" w:rsidRPr="00C65F90" w:rsidRDefault="00035617" w:rsidP="00E11711">
      <w:pPr>
        <w:rPr>
          <w:rStyle w:val="Hyperlink"/>
          <w:rFonts w:ascii="Arial" w:hAnsi="Arial"/>
          <w:bCs/>
          <w:noProof w:val="0"/>
          <w:sz w:val="24"/>
          <w:szCs w:val="24"/>
        </w:rPr>
      </w:pPr>
      <w:hyperlink w:anchor="TOP" w:history="1">
        <w:r w:rsidR="00E11711" w:rsidRPr="00C65F90">
          <w:rPr>
            <w:rStyle w:val="Hyperlink"/>
            <w:rFonts w:ascii="Arial" w:hAnsi="Arial"/>
            <w:bCs/>
            <w:noProof w:val="0"/>
            <w:sz w:val="24"/>
            <w:szCs w:val="24"/>
          </w:rPr>
          <w:t>Return to Top</w:t>
        </w:r>
      </w:hyperlink>
    </w:p>
    <w:p w14:paraId="133B6D78" w14:textId="77777777" w:rsidR="00E11711" w:rsidRPr="0056409B" w:rsidRDefault="00E11711" w:rsidP="00E11711">
      <w:pPr>
        <w:pStyle w:val="Divider2"/>
        <w:rPr>
          <w:rFonts w:ascii="Arial" w:hAnsi="Arial" w:cs="Arial"/>
        </w:rPr>
      </w:pPr>
    </w:p>
    <w:p w14:paraId="1BE80837" w14:textId="77777777" w:rsidR="00203438" w:rsidRPr="0056409B" w:rsidRDefault="00203438" w:rsidP="00201F76">
      <w:pPr>
        <w:rPr>
          <w:rFonts w:ascii="Arial" w:hAnsi="Arial" w:cs="Arial"/>
        </w:rPr>
      </w:pPr>
    </w:p>
    <w:p w14:paraId="28F66265" w14:textId="77777777" w:rsidR="00201F76" w:rsidRPr="0056409B" w:rsidRDefault="00201F76" w:rsidP="00201F76">
      <w:pPr>
        <w:pStyle w:val="Heading3"/>
      </w:pPr>
      <w:r>
        <w:t>Lendlease Corporation Limited ACN 000 226 228 &amp; Anor v David William Pallas and Julie Ann Pallas as trustees for the Pallas Family Superannuation Fund &amp; Anor</w:t>
      </w:r>
    </w:p>
    <w:p w14:paraId="0F297F62" w14:textId="77777777" w:rsidR="00201F76" w:rsidRPr="00C65F90" w:rsidRDefault="00035617" w:rsidP="00201F76">
      <w:pPr>
        <w:rPr>
          <w:rFonts w:ascii="Arial" w:hAnsi="Arial" w:cs="Arial"/>
          <w:sz w:val="24"/>
          <w:szCs w:val="24"/>
        </w:rPr>
      </w:pPr>
      <w:hyperlink r:id="rId92" w:history="1">
        <w:r w:rsidR="00201F76" w:rsidRPr="00C65F90">
          <w:rPr>
            <w:rStyle w:val="Hyperlink"/>
            <w:rFonts w:ascii="Arial" w:hAnsi="Arial"/>
            <w:b/>
            <w:bCs/>
            <w:noProof w:val="0"/>
            <w:sz w:val="24"/>
            <w:szCs w:val="24"/>
          </w:rPr>
          <w:t>S108/2024</w:t>
        </w:r>
      </w:hyperlink>
      <w:r w:rsidR="00201F76" w:rsidRPr="00C65F90">
        <w:rPr>
          <w:rFonts w:ascii="Arial" w:hAnsi="Arial" w:cs="Arial"/>
          <w:b/>
          <w:bCs/>
          <w:sz w:val="24"/>
          <w:szCs w:val="24"/>
        </w:rPr>
        <w:t>:</w:t>
      </w:r>
      <w:r w:rsidR="00201F76" w:rsidRPr="00C65F90">
        <w:rPr>
          <w:rFonts w:ascii="Arial" w:hAnsi="Arial" w:cs="Arial"/>
          <w:sz w:val="24"/>
          <w:szCs w:val="24"/>
        </w:rPr>
        <w:t xml:space="preserve"> </w:t>
      </w:r>
      <w:hyperlink r:id="rId93" w:history="1">
        <w:r w:rsidR="00201F76" w:rsidRPr="00C65F90">
          <w:rPr>
            <w:rStyle w:val="Hyperlink"/>
            <w:rFonts w:ascii="Arial" w:hAnsi="Arial"/>
            <w:noProof w:val="0"/>
            <w:sz w:val="24"/>
            <w:szCs w:val="24"/>
          </w:rPr>
          <w:t xml:space="preserve">[2024] HCASL </w:t>
        </w:r>
        <w:r w:rsidR="00201F76">
          <w:rPr>
            <w:rStyle w:val="Hyperlink"/>
            <w:rFonts w:ascii="Arial" w:hAnsi="Arial"/>
            <w:noProof w:val="0"/>
            <w:sz w:val="24"/>
            <w:szCs w:val="24"/>
          </w:rPr>
          <w:t>191</w:t>
        </w:r>
      </w:hyperlink>
    </w:p>
    <w:p w14:paraId="4608848B" w14:textId="77777777" w:rsidR="00201F76" w:rsidRPr="00C65F90" w:rsidRDefault="00201F76" w:rsidP="00201F76">
      <w:pPr>
        <w:rPr>
          <w:rFonts w:ascii="Arial" w:hAnsi="Arial" w:cs="Arial"/>
          <w:sz w:val="24"/>
          <w:szCs w:val="24"/>
        </w:rPr>
      </w:pPr>
    </w:p>
    <w:p w14:paraId="4FD19197" w14:textId="77777777" w:rsidR="00201F76" w:rsidRPr="00C65F90" w:rsidRDefault="00201F76" w:rsidP="00201F76">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8 August 2024 – </w:t>
      </w:r>
      <w:r w:rsidRPr="00C65F90">
        <w:rPr>
          <w:rFonts w:ascii="Arial" w:hAnsi="Arial" w:cs="Arial"/>
          <w:i/>
          <w:iCs/>
          <w:sz w:val="24"/>
          <w:szCs w:val="24"/>
        </w:rPr>
        <w:t xml:space="preserve">Special leave granted </w:t>
      </w:r>
      <w:r>
        <w:rPr>
          <w:rFonts w:ascii="Arial" w:hAnsi="Arial" w:cs="Arial"/>
          <w:i/>
          <w:iCs/>
          <w:sz w:val="24"/>
          <w:szCs w:val="24"/>
        </w:rPr>
        <w:t xml:space="preserve">on </w:t>
      </w:r>
      <w:proofErr w:type="gramStart"/>
      <w:r>
        <w:rPr>
          <w:rFonts w:ascii="Arial" w:hAnsi="Arial" w:cs="Arial"/>
          <w:i/>
          <w:iCs/>
          <w:sz w:val="24"/>
          <w:szCs w:val="24"/>
        </w:rPr>
        <w:t>conditions</w:t>
      </w:r>
      <w:proofErr w:type="gramEnd"/>
    </w:p>
    <w:p w14:paraId="35CB1BC8" w14:textId="77777777" w:rsidR="00201F76" w:rsidRPr="00C65F90" w:rsidRDefault="00201F76" w:rsidP="00201F76">
      <w:pPr>
        <w:rPr>
          <w:rFonts w:ascii="Arial" w:hAnsi="Arial" w:cs="Arial"/>
          <w:sz w:val="24"/>
          <w:szCs w:val="24"/>
        </w:rPr>
      </w:pPr>
    </w:p>
    <w:p w14:paraId="4BF59DE6" w14:textId="77777777" w:rsidR="00201F76" w:rsidRPr="00C65F90" w:rsidRDefault="00201F76" w:rsidP="00201F76">
      <w:pPr>
        <w:rPr>
          <w:rFonts w:ascii="Arial" w:hAnsi="Arial" w:cs="Arial"/>
          <w:sz w:val="24"/>
          <w:szCs w:val="24"/>
        </w:rPr>
      </w:pPr>
      <w:r w:rsidRPr="00C65F90">
        <w:rPr>
          <w:rFonts w:ascii="Arial" w:hAnsi="Arial" w:cs="Arial"/>
          <w:b/>
          <w:bCs/>
          <w:sz w:val="24"/>
          <w:szCs w:val="24"/>
        </w:rPr>
        <w:t>Catchwords:</w:t>
      </w:r>
    </w:p>
    <w:p w14:paraId="28B75D05" w14:textId="77777777" w:rsidR="00201F76" w:rsidRPr="00C65F90" w:rsidRDefault="00201F76" w:rsidP="00201F76">
      <w:pPr>
        <w:rPr>
          <w:rFonts w:ascii="Arial" w:hAnsi="Arial" w:cs="Arial"/>
          <w:sz w:val="24"/>
          <w:szCs w:val="24"/>
        </w:rPr>
      </w:pPr>
    </w:p>
    <w:p w14:paraId="1D7841D7" w14:textId="77777777" w:rsidR="00201F76" w:rsidRPr="00C65F90" w:rsidRDefault="00201F76" w:rsidP="00201F76">
      <w:pPr>
        <w:rPr>
          <w:rFonts w:ascii="Arial" w:hAnsi="Arial" w:cs="Arial"/>
          <w:sz w:val="24"/>
          <w:szCs w:val="24"/>
        </w:rPr>
      </w:pPr>
      <w:r w:rsidRPr="00C65F90">
        <w:rPr>
          <w:rFonts w:ascii="Arial" w:hAnsi="Arial" w:cs="Arial"/>
          <w:sz w:val="24"/>
          <w:szCs w:val="24"/>
        </w:rPr>
        <w:t>Civil procedure – representative proceedings – notices to group members - where appellant is defendant in shareholder class action brought by respondent plaintiffs alleging misleading and deceptive conduct and breach of continuous disclosure obligations – where separate question stated for determination in New South Wales Court of Appeal – whether Court of Appeal erred in holding that Supreme Court of New South Wales does not have power in representative proceeding too approve notice to group members containing notation to effect that upon any settlement, parties or defendant will seek order that group members neither registering nor opting-out shall not be permitted without leave to seek any benefit under settlement – where Court of Appeal authority conflict with Full Federal Court authority on the question.</w:t>
      </w:r>
    </w:p>
    <w:p w14:paraId="29829159" w14:textId="77777777" w:rsidR="00201F76" w:rsidRPr="00C65F90" w:rsidRDefault="00201F76" w:rsidP="00201F76">
      <w:pPr>
        <w:rPr>
          <w:rFonts w:ascii="Arial" w:hAnsi="Arial" w:cs="Arial"/>
          <w:sz w:val="24"/>
          <w:szCs w:val="24"/>
        </w:rPr>
      </w:pPr>
    </w:p>
    <w:p w14:paraId="110EDEAC" w14:textId="77777777" w:rsidR="00201F76" w:rsidRPr="00C65F90" w:rsidRDefault="00201F76" w:rsidP="00201F76">
      <w:pPr>
        <w:rPr>
          <w:rStyle w:val="Hyperlink"/>
          <w:rFonts w:ascii="Arial" w:hAnsi="Arial"/>
          <w:noProof w:val="0"/>
          <w:sz w:val="24"/>
          <w:szCs w:val="24"/>
        </w:rPr>
      </w:pPr>
      <w:r w:rsidRPr="00C65F90">
        <w:rPr>
          <w:rFonts w:ascii="Arial" w:hAnsi="Arial" w:cs="Arial"/>
          <w:b/>
          <w:sz w:val="24"/>
          <w:szCs w:val="24"/>
        </w:rPr>
        <w:t xml:space="preserve">Appealed from NSWCA: </w:t>
      </w:r>
      <w:hyperlink r:id="rId94" w:history="1">
        <w:r w:rsidRPr="00C65F90">
          <w:rPr>
            <w:rStyle w:val="Hyperlink"/>
            <w:rFonts w:ascii="Arial" w:hAnsi="Arial"/>
            <w:noProof w:val="0"/>
            <w:sz w:val="24"/>
            <w:szCs w:val="24"/>
          </w:rPr>
          <w:t>[2024] NSWCA 83</w:t>
        </w:r>
      </w:hyperlink>
    </w:p>
    <w:p w14:paraId="02813013" w14:textId="77777777" w:rsidR="00201F76" w:rsidRPr="00C65F90" w:rsidRDefault="00201F76" w:rsidP="00201F76">
      <w:pPr>
        <w:rPr>
          <w:rStyle w:val="Hyperlink"/>
          <w:rFonts w:ascii="Arial" w:hAnsi="Arial"/>
          <w:noProof w:val="0"/>
          <w:sz w:val="24"/>
          <w:szCs w:val="24"/>
        </w:rPr>
      </w:pPr>
    </w:p>
    <w:p w14:paraId="311DF63C" w14:textId="77777777" w:rsidR="00201F76" w:rsidRPr="00C65F90" w:rsidRDefault="00035617" w:rsidP="00201F76">
      <w:pPr>
        <w:rPr>
          <w:rStyle w:val="Hyperlink"/>
          <w:rFonts w:ascii="Arial" w:hAnsi="Arial"/>
          <w:bCs/>
          <w:noProof w:val="0"/>
          <w:sz w:val="24"/>
          <w:szCs w:val="24"/>
        </w:rPr>
      </w:pPr>
      <w:hyperlink w:anchor="TOP" w:history="1">
        <w:r w:rsidR="00201F76" w:rsidRPr="00C65F90">
          <w:rPr>
            <w:rStyle w:val="Hyperlink"/>
            <w:rFonts w:ascii="Arial" w:hAnsi="Arial"/>
            <w:bCs/>
            <w:noProof w:val="0"/>
            <w:sz w:val="24"/>
            <w:szCs w:val="24"/>
          </w:rPr>
          <w:t>Return to Top</w:t>
        </w:r>
      </w:hyperlink>
    </w:p>
    <w:p w14:paraId="657C3184" w14:textId="77777777" w:rsidR="00201F76" w:rsidRPr="0056409B" w:rsidRDefault="00201F76" w:rsidP="00201F76">
      <w:pPr>
        <w:pStyle w:val="Divider2"/>
        <w:rPr>
          <w:rFonts w:ascii="Arial" w:hAnsi="Arial" w:cs="Arial"/>
        </w:rPr>
      </w:pPr>
    </w:p>
    <w:p w14:paraId="68847E00" w14:textId="77777777" w:rsidR="00201F76" w:rsidRDefault="00201F76" w:rsidP="00201F76">
      <w:pPr>
        <w:rPr>
          <w:rStyle w:val="Hyperlink"/>
          <w:rFonts w:ascii="Arial" w:hAnsi="Arial"/>
          <w:bCs/>
        </w:rPr>
      </w:pPr>
    </w:p>
    <w:p w14:paraId="3DE2B92A" w14:textId="77777777" w:rsidR="00201F76" w:rsidRPr="0056409B" w:rsidRDefault="00201F76" w:rsidP="00201F76">
      <w:pPr>
        <w:pStyle w:val="Heading2"/>
        <w:rPr>
          <w:rFonts w:ascii="Arial" w:hAnsi="Arial"/>
        </w:rPr>
      </w:pPr>
      <w:r>
        <w:rPr>
          <w:rFonts w:ascii="Arial" w:hAnsi="Arial"/>
        </w:rPr>
        <w:t>Competition Law</w:t>
      </w:r>
    </w:p>
    <w:p w14:paraId="3DE66111" w14:textId="77777777" w:rsidR="00201F76" w:rsidRPr="0021010E" w:rsidRDefault="00201F76" w:rsidP="00201F76">
      <w:pPr>
        <w:pStyle w:val="Title3"/>
        <w:spacing w:beforeLines="60" w:before="144" w:afterLines="60" w:after="144"/>
        <w:jc w:val="left"/>
        <w:rPr>
          <w:rFonts w:ascii="Arial" w:hAnsi="Arial" w:cs="Arial"/>
          <w:i/>
          <w:iCs/>
          <w:sz w:val="28"/>
          <w:szCs w:val="28"/>
        </w:rPr>
      </w:pPr>
      <w:r w:rsidRPr="0021010E">
        <w:rPr>
          <w:rFonts w:ascii="Arial" w:hAnsi="Arial" w:cs="Arial"/>
          <w:i/>
          <w:iCs/>
          <w:sz w:val="28"/>
          <w:szCs w:val="28"/>
        </w:rPr>
        <w:t>Australian Competition and Consumer Commission v J Hutchison Pty Ltd (</w:t>
      </w:r>
      <w:r>
        <w:rPr>
          <w:rFonts w:ascii="Arial" w:hAnsi="Arial" w:cs="Arial"/>
          <w:i/>
          <w:iCs/>
          <w:sz w:val="28"/>
          <w:szCs w:val="28"/>
        </w:rPr>
        <w:t>AC</w:t>
      </w:r>
      <w:r w:rsidRPr="0021010E">
        <w:rPr>
          <w:rFonts w:ascii="Arial" w:hAnsi="Arial" w:cs="Arial"/>
          <w:i/>
          <w:iCs/>
          <w:sz w:val="28"/>
          <w:szCs w:val="28"/>
        </w:rPr>
        <w:t>N 009 778 330) &amp; Anor</w:t>
      </w:r>
    </w:p>
    <w:p w14:paraId="4A2696BA" w14:textId="77777777" w:rsidR="00201F76" w:rsidRPr="0021010E" w:rsidRDefault="00201F76" w:rsidP="00201F76">
      <w:pPr>
        <w:rPr>
          <w:rFonts w:ascii="Arial" w:hAnsi="Arial" w:cs="Arial"/>
          <w:i/>
          <w:iCs/>
          <w:sz w:val="28"/>
          <w:szCs w:val="28"/>
        </w:rPr>
      </w:pPr>
      <w:r w:rsidRPr="0021010E">
        <w:rPr>
          <w:rFonts w:ascii="Arial" w:hAnsi="Arial" w:cs="Arial"/>
          <w:i/>
          <w:iCs/>
          <w:sz w:val="28"/>
          <w:szCs w:val="28"/>
        </w:rPr>
        <w:lastRenderedPageBreak/>
        <w:t xml:space="preserve">Australian Competition and Consumer Commission v Construction, Forestry and Maritime Employees Union &amp; Anor </w:t>
      </w:r>
    </w:p>
    <w:p w14:paraId="45713756" w14:textId="77777777" w:rsidR="00201F76" w:rsidRPr="008B2E63" w:rsidRDefault="00035617" w:rsidP="00201F76">
      <w:pPr>
        <w:rPr>
          <w:rFonts w:ascii="Arial" w:hAnsi="Arial" w:cs="Arial"/>
          <w:sz w:val="24"/>
          <w:szCs w:val="24"/>
        </w:rPr>
      </w:pPr>
      <w:hyperlink r:id="rId95" w:history="1">
        <w:r w:rsidR="00201F76" w:rsidRPr="008B2E63">
          <w:rPr>
            <w:rStyle w:val="Hyperlink"/>
            <w:rFonts w:ascii="Arial" w:hAnsi="Arial"/>
            <w:b/>
            <w:bCs/>
            <w:noProof w:val="0"/>
            <w:sz w:val="24"/>
            <w:szCs w:val="24"/>
          </w:rPr>
          <w:t>B41/2024; B42/2024</w:t>
        </w:r>
      </w:hyperlink>
      <w:r w:rsidR="00201F76" w:rsidRPr="008B2E63">
        <w:rPr>
          <w:rFonts w:ascii="Arial" w:hAnsi="Arial" w:cs="Arial"/>
          <w:b/>
          <w:bCs/>
          <w:sz w:val="24"/>
          <w:szCs w:val="24"/>
        </w:rPr>
        <w:t>:</w:t>
      </w:r>
      <w:r w:rsidR="00201F76" w:rsidRPr="008B2E63">
        <w:rPr>
          <w:rFonts w:ascii="Arial" w:hAnsi="Arial" w:cs="Arial"/>
          <w:sz w:val="24"/>
          <w:szCs w:val="24"/>
        </w:rPr>
        <w:t xml:space="preserve"> </w:t>
      </w:r>
      <w:hyperlink r:id="rId96" w:history="1">
        <w:r w:rsidR="00201F76" w:rsidRPr="008B2E63">
          <w:rPr>
            <w:rStyle w:val="Hyperlink"/>
            <w:rFonts w:ascii="Arial" w:hAnsi="Arial"/>
            <w:noProof w:val="0"/>
            <w:sz w:val="24"/>
            <w:szCs w:val="24"/>
          </w:rPr>
          <w:t>[2024] HCASL 182</w:t>
        </w:r>
      </w:hyperlink>
    </w:p>
    <w:p w14:paraId="2364A8F3" w14:textId="77777777" w:rsidR="00201F76" w:rsidRPr="008B2E63" w:rsidRDefault="00201F76" w:rsidP="00201F76">
      <w:pPr>
        <w:rPr>
          <w:rFonts w:ascii="Arial" w:hAnsi="Arial" w:cs="Arial"/>
          <w:sz w:val="24"/>
          <w:szCs w:val="24"/>
        </w:rPr>
      </w:pPr>
    </w:p>
    <w:p w14:paraId="67B2296C" w14:textId="77777777" w:rsidR="00201F76" w:rsidRPr="008B2E63" w:rsidRDefault="00201F76" w:rsidP="00201F76">
      <w:pPr>
        <w:rPr>
          <w:rFonts w:ascii="Arial" w:hAnsi="Arial" w:cs="Arial"/>
          <w:i/>
          <w:iCs/>
          <w:sz w:val="24"/>
          <w:szCs w:val="24"/>
        </w:rPr>
      </w:pPr>
      <w:r w:rsidRPr="008B2E63">
        <w:rPr>
          <w:rFonts w:ascii="Arial" w:hAnsi="Arial" w:cs="Arial"/>
          <w:b/>
          <w:bCs/>
          <w:sz w:val="24"/>
          <w:szCs w:val="24"/>
        </w:rPr>
        <w:t>Date determined:</w:t>
      </w:r>
      <w:r w:rsidRPr="008B2E63">
        <w:rPr>
          <w:rFonts w:ascii="Arial" w:hAnsi="Arial" w:cs="Arial"/>
          <w:sz w:val="24"/>
          <w:szCs w:val="24"/>
        </w:rPr>
        <w:t xml:space="preserve"> 8 August 2024 – </w:t>
      </w:r>
      <w:r w:rsidRPr="008B2E63">
        <w:rPr>
          <w:rFonts w:ascii="Arial" w:hAnsi="Arial" w:cs="Arial"/>
          <w:i/>
          <w:iCs/>
          <w:sz w:val="24"/>
          <w:szCs w:val="24"/>
        </w:rPr>
        <w:t xml:space="preserve">Special leave </w:t>
      </w:r>
      <w:proofErr w:type="gramStart"/>
      <w:r w:rsidRPr="008B2E63">
        <w:rPr>
          <w:rFonts w:ascii="Arial" w:hAnsi="Arial" w:cs="Arial"/>
          <w:i/>
          <w:iCs/>
          <w:sz w:val="24"/>
          <w:szCs w:val="24"/>
        </w:rPr>
        <w:t>granted</w:t>
      </w:r>
      <w:proofErr w:type="gramEnd"/>
      <w:r w:rsidRPr="008B2E63">
        <w:rPr>
          <w:rFonts w:ascii="Arial" w:hAnsi="Arial" w:cs="Arial"/>
          <w:i/>
          <w:iCs/>
          <w:sz w:val="24"/>
          <w:szCs w:val="24"/>
        </w:rPr>
        <w:t xml:space="preserve"> </w:t>
      </w:r>
    </w:p>
    <w:p w14:paraId="38EC0873" w14:textId="77777777" w:rsidR="00201F76" w:rsidRPr="008B2E63" w:rsidRDefault="00201F76" w:rsidP="00201F76">
      <w:pPr>
        <w:rPr>
          <w:rFonts w:ascii="Arial" w:hAnsi="Arial" w:cs="Arial"/>
          <w:sz w:val="24"/>
          <w:szCs w:val="24"/>
        </w:rPr>
      </w:pPr>
    </w:p>
    <w:p w14:paraId="520CF30D" w14:textId="77777777" w:rsidR="00201F76" w:rsidRPr="008B2E63" w:rsidRDefault="00201F76" w:rsidP="00201F76">
      <w:pPr>
        <w:rPr>
          <w:rFonts w:ascii="Arial" w:hAnsi="Arial" w:cs="Arial"/>
          <w:sz w:val="24"/>
          <w:szCs w:val="24"/>
        </w:rPr>
      </w:pPr>
      <w:r w:rsidRPr="008B2E63">
        <w:rPr>
          <w:rFonts w:ascii="Arial" w:hAnsi="Arial" w:cs="Arial"/>
          <w:b/>
          <w:bCs/>
          <w:sz w:val="24"/>
          <w:szCs w:val="24"/>
        </w:rPr>
        <w:t>Catchwords:</w:t>
      </w:r>
    </w:p>
    <w:p w14:paraId="55D51A4E" w14:textId="77777777" w:rsidR="00201F76" w:rsidRPr="008B2E63" w:rsidRDefault="00201F76" w:rsidP="00201F76">
      <w:pPr>
        <w:rPr>
          <w:rFonts w:ascii="Arial" w:hAnsi="Arial" w:cs="Arial"/>
          <w:sz w:val="24"/>
          <w:szCs w:val="24"/>
        </w:rPr>
      </w:pPr>
    </w:p>
    <w:p w14:paraId="6B5F0158" w14:textId="77777777" w:rsidR="00201F76" w:rsidRPr="00A570C0" w:rsidRDefault="00201F76" w:rsidP="00201F76">
      <w:pPr>
        <w:rPr>
          <w:rFonts w:ascii="Arial" w:hAnsi="Arial" w:cs="Arial"/>
          <w:sz w:val="24"/>
          <w:szCs w:val="24"/>
        </w:rPr>
      </w:pPr>
      <w:r w:rsidRPr="00A570C0">
        <w:rPr>
          <w:rFonts w:ascii="Arial" w:hAnsi="Arial" w:cs="Arial"/>
          <w:sz w:val="24"/>
          <w:szCs w:val="24"/>
        </w:rPr>
        <w:t xml:space="preserve">Competition law – giving effect to arrangement or arriving at understanding containing provision preventing or hindering acquisition of services from a subcontractor – </w:t>
      </w:r>
      <w:r w:rsidRPr="00A570C0">
        <w:rPr>
          <w:rFonts w:ascii="Arial" w:hAnsi="Arial" w:cs="Arial"/>
          <w:i/>
          <w:iCs/>
          <w:sz w:val="24"/>
          <w:szCs w:val="24"/>
        </w:rPr>
        <w:t>Competition and Consumer Act 2010</w:t>
      </w:r>
      <w:r w:rsidRPr="00A570C0">
        <w:rPr>
          <w:rFonts w:ascii="Arial" w:hAnsi="Arial" w:cs="Arial"/>
          <w:sz w:val="24"/>
          <w:szCs w:val="24"/>
        </w:rPr>
        <w:t xml:space="preserve"> (Cth) s 45E(3) – where Hutchison construction company and head contractor on large construction project – where CFMEU a trade union for purposes of </w:t>
      </w:r>
      <w:r w:rsidRPr="00A570C0">
        <w:rPr>
          <w:rFonts w:ascii="Arial" w:hAnsi="Arial" w:cs="Arial"/>
          <w:i/>
          <w:iCs/>
          <w:sz w:val="24"/>
          <w:szCs w:val="24"/>
        </w:rPr>
        <w:t>Fair Work (Registered Organisations) Act 2009</w:t>
      </w:r>
      <w:r w:rsidRPr="00A570C0">
        <w:rPr>
          <w:rFonts w:ascii="Arial" w:hAnsi="Arial" w:cs="Arial"/>
          <w:sz w:val="24"/>
          <w:szCs w:val="24"/>
        </w:rPr>
        <w:t xml:space="preserve"> (Cth) – where appellant alleged contravention of s 45E(3) and 45E of </w:t>
      </w:r>
      <w:r w:rsidRPr="00A570C0">
        <w:rPr>
          <w:rFonts w:ascii="Arial" w:hAnsi="Arial" w:cs="Arial"/>
          <w:i/>
          <w:iCs/>
          <w:sz w:val="24"/>
          <w:szCs w:val="24"/>
        </w:rPr>
        <w:t>Competition and Consumer Act</w:t>
      </w:r>
      <w:r w:rsidRPr="00A570C0">
        <w:rPr>
          <w:rFonts w:ascii="Arial" w:hAnsi="Arial" w:cs="Arial"/>
          <w:sz w:val="24"/>
          <w:szCs w:val="24"/>
        </w:rPr>
        <w:t xml:space="preserve"> by first respondent  making and giving effect to understanding with second respondent that it would terminate its sub-contract or cease acquiring services from third party on project – where second respondent alleged to have been knowingly concerned in or party to contravention by threatening industrial action if first respondent did not cease using third party – where primary judge found evidence established respondents entered into arrangement of understanding – where Full Federal Court allowed appeal – whether Full Court found that merely succumbing to threat of industrial action insufficient to give rise to arrangement or understanding – whether making or arriving at arrangement or understanding within meaning of s 45E(3) requires communication of assent that precedes and is distinct from conduct that gives effect or arrangement or understanding.</w:t>
      </w:r>
    </w:p>
    <w:p w14:paraId="36C37319" w14:textId="77777777" w:rsidR="00201F76" w:rsidRPr="00713457" w:rsidRDefault="00201F76" w:rsidP="00201F76">
      <w:pPr>
        <w:rPr>
          <w:rFonts w:ascii="Arial" w:hAnsi="Arial" w:cs="Arial"/>
          <w:sz w:val="24"/>
          <w:szCs w:val="24"/>
        </w:rPr>
      </w:pPr>
    </w:p>
    <w:p w14:paraId="03234FBE" w14:textId="77777777" w:rsidR="00201F76" w:rsidRPr="00713457" w:rsidRDefault="00201F76" w:rsidP="00201F76">
      <w:pPr>
        <w:pStyle w:val="Catchwords0"/>
        <w:ind w:left="0"/>
        <w:rPr>
          <w:rFonts w:ascii="Arial" w:hAnsi="Arial" w:cs="Arial"/>
          <w:b/>
          <w:sz w:val="24"/>
          <w:szCs w:val="24"/>
        </w:rPr>
      </w:pPr>
      <w:r w:rsidRPr="00713457">
        <w:rPr>
          <w:rFonts w:ascii="Arial" w:hAnsi="Arial" w:cs="Arial"/>
          <w:b/>
          <w:sz w:val="24"/>
          <w:szCs w:val="24"/>
        </w:rPr>
        <w:t>Appealed from FCAFC</w:t>
      </w:r>
      <w:hyperlink r:id="rId97" w:tgtFrame="_blank" w:tooltip="[2024] FCAFC 18" w:history="1">
        <w:r w:rsidRPr="00713457">
          <w:rPr>
            <w:rStyle w:val="Hyperlink"/>
            <w:rFonts w:ascii="Arial" w:hAnsi="Arial"/>
            <w:b/>
            <w:noProof w:val="0"/>
            <w:sz w:val="24"/>
            <w:szCs w:val="24"/>
            <w:u w:val="none"/>
          </w:rPr>
          <w:t xml:space="preserve">: </w:t>
        </w:r>
        <w:r w:rsidRPr="00713457">
          <w:rPr>
            <w:rStyle w:val="Hyperlink"/>
            <w:rFonts w:ascii="Arial" w:hAnsi="Arial"/>
            <w:sz w:val="24"/>
            <w:szCs w:val="24"/>
            <w:bdr w:val="none" w:sz="0" w:space="0" w:color="auto" w:frame="1"/>
            <w:shd w:val="clear" w:color="auto" w:fill="FFFFFF"/>
          </w:rPr>
          <w:t>[2024] FCAFC 18</w:t>
        </w:r>
      </w:hyperlink>
      <w:r w:rsidRPr="00713457">
        <w:rPr>
          <w:rFonts w:ascii="Arial" w:hAnsi="Arial" w:cs="Arial"/>
          <w:b/>
          <w:sz w:val="24"/>
          <w:szCs w:val="24"/>
        </w:rPr>
        <w:t xml:space="preserve">; </w:t>
      </w:r>
      <w:r w:rsidRPr="00713457">
        <w:rPr>
          <w:rFonts w:ascii="Arial" w:hAnsi="Arial" w:cs="Arial"/>
          <w:color w:val="212121"/>
          <w:sz w:val="24"/>
          <w:szCs w:val="24"/>
          <w:shd w:val="clear" w:color="auto" w:fill="FFFFFF"/>
        </w:rPr>
        <w:t>(2024) 302 FCR 79</w:t>
      </w:r>
    </w:p>
    <w:p w14:paraId="7CB6CE56" w14:textId="77777777" w:rsidR="00201F76" w:rsidRPr="00865268" w:rsidRDefault="00201F76" w:rsidP="00201F76">
      <w:pPr>
        <w:pStyle w:val="Catchwords0"/>
        <w:ind w:left="0"/>
        <w:rPr>
          <w:rStyle w:val="Hyperlink"/>
          <w:rFonts w:ascii="Arial" w:hAnsi="Arial"/>
          <w:noProof w:val="0"/>
          <w:color w:val="000000"/>
          <w:sz w:val="24"/>
          <w:szCs w:val="24"/>
          <w:u w:val="none"/>
        </w:rPr>
      </w:pPr>
    </w:p>
    <w:p w14:paraId="0C16C0CB" w14:textId="77777777" w:rsidR="00201F76" w:rsidRPr="0056409B" w:rsidRDefault="00035617" w:rsidP="00201F76">
      <w:pPr>
        <w:rPr>
          <w:rStyle w:val="Hyperlink"/>
          <w:rFonts w:ascii="Arial" w:hAnsi="Arial"/>
          <w:bCs/>
          <w:noProof w:val="0"/>
        </w:rPr>
      </w:pPr>
      <w:hyperlink w:anchor="TOP" w:history="1">
        <w:r w:rsidR="00201F76" w:rsidRPr="0056409B">
          <w:rPr>
            <w:rStyle w:val="Hyperlink"/>
            <w:rFonts w:ascii="Arial" w:hAnsi="Arial"/>
            <w:bCs/>
            <w:noProof w:val="0"/>
          </w:rPr>
          <w:t>Return to Top</w:t>
        </w:r>
      </w:hyperlink>
    </w:p>
    <w:p w14:paraId="5FEEE66A" w14:textId="77777777" w:rsidR="00201F76" w:rsidRPr="0056409B" w:rsidRDefault="00201F76" w:rsidP="00201F76">
      <w:pPr>
        <w:pStyle w:val="Divider2"/>
        <w:rPr>
          <w:rFonts w:ascii="Arial" w:hAnsi="Arial" w:cs="Arial"/>
        </w:rPr>
      </w:pPr>
    </w:p>
    <w:p w14:paraId="6B0A52F6" w14:textId="77777777" w:rsidR="00201F76" w:rsidRPr="0056409B" w:rsidRDefault="00201F76" w:rsidP="00201F76">
      <w:pPr>
        <w:rPr>
          <w:rStyle w:val="Hyperlink"/>
          <w:rFonts w:ascii="Arial" w:hAnsi="Arial"/>
          <w:bCs/>
        </w:rPr>
      </w:pPr>
    </w:p>
    <w:p w14:paraId="061D9B23" w14:textId="77777777" w:rsidR="00201F76" w:rsidRPr="0056409B" w:rsidRDefault="00201F76" w:rsidP="00201F76">
      <w:pPr>
        <w:pStyle w:val="Heading2"/>
        <w:rPr>
          <w:rFonts w:ascii="Arial" w:hAnsi="Arial"/>
        </w:rPr>
      </w:pPr>
      <w:r w:rsidRPr="0056409B">
        <w:rPr>
          <w:rFonts w:ascii="Arial" w:hAnsi="Arial"/>
        </w:rPr>
        <w:t>Costs</w:t>
      </w:r>
    </w:p>
    <w:p w14:paraId="38D53341" w14:textId="77777777" w:rsidR="00201F76" w:rsidRPr="0056409B" w:rsidRDefault="00201F76" w:rsidP="00201F76">
      <w:pPr>
        <w:rPr>
          <w:rFonts w:ascii="Arial" w:hAnsi="Arial" w:cs="Arial"/>
        </w:rPr>
      </w:pPr>
    </w:p>
    <w:p w14:paraId="661C1E86" w14:textId="77777777" w:rsidR="00201F76" w:rsidRPr="0056409B" w:rsidRDefault="00201F76" w:rsidP="00201F76">
      <w:pPr>
        <w:pStyle w:val="Heading3"/>
      </w:pPr>
      <w:bookmarkStart w:id="147" w:name="_Birketu_Pty_Ltd"/>
      <w:bookmarkEnd w:id="147"/>
      <w:r w:rsidRPr="0056409B">
        <w:t>Birketu Pty Ltd ACN 003 831 392 &amp; Anor v Atanaskovic &amp; Ors</w:t>
      </w:r>
    </w:p>
    <w:p w14:paraId="5FCBF9AE" w14:textId="77777777" w:rsidR="00201F76" w:rsidRPr="00713457" w:rsidRDefault="00035617" w:rsidP="00201F76">
      <w:pPr>
        <w:rPr>
          <w:rFonts w:ascii="Arial" w:hAnsi="Arial" w:cs="Arial"/>
          <w:sz w:val="24"/>
          <w:szCs w:val="24"/>
        </w:rPr>
      </w:pPr>
      <w:hyperlink r:id="rId98" w:history="1">
        <w:r w:rsidR="00201F76" w:rsidRPr="00713457">
          <w:rPr>
            <w:rStyle w:val="Hyperlink"/>
            <w:rFonts w:ascii="Arial" w:hAnsi="Arial"/>
            <w:b/>
            <w:bCs/>
            <w:noProof w:val="0"/>
            <w:sz w:val="24"/>
            <w:szCs w:val="24"/>
          </w:rPr>
          <w:t>S52/2024</w:t>
        </w:r>
      </w:hyperlink>
      <w:r w:rsidR="00201F76" w:rsidRPr="00713457">
        <w:rPr>
          <w:rFonts w:ascii="Arial" w:hAnsi="Arial" w:cs="Arial"/>
          <w:b/>
          <w:bCs/>
          <w:sz w:val="24"/>
          <w:szCs w:val="24"/>
        </w:rPr>
        <w:t xml:space="preserve">: </w:t>
      </w:r>
      <w:hyperlink r:id="rId99" w:history="1">
        <w:r w:rsidR="00201F76" w:rsidRPr="00713457">
          <w:rPr>
            <w:rStyle w:val="Hyperlink"/>
            <w:rFonts w:ascii="Arial" w:hAnsi="Arial"/>
            <w:noProof w:val="0"/>
            <w:sz w:val="24"/>
            <w:szCs w:val="24"/>
          </w:rPr>
          <w:t>[2024] HCASL 117</w:t>
        </w:r>
      </w:hyperlink>
      <w:r w:rsidR="00201F76" w:rsidRPr="00713457">
        <w:rPr>
          <w:rFonts w:ascii="Arial" w:hAnsi="Arial" w:cs="Arial"/>
          <w:b/>
          <w:bCs/>
          <w:sz w:val="24"/>
          <w:szCs w:val="24"/>
        </w:rPr>
        <w:t xml:space="preserve"> </w:t>
      </w:r>
    </w:p>
    <w:p w14:paraId="2F3683D8" w14:textId="77777777" w:rsidR="00201F76" w:rsidRPr="00713457" w:rsidRDefault="00201F76" w:rsidP="00201F76">
      <w:pPr>
        <w:rPr>
          <w:rFonts w:ascii="Arial" w:hAnsi="Arial" w:cs="Arial"/>
          <w:sz w:val="24"/>
          <w:szCs w:val="24"/>
        </w:rPr>
      </w:pPr>
    </w:p>
    <w:p w14:paraId="596CC411" w14:textId="77777777" w:rsidR="00201F76" w:rsidRPr="00713457" w:rsidRDefault="00201F76" w:rsidP="00201F76">
      <w:pPr>
        <w:rPr>
          <w:rFonts w:ascii="Arial" w:hAnsi="Arial" w:cs="Arial"/>
          <w:sz w:val="24"/>
          <w:szCs w:val="24"/>
        </w:rPr>
      </w:pPr>
      <w:r w:rsidRPr="00713457">
        <w:rPr>
          <w:rFonts w:ascii="Arial" w:hAnsi="Arial" w:cs="Arial"/>
          <w:b/>
          <w:sz w:val="24"/>
          <w:szCs w:val="24"/>
        </w:rPr>
        <w:t xml:space="preserve">Date determined: </w:t>
      </w:r>
      <w:r w:rsidRPr="00713457">
        <w:rPr>
          <w:rFonts w:ascii="Arial" w:hAnsi="Arial" w:cs="Arial"/>
          <w:sz w:val="24"/>
          <w:szCs w:val="24"/>
        </w:rPr>
        <w:t xml:space="preserve">11 April 2024 – </w:t>
      </w:r>
      <w:r w:rsidRPr="00713457">
        <w:rPr>
          <w:rFonts w:ascii="Arial" w:hAnsi="Arial" w:cs="Arial"/>
          <w:i/>
          <w:sz w:val="24"/>
          <w:szCs w:val="24"/>
        </w:rPr>
        <w:t xml:space="preserve">Special leave </w:t>
      </w:r>
      <w:proofErr w:type="gramStart"/>
      <w:r w:rsidRPr="00713457">
        <w:rPr>
          <w:rFonts w:ascii="Arial" w:hAnsi="Arial" w:cs="Arial"/>
          <w:i/>
          <w:sz w:val="24"/>
          <w:szCs w:val="24"/>
        </w:rPr>
        <w:t>granted</w:t>
      </w:r>
      <w:proofErr w:type="gramEnd"/>
      <w:r w:rsidRPr="00713457">
        <w:rPr>
          <w:rFonts w:ascii="Arial" w:hAnsi="Arial" w:cs="Arial"/>
          <w:i/>
          <w:sz w:val="24"/>
          <w:szCs w:val="24"/>
        </w:rPr>
        <w:t xml:space="preserve"> </w:t>
      </w:r>
    </w:p>
    <w:p w14:paraId="3CAAAEC5" w14:textId="77777777" w:rsidR="00201F76" w:rsidRPr="00713457" w:rsidRDefault="00201F76" w:rsidP="00201F76">
      <w:pPr>
        <w:rPr>
          <w:rFonts w:ascii="Arial" w:hAnsi="Arial" w:cs="Arial"/>
          <w:sz w:val="24"/>
          <w:szCs w:val="24"/>
        </w:rPr>
      </w:pPr>
    </w:p>
    <w:p w14:paraId="7AFF994C" w14:textId="77777777" w:rsidR="00201F76" w:rsidRPr="00713457" w:rsidRDefault="00201F76" w:rsidP="00201F76">
      <w:pPr>
        <w:rPr>
          <w:rFonts w:ascii="Arial" w:hAnsi="Arial" w:cs="Arial"/>
          <w:b/>
          <w:sz w:val="24"/>
          <w:szCs w:val="24"/>
        </w:rPr>
      </w:pPr>
      <w:r w:rsidRPr="00713457">
        <w:rPr>
          <w:rFonts w:ascii="Arial" w:hAnsi="Arial" w:cs="Arial"/>
          <w:b/>
          <w:sz w:val="24"/>
          <w:szCs w:val="24"/>
        </w:rPr>
        <w:t>Catchwords:</w:t>
      </w:r>
    </w:p>
    <w:p w14:paraId="3AA901BB" w14:textId="77777777" w:rsidR="00201F76" w:rsidRPr="00713457" w:rsidRDefault="00201F76" w:rsidP="00201F76">
      <w:pPr>
        <w:rPr>
          <w:rFonts w:ascii="Arial" w:hAnsi="Arial" w:cs="Arial"/>
          <w:sz w:val="24"/>
          <w:szCs w:val="24"/>
        </w:rPr>
      </w:pPr>
    </w:p>
    <w:p w14:paraId="00B42600" w14:textId="77777777" w:rsidR="00201F76" w:rsidRPr="00713457" w:rsidRDefault="00201F76" w:rsidP="00201F76">
      <w:pPr>
        <w:rPr>
          <w:rFonts w:ascii="Arial" w:hAnsi="Arial" w:cs="Arial"/>
          <w:sz w:val="24"/>
          <w:szCs w:val="24"/>
        </w:rPr>
      </w:pPr>
      <w:r w:rsidRPr="00713457">
        <w:rPr>
          <w:rFonts w:ascii="Arial" w:hAnsi="Arial" w:cs="Arial"/>
          <w:sz w:val="24"/>
          <w:szCs w:val="24"/>
        </w:rPr>
        <w:t xml:space="preserve">Costs – General rule that self-represented litigants cannot recover costs for own time – Whether partners of unincorporated law firm entitled to recover costs for work done by employed solicitors of that firm in proceedings brought by or against partners of firm – Whether Court of Appeal erred finding first and second respondents able to recover costs of employed solicitors in proceedings in which they were self-represented solicitor litigants by their unincorporated law firm – Whether Court of Appeal erred finding s 98(1) of </w:t>
      </w:r>
      <w:r w:rsidRPr="00713457">
        <w:rPr>
          <w:rFonts w:ascii="Arial" w:hAnsi="Arial" w:cs="Arial"/>
          <w:i/>
          <w:iCs/>
          <w:sz w:val="24"/>
          <w:szCs w:val="24"/>
        </w:rPr>
        <w:t>Civil Procedure Act 2005</w:t>
      </w:r>
      <w:r w:rsidRPr="00713457">
        <w:rPr>
          <w:rFonts w:ascii="Arial" w:hAnsi="Arial" w:cs="Arial"/>
          <w:sz w:val="24"/>
          <w:szCs w:val="24"/>
        </w:rPr>
        <w:t xml:space="preserve"> (NSW) ("CPA") and definition of costs in s 3(1) authorised recovery of </w:t>
      </w:r>
      <w:r w:rsidRPr="00713457">
        <w:rPr>
          <w:rFonts w:ascii="Arial" w:hAnsi="Arial" w:cs="Arial"/>
          <w:sz w:val="24"/>
          <w:szCs w:val="24"/>
        </w:rPr>
        <w:lastRenderedPageBreak/>
        <w:t xml:space="preserve">costs – Whether Court of Appeal erred in finding employed solicitor rule operated to authorise recovery of costs – Whether Court of Appeal erred in declining to follow </w:t>
      </w:r>
      <w:r w:rsidRPr="00713457">
        <w:rPr>
          <w:rFonts w:ascii="Arial" w:hAnsi="Arial" w:cs="Arial"/>
          <w:i/>
          <w:iCs/>
          <w:sz w:val="24"/>
          <w:szCs w:val="24"/>
        </w:rPr>
        <w:t>United Petroleum v Herbert Smith Freehills</w:t>
      </w:r>
      <w:r w:rsidRPr="00713457">
        <w:rPr>
          <w:rFonts w:ascii="Arial" w:hAnsi="Arial" w:cs="Arial"/>
          <w:sz w:val="24"/>
          <w:szCs w:val="24"/>
        </w:rPr>
        <w:t xml:space="preserve"> [2020] VSCA 15 in applying CPA to recovery of costs by employed solicitors of self-represented solicitor litigants.</w:t>
      </w:r>
    </w:p>
    <w:p w14:paraId="1A2270EB" w14:textId="77777777" w:rsidR="00201F76" w:rsidRPr="00713457" w:rsidRDefault="00201F76" w:rsidP="00201F76">
      <w:pPr>
        <w:rPr>
          <w:rFonts w:ascii="Arial" w:hAnsi="Arial" w:cs="Arial"/>
          <w:sz w:val="24"/>
          <w:szCs w:val="24"/>
        </w:rPr>
      </w:pPr>
    </w:p>
    <w:p w14:paraId="3652B393" w14:textId="77777777" w:rsidR="00201F76" w:rsidRPr="00D00E92" w:rsidRDefault="00201F76" w:rsidP="00201F76">
      <w:pPr>
        <w:rPr>
          <w:rFonts w:ascii="Arial" w:hAnsi="Arial" w:cs="Arial"/>
          <w:bCs/>
          <w:sz w:val="24"/>
          <w:szCs w:val="24"/>
        </w:rPr>
      </w:pPr>
      <w:r w:rsidRPr="00713457">
        <w:rPr>
          <w:rFonts w:ascii="Arial" w:hAnsi="Arial" w:cs="Arial"/>
          <w:b/>
          <w:sz w:val="24"/>
          <w:szCs w:val="24"/>
        </w:rPr>
        <w:t xml:space="preserve">Appealed from NSWSC (CA): </w:t>
      </w:r>
      <w:hyperlink r:id="rId100" w:history="1">
        <w:r w:rsidRPr="00713457">
          <w:rPr>
            <w:rStyle w:val="Hyperlink"/>
            <w:rFonts w:ascii="Arial" w:hAnsi="Arial"/>
            <w:bCs/>
            <w:noProof w:val="0"/>
            <w:sz w:val="24"/>
            <w:szCs w:val="24"/>
          </w:rPr>
          <w:t>[2023] NSWCA 312</w:t>
        </w:r>
      </w:hyperlink>
      <w:r w:rsidRPr="00D11684">
        <w:rPr>
          <w:rStyle w:val="Hyperlink"/>
          <w:rFonts w:ascii="Arial" w:hAnsi="Arial"/>
          <w:bCs/>
          <w:noProof w:val="0"/>
          <w:sz w:val="24"/>
          <w:szCs w:val="24"/>
        </w:rPr>
        <w:t>;</w:t>
      </w:r>
      <w:r w:rsidRPr="00D11684">
        <w:rPr>
          <w:rStyle w:val="Hyperlink"/>
          <w:rFonts w:ascii="Arial" w:hAnsi="Arial"/>
          <w:bCs/>
          <w:noProof w:val="0"/>
          <w:sz w:val="24"/>
          <w:szCs w:val="24"/>
          <w:u w:val="none"/>
        </w:rPr>
        <w:t xml:space="preserve"> </w:t>
      </w:r>
      <w:r w:rsidRPr="00D11684">
        <w:rPr>
          <w:rFonts w:ascii="Arial" w:hAnsi="Arial" w:cs="Arial"/>
          <w:color w:val="212121"/>
          <w:sz w:val="24"/>
          <w:szCs w:val="24"/>
          <w:shd w:val="clear" w:color="auto" w:fill="FFFFFF"/>
        </w:rPr>
        <w:t>(2023) 113 NSWLR 305</w:t>
      </w:r>
    </w:p>
    <w:p w14:paraId="1DBFE955" w14:textId="77777777" w:rsidR="00201F76" w:rsidRPr="00713457" w:rsidRDefault="00201F76" w:rsidP="00201F76">
      <w:pPr>
        <w:rPr>
          <w:rFonts w:ascii="Arial" w:hAnsi="Arial" w:cs="Arial"/>
          <w:bCs/>
          <w:sz w:val="24"/>
          <w:szCs w:val="24"/>
        </w:rPr>
      </w:pPr>
    </w:p>
    <w:p w14:paraId="66671248" w14:textId="77777777" w:rsidR="00201F76" w:rsidRPr="0056409B" w:rsidRDefault="00035617" w:rsidP="00201F76">
      <w:pPr>
        <w:rPr>
          <w:rStyle w:val="Hyperlink"/>
          <w:rFonts w:ascii="Arial" w:hAnsi="Arial"/>
          <w:bCs/>
          <w:noProof w:val="0"/>
        </w:rPr>
      </w:pPr>
      <w:hyperlink w:anchor="TOP" w:history="1">
        <w:r w:rsidR="00201F76" w:rsidRPr="0056409B">
          <w:rPr>
            <w:rStyle w:val="Hyperlink"/>
            <w:rFonts w:ascii="Arial" w:hAnsi="Arial"/>
            <w:bCs/>
            <w:noProof w:val="0"/>
          </w:rPr>
          <w:t>Return to Top</w:t>
        </w:r>
      </w:hyperlink>
    </w:p>
    <w:p w14:paraId="1B353B09" w14:textId="77777777" w:rsidR="00201F76" w:rsidRPr="0056409B" w:rsidRDefault="00201F76" w:rsidP="00201F76">
      <w:pPr>
        <w:pStyle w:val="Divider2"/>
        <w:rPr>
          <w:rFonts w:ascii="Arial" w:hAnsi="Arial" w:cs="Arial"/>
        </w:rPr>
      </w:pPr>
    </w:p>
    <w:p w14:paraId="64268ACE" w14:textId="77777777" w:rsidR="00201F76" w:rsidRPr="0056409B" w:rsidRDefault="00201F76" w:rsidP="00201F76">
      <w:pPr>
        <w:rPr>
          <w:rFonts w:ascii="Arial" w:hAnsi="Arial" w:cs="Arial"/>
        </w:rPr>
      </w:pPr>
    </w:p>
    <w:p w14:paraId="35A7E611" w14:textId="77777777" w:rsidR="00201F76" w:rsidRPr="0056409B" w:rsidRDefault="00201F76" w:rsidP="00201F76">
      <w:pPr>
        <w:pStyle w:val="Heading2"/>
        <w:rPr>
          <w:rFonts w:ascii="Arial" w:hAnsi="Arial"/>
        </w:rPr>
      </w:pPr>
      <w:r w:rsidRPr="0056409B">
        <w:rPr>
          <w:rFonts w:ascii="Arial" w:hAnsi="Arial"/>
        </w:rPr>
        <w:t xml:space="preserve">Constitutional Law </w:t>
      </w:r>
    </w:p>
    <w:p w14:paraId="0531DCDE" w14:textId="77777777" w:rsidR="00201F76" w:rsidRPr="0056409B" w:rsidRDefault="00201F76" w:rsidP="00201F76">
      <w:pPr>
        <w:rPr>
          <w:rFonts w:ascii="Arial" w:hAnsi="Arial" w:cs="Arial"/>
        </w:rPr>
      </w:pPr>
      <w:bookmarkStart w:id="148" w:name="_Attorney-General_(Cth)_v"/>
      <w:bookmarkStart w:id="149" w:name="_Chief_Executive_Officer,"/>
      <w:bookmarkStart w:id="150" w:name="_Attorney-General_for_the"/>
      <w:bookmarkStart w:id="151" w:name="_Commonwealth_of_Australia"/>
      <w:bookmarkStart w:id="152" w:name="_TL_v_The"/>
      <w:bookmarkStart w:id="153" w:name="_Karpik_v_Carnival"/>
      <w:bookmarkStart w:id="154" w:name="Statutes4"/>
      <w:bookmarkEnd w:id="145"/>
      <w:bookmarkEnd w:id="148"/>
      <w:bookmarkEnd w:id="149"/>
      <w:bookmarkEnd w:id="150"/>
      <w:bookmarkEnd w:id="151"/>
      <w:bookmarkEnd w:id="152"/>
      <w:bookmarkEnd w:id="153"/>
    </w:p>
    <w:p w14:paraId="64F2D716" w14:textId="77777777" w:rsidR="00201F76" w:rsidRPr="0056409B" w:rsidRDefault="00201F76" w:rsidP="00201F76">
      <w:pPr>
        <w:pStyle w:val="Heading3"/>
      </w:pPr>
      <w:bookmarkStart w:id="155" w:name="_Commonwealth_of_Australia_1"/>
      <w:bookmarkStart w:id="156" w:name="_JZQQ_v_Minister_1"/>
      <w:bookmarkEnd w:id="155"/>
      <w:bookmarkEnd w:id="156"/>
      <w:r w:rsidRPr="0056409B">
        <w:rPr>
          <w:iCs/>
        </w:rPr>
        <w:t>JZQQ v Minister for Immigration, Citizenship and Multicultural Affairs &amp; Anor</w:t>
      </w:r>
    </w:p>
    <w:p w14:paraId="533247CC" w14:textId="77777777" w:rsidR="00201F76" w:rsidRPr="00D11684" w:rsidRDefault="00035617" w:rsidP="00201F76">
      <w:pPr>
        <w:rPr>
          <w:rFonts w:ascii="Arial" w:hAnsi="Arial" w:cs="Arial"/>
          <w:sz w:val="24"/>
          <w:szCs w:val="24"/>
        </w:rPr>
      </w:pPr>
      <w:hyperlink r:id="rId101" w:history="1">
        <w:r w:rsidR="00201F76" w:rsidRPr="00D11684">
          <w:rPr>
            <w:rStyle w:val="Hyperlink"/>
            <w:rFonts w:ascii="Arial" w:hAnsi="Arial"/>
            <w:b/>
            <w:bCs/>
            <w:noProof w:val="0"/>
            <w:sz w:val="24"/>
            <w:szCs w:val="24"/>
          </w:rPr>
          <w:t>B15/2024</w:t>
        </w:r>
      </w:hyperlink>
      <w:r w:rsidR="00201F76" w:rsidRPr="00D11684">
        <w:rPr>
          <w:rFonts w:ascii="Arial" w:hAnsi="Arial" w:cs="Arial"/>
          <w:b/>
          <w:bCs/>
          <w:sz w:val="24"/>
          <w:szCs w:val="24"/>
        </w:rPr>
        <w:t xml:space="preserve">: </w:t>
      </w:r>
      <w:hyperlink r:id="rId102" w:history="1">
        <w:r w:rsidR="00201F76" w:rsidRPr="00D11684">
          <w:rPr>
            <w:rStyle w:val="Hyperlink"/>
            <w:rFonts w:ascii="Arial" w:hAnsi="Arial"/>
            <w:noProof w:val="0"/>
            <w:sz w:val="24"/>
            <w:szCs w:val="24"/>
          </w:rPr>
          <w:t>[2024] HCASL 42</w:t>
        </w:r>
      </w:hyperlink>
    </w:p>
    <w:p w14:paraId="4AF95106" w14:textId="77777777" w:rsidR="00201F76" w:rsidRPr="00D11684" w:rsidRDefault="00201F76" w:rsidP="00201F76">
      <w:pPr>
        <w:rPr>
          <w:rFonts w:ascii="Arial" w:hAnsi="Arial" w:cs="Arial"/>
          <w:sz w:val="24"/>
          <w:szCs w:val="24"/>
        </w:rPr>
      </w:pPr>
    </w:p>
    <w:p w14:paraId="59A62CF1" w14:textId="77777777" w:rsidR="00201F76" w:rsidRPr="00D11684" w:rsidRDefault="00201F76" w:rsidP="00201F76">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w:t>
      </w:r>
      <w:proofErr w:type="gramStart"/>
      <w:r w:rsidRPr="00D11684">
        <w:rPr>
          <w:rFonts w:ascii="Arial" w:hAnsi="Arial" w:cs="Arial"/>
          <w:i/>
          <w:iCs/>
          <w:sz w:val="24"/>
          <w:szCs w:val="24"/>
        </w:rPr>
        <w:t>granted</w:t>
      </w:r>
      <w:proofErr w:type="gramEnd"/>
      <w:r w:rsidRPr="00D11684">
        <w:rPr>
          <w:rFonts w:ascii="Arial" w:hAnsi="Arial" w:cs="Arial"/>
          <w:i/>
          <w:iCs/>
          <w:sz w:val="24"/>
          <w:szCs w:val="24"/>
        </w:rPr>
        <w:t xml:space="preserve"> </w:t>
      </w:r>
    </w:p>
    <w:p w14:paraId="57170A9E" w14:textId="77777777" w:rsidR="00201F76" w:rsidRPr="00D11684" w:rsidRDefault="00201F76" w:rsidP="00201F76">
      <w:pPr>
        <w:rPr>
          <w:rFonts w:ascii="Arial" w:hAnsi="Arial" w:cs="Arial"/>
          <w:sz w:val="24"/>
          <w:szCs w:val="24"/>
        </w:rPr>
      </w:pPr>
    </w:p>
    <w:p w14:paraId="29FF2CE9" w14:textId="77777777" w:rsidR="00201F76" w:rsidRPr="00D11684" w:rsidRDefault="00201F76" w:rsidP="00201F76">
      <w:pPr>
        <w:rPr>
          <w:rFonts w:ascii="Arial" w:hAnsi="Arial" w:cs="Arial"/>
          <w:sz w:val="24"/>
          <w:szCs w:val="24"/>
        </w:rPr>
      </w:pPr>
      <w:r w:rsidRPr="00D11684">
        <w:rPr>
          <w:rFonts w:ascii="Arial" w:hAnsi="Arial" w:cs="Arial"/>
          <w:b/>
          <w:bCs/>
          <w:sz w:val="24"/>
          <w:szCs w:val="24"/>
        </w:rPr>
        <w:t>Catchwords:</w:t>
      </w:r>
    </w:p>
    <w:p w14:paraId="3D6AB47F" w14:textId="77777777" w:rsidR="00201F76" w:rsidRPr="00D11684" w:rsidRDefault="00201F76" w:rsidP="00201F76">
      <w:pPr>
        <w:rPr>
          <w:rFonts w:ascii="Arial" w:hAnsi="Arial" w:cs="Arial"/>
          <w:sz w:val="24"/>
          <w:szCs w:val="24"/>
        </w:rPr>
      </w:pPr>
    </w:p>
    <w:p w14:paraId="419B3B69" w14:textId="77777777" w:rsidR="00201F76" w:rsidRPr="00D11684" w:rsidRDefault="00201F76" w:rsidP="00201F76">
      <w:pPr>
        <w:pStyle w:val="Catchwords0"/>
        <w:ind w:left="0"/>
        <w:rPr>
          <w:rFonts w:ascii="Arial" w:hAnsi="Arial" w:cs="Arial"/>
          <w:sz w:val="24"/>
          <w:szCs w:val="24"/>
          <w:lang w:val="en-AU"/>
        </w:rPr>
      </w:pPr>
      <w:r w:rsidRPr="00D11684">
        <w:rPr>
          <w:rFonts w:ascii="Arial" w:hAnsi="Arial" w:cs="Arial"/>
          <w:sz w:val="24"/>
          <w:szCs w:val="24"/>
        </w:rPr>
        <w:t xml:space="preserve">Constitutional law – Judicial power of Commonwealth – Direction principle – Where appellant born in Somalia and granted refugee status in New Zealand – Where appellant convicted of </w:t>
      </w:r>
      <w:r w:rsidRPr="00D11684">
        <w:rPr>
          <w:rFonts w:ascii="Arial" w:hAnsi="Arial" w:cs="Arial"/>
          <w:sz w:val="24"/>
          <w:szCs w:val="24"/>
          <w:lang w:val="en-AU"/>
        </w:rPr>
        <w:t xml:space="preserve">intentionally causing injury and making threats to kill and sentenced to aggregate term of 15 months imprisonment </w:t>
      </w:r>
      <w:r w:rsidRPr="00D11684">
        <w:rPr>
          <w:rFonts w:ascii="Arial" w:hAnsi="Arial" w:cs="Arial"/>
          <w:sz w:val="24"/>
          <w:szCs w:val="24"/>
        </w:rPr>
        <w:t xml:space="preserve">– Where appellant's Australian visa cancelled on basis he failed character test in s 501 of </w:t>
      </w:r>
      <w:r w:rsidRPr="00D11684">
        <w:rPr>
          <w:rFonts w:ascii="Arial" w:hAnsi="Arial" w:cs="Arial"/>
          <w:i/>
          <w:iCs/>
          <w:sz w:val="24"/>
          <w:szCs w:val="24"/>
        </w:rPr>
        <w:t xml:space="preserve">Migration Act 1958 </w:t>
      </w:r>
      <w:r w:rsidRPr="00D11684">
        <w:rPr>
          <w:rFonts w:ascii="Arial" w:hAnsi="Arial" w:cs="Arial"/>
          <w:sz w:val="24"/>
          <w:szCs w:val="24"/>
        </w:rPr>
        <w:t xml:space="preserve">(Cth) – Where Administrative Appeals Tribunal ("Tribunal") affirmed non-revocation decision and concluded appellant did not pass character test – Where appellant lodged originating motion in Federal Court seeking judicial review – Where appellant released from immigration detention following </w:t>
      </w:r>
      <w:r w:rsidRPr="00D11684">
        <w:rPr>
          <w:rFonts w:ascii="Arial" w:hAnsi="Arial" w:cs="Arial"/>
          <w:i/>
          <w:iCs/>
          <w:sz w:val="24"/>
          <w:szCs w:val="24"/>
          <w:lang w:val="en-AU"/>
        </w:rPr>
        <w:t xml:space="preserve">Pearson v Minister for Home Affairs </w:t>
      </w:r>
      <w:r w:rsidRPr="00D11684">
        <w:rPr>
          <w:rFonts w:ascii="Arial" w:hAnsi="Arial" w:cs="Arial"/>
          <w:sz w:val="24"/>
          <w:szCs w:val="24"/>
          <w:lang w:val="en-AU"/>
        </w:rPr>
        <w:t>(2022) 295 FCR 177 ("</w:t>
      </w:r>
      <w:r w:rsidRPr="00D11684">
        <w:rPr>
          <w:rFonts w:ascii="Arial" w:hAnsi="Arial" w:cs="Arial"/>
          <w:i/>
          <w:iCs/>
          <w:sz w:val="24"/>
          <w:szCs w:val="24"/>
          <w:lang w:val="en-AU"/>
        </w:rPr>
        <w:t>Pearson</w:t>
      </w:r>
      <w:r w:rsidRPr="00D11684">
        <w:rPr>
          <w:rFonts w:ascii="Arial" w:hAnsi="Arial" w:cs="Arial"/>
          <w:sz w:val="24"/>
          <w:szCs w:val="24"/>
          <w:lang w:val="en-AU"/>
        </w:rPr>
        <w:t xml:space="preserve">") </w:t>
      </w:r>
      <w:r w:rsidRPr="00D11684">
        <w:rPr>
          <w:rFonts w:ascii="Arial" w:hAnsi="Arial" w:cs="Arial"/>
          <w:sz w:val="24"/>
          <w:szCs w:val="24"/>
        </w:rPr>
        <w:t xml:space="preserve">– Where Full Federal Court in </w:t>
      </w:r>
      <w:r w:rsidRPr="00D11684">
        <w:rPr>
          <w:rFonts w:ascii="Arial" w:hAnsi="Arial" w:cs="Arial"/>
          <w:i/>
          <w:iCs/>
          <w:sz w:val="24"/>
          <w:szCs w:val="24"/>
        </w:rPr>
        <w:t xml:space="preserve">Pearson </w:t>
      </w:r>
      <w:r w:rsidRPr="00D11684">
        <w:rPr>
          <w:rFonts w:ascii="Arial" w:hAnsi="Arial" w:cs="Arial"/>
          <w:sz w:val="24"/>
          <w:szCs w:val="24"/>
        </w:rPr>
        <w:t xml:space="preserve">held aggregate sentence does not fall within s 501(7)(c) – Where appellant amended originating application raising </w:t>
      </w:r>
      <w:r w:rsidRPr="00D11684">
        <w:rPr>
          <w:rFonts w:ascii="Arial" w:hAnsi="Arial" w:cs="Arial"/>
          <w:i/>
          <w:iCs/>
          <w:sz w:val="24"/>
          <w:szCs w:val="24"/>
        </w:rPr>
        <w:t xml:space="preserve">Pearson </w:t>
      </w:r>
      <w:r w:rsidRPr="00D11684">
        <w:rPr>
          <w:rFonts w:ascii="Arial" w:hAnsi="Arial" w:cs="Arial"/>
          <w:sz w:val="24"/>
          <w:szCs w:val="24"/>
        </w:rPr>
        <w:t xml:space="preserve">ground – Where </w:t>
      </w:r>
      <w:r w:rsidRPr="00D11684">
        <w:rPr>
          <w:rFonts w:ascii="Arial" w:hAnsi="Arial" w:cs="Arial"/>
          <w:i/>
          <w:iCs/>
          <w:sz w:val="24"/>
          <w:szCs w:val="24"/>
          <w:lang w:val="en-AU"/>
        </w:rPr>
        <w:t>Migration Amendment (Aggregate Sentences) Act 2023 (Cth)</w:t>
      </w:r>
      <w:r w:rsidRPr="00D11684">
        <w:rPr>
          <w:rFonts w:ascii="Arial" w:hAnsi="Arial" w:cs="Arial"/>
          <w:sz w:val="24"/>
          <w:szCs w:val="24"/>
          <w:lang w:val="en-AU"/>
        </w:rPr>
        <w:t xml:space="preserve"> ("Amending Act") amended </w:t>
      </w:r>
      <w:r w:rsidRPr="00D11684">
        <w:rPr>
          <w:rFonts w:ascii="Arial" w:hAnsi="Arial" w:cs="Arial"/>
          <w:i/>
          <w:iCs/>
          <w:sz w:val="24"/>
          <w:szCs w:val="24"/>
          <w:lang w:val="en-AU"/>
        </w:rPr>
        <w:t xml:space="preserve">Migration Act </w:t>
      </w:r>
      <w:r w:rsidRPr="00D11684">
        <w:rPr>
          <w:rFonts w:ascii="Arial" w:hAnsi="Arial" w:cs="Arial"/>
          <w:sz w:val="24"/>
          <w:szCs w:val="24"/>
          <w:lang w:val="en-AU"/>
        </w:rPr>
        <w:t xml:space="preserve">with retrospective effect to treat aggregate sentence as equivalent to sentence for single offence for purposes of s 501(7)(c) – </w:t>
      </w:r>
      <w:r w:rsidRPr="00D11684">
        <w:rPr>
          <w:rFonts w:ascii="Arial" w:hAnsi="Arial" w:cs="Arial"/>
          <w:sz w:val="24"/>
          <w:szCs w:val="24"/>
        </w:rPr>
        <w:t xml:space="preserve">Where appellant re-detained under </w:t>
      </w:r>
      <w:r w:rsidRPr="00D11684">
        <w:rPr>
          <w:rFonts w:ascii="Arial" w:hAnsi="Arial" w:cs="Arial"/>
          <w:sz w:val="24"/>
          <w:szCs w:val="24"/>
          <w:lang w:val="en-AU"/>
        </w:rPr>
        <w:t xml:space="preserve">Amending Act – Where Full Court held Tribunal's decision and Amending Act valid – </w:t>
      </w:r>
      <w:r w:rsidRPr="00D11684">
        <w:rPr>
          <w:rFonts w:ascii="Arial" w:hAnsi="Arial" w:cs="Arial"/>
          <w:sz w:val="24"/>
          <w:szCs w:val="24"/>
        </w:rPr>
        <w:t>Whether Amending Act</w:t>
      </w:r>
      <w:r w:rsidRPr="00D11684">
        <w:rPr>
          <w:rFonts w:ascii="Arial" w:eastAsia="Times New Roman" w:hAnsi="Arial" w:cs="Arial"/>
          <w:color w:val="auto"/>
          <w:sz w:val="24"/>
          <w:szCs w:val="24"/>
          <w:bdr w:val="none" w:sz="0" w:space="0" w:color="auto"/>
          <w:lang w:val="en-AU" w:eastAsia="en-AU"/>
        </w:rPr>
        <w:t xml:space="preserve"> </w:t>
      </w:r>
      <w:r w:rsidRPr="00D11684">
        <w:rPr>
          <w:rFonts w:ascii="Arial" w:hAnsi="Arial" w:cs="Arial"/>
          <w:sz w:val="24"/>
          <w:szCs w:val="24"/>
          <w:lang w:val="en-AU"/>
        </w:rPr>
        <w:t xml:space="preserve">beyond legislative power of Commonwealth Parliament by directing courts as to conclusions they should reach in exercise of their jurisdiction – Whether Amending Act denies court exercising jurisdiction under, or derived from, s 75(v) of </w:t>
      </w:r>
      <w:r w:rsidRPr="00D11684">
        <w:rPr>
          <w:rFonts w:ascii="Arial" w:hAnsi="Arial" w:cs="Arial"/>
          <w:i/>
          <w:iCs/>
          <w:sz w:val="24"/>
          <w:szCs w:val="24"/>
          <w:lang w:val="en-AU"/>
        </w:rPr>
        <w:t>Constitution</w:t>
      </w:r>
      <w:r w:rsidRPr="00D11684">
        <w:rPr>
          <w:rFonts w:ascii="Arial" w:hAnsi="Arial" w:cs="Arial"/>
          <w:sz w:val="24"/>
          <w:szCs w:val="24"/>
          <w:lang w:val="en-AU"/>
        </w:rPr>
        <w:t>, ability to enforce limits which Parliament has expressly or impliedly set on decision-making power.</w:t>
      </w:r>
    </w:p>
    <w:p w14:paraId="7B430BB9" w14:textId="77777777" w:rsidR="00201F76" w:rsidRPr="00D11684" w:rsidRDefault="00201F76" w:rsidP="00201F76">
      <w:pPr>
        <w:pStyle w:val="Catchwords0"/>
        <w:rPr>
          <w:rFonts w:ascii="Arial" w:hAnsi="Arial" w:cs="Arial"/>
          <w:sz w:val="24"/>
          <w:szCs w:val="24"/>
          <w:lang w:val="en-AU"/>
        </w:rPr>
      </w:pPr>
    </w:p>
    <w:p w14:paraId="5625BD94" w14:textId="77777777" w:rsidR="00201F76" w:rsidRPr="00D11684" w:rsidRDefault="00201F76" w:rsidP="00201F76">
      <w:pPr>
        <w:pStyle w:val="Catchwords0"/>
        <w:ind w:left="0"/>
        <w:rPr>
          <w:rFonts w:ascii="Arial" w:hAnsi="Arial" w:cs="Arial"/>
          <w:sz w:val="24"/>
          <w:szCs w:val="24"/>
        </w:rPr>
      </w:pPr>
      <w:r w:rsidRPr="00D11684">
        <w:rPr>
          <w:rFonts w:ascii="Arial" w:hAnsi="Arial" w:cs="Arial"/>
          <w:sz w:val="24"/>
          <w:szCs w:val="24"/>
        </w:rPr>
        <w:t xml:space="preserve">Immigration – Visas – Cancellation – Application for judicial review </w:t>
      </w:r>
      <w:r w:rsidRPr="00D11684">
        <w:rPr>
          <w:rFonts w:ascii="Arial" w:hAnsi="Arial" w:cs="Arial"/>
          <w:sz w:val="24"/>
          <w:szCs w:val="24"/>
          <w:lang w:val="en-AU"/>
        </w:rPr>
        <w:t xml:space="preserve">– </w:t>
      </w:r>
      <w:r w:rsidRPr="00D11684">
        <w:rPr>
          <w:rFonts w:ascii="Arial" w:hAnsi="Arial" w:cs="Arial"/>
          <w:sz w:val="24"/>
          <w:szCs w:val="24"/>
        </w:rPr>
        <w:t xml:space="preserve">Whether </w:t>
      </w:r>
      <w:r w:rsidRPr="00D11684">
        <w:rPr>
          <w:rFonts w:ascii="Arial" w:hAnsi="Arial" w:cs="Arial"/>
          <w:sz w:val="24"/>
          <w:szCs w:val="24"/>
          <w:lang w:val="en-AU"/>
        </w:rPr>
        <w:t xml:space="preserve">decision made by Tribunal under s 43 of </w:t>
      </w:r>
      <w:r w:rsidRPr="00D11684">
        <w:rPr>
          <w:rFonts w:ascii="Arial" w:hAnsi="Arial" w:cs="Arial"/>
          <w:i/>
          <w:iCs/>
          <w:sz w:val="24"/>
          <w:szCs w:val="24"/>
          <w:lang w:val="en-AU"/>
        </w:rPr>
        <w:t>Administrative Appeals Tribunal Act 1975</w:t>
      </w:r>
      <w:r w:rsidRPr="00D11684">
        <w:rPr>
          <w:rFonts w:ascii="Arial" w:hAnsi="Arial" w:cs="Arial"/>
          <w:sz w:val="24"/>
          <w:szCs w:val="24"/>
          <w:lang w:val="en-AU"/>
        </w:rPr>
        <w:t xml:space="preserve"> (Cth) capable of meeting Amending Act’s description of decision made "under" </w:t>
      </w:r>
      <w:r w:rsidRPr="00D11684">
        <w:rPr>
          <w:rFonts w:ascii="Arial" w:hAnsi="Arial" w:cs="Arial"/>
          <w:i/>
          <w:iCs/>
          <w:sz w:val="24"/>
          <w:szCs w:val="24"/>
          <w:lang w:val="en-AU"/>
        </w:rPr>
        <w:t xml:space="preserve">Migration Act </w:t>
      </w:r>
      <w:r w:rsidRPr="00D11684">
        <w:rPr>
          <w:rFonts w:ascii="Arial" w:hAnsi="Arial" w:cs="Arial"/>
          <w:iCs/>
          <w:sz w:val="24"/>
          <w:szCs w:val="24"/>
          <w:lang w:val="en-AU"/>
        </w:rPr>
        <w:t xml:space="preserve">– Whether appellant's aggregate sentence of 15 months’ </w:t>
      </w:r>
      <w:r w:rsidRPr="00D11684">
        <w:rPr>
          <w:rFonts w:ascii="Arial" w:hAnsi="Arial" w:cs="Arial"/>
          <w:iCs/>
          <w:sz w:val="24"/>
          <w:szCs w:val="24"/>
          <w:lang w:val="en-AU"/>
        </w:rPr>
        <w:lastRenderedPageBreak/>
        <w:t xml:space="preserve">imprisonment is "term of imprisonment of 12 months or more" within meaning of s 501(7)(c) of </w:t>
      </w:r>
      <w:r w:rsidRPr="00D11684">
        <w:rPr>
          <w:rFonts w:ascii="Arial" w:hAnsi="Arial" w:cs="Arial"/>
          <w:i/>
          <w:sz w:val="24"/>
          <w:szCs w:val="24"/>
          <w:lang w:val="en-AU"/>
        </w:rPr>
        <w:t>Migration Act 1958</w:t>
      </w:r>
      <w:r w:rsidRPr="00D11684">
        <w:rPr>
          <w:rFonts w:ascii="Arial" w:hAnsi="Arial" w:cs="Arial"/>
          <w:iCs/>
          <w:sz w:val="24"/>
          <w:szCs w:val="24"/>
          <w:lang w:val="en-AU"/>
        </w:rPr>
        <w:t>.</w:t>
      </w:r>
    </w:p>
    <w:p w14:paraId="00E6BCE6" w14:textId="77777777" w:rsidR="00201F76" w:rsidRPr="00D11684" w:rsidRDefault="00201F76" w:rsidP="00201F76">
      <w:pPr>
        <w:pStyle w:val="Catchwords0"/>
        <w:rPr>
          <w:rFonts w:ascii="Arial" w:hAnsi="Arial" w:cs="Arial"/>
          <w:sz w:val="24"/>
          <w:szCs w:val="24"/>
        </w:rPr>
      </w:pPr>
    </w:p>
    <w:p w14:paraId="2EE966C6" w14:textId="77777777" w:rsidR="00201F76" w:rsidRPr="00D11684" w:rsidRDefault="00201F76" w:rsidP="00201F76">
      <w:pPr>
        <w:rPr>
          <w:rFonts w:ascii="Arial" w:hAnsi="Arial" w:cs="Arial"/>
          <w:bCs/>
          <w:sz w:val="24"/>
          <w:szCs w:val="24"/>
        </w:rPr>
      </w:pPr>
      <w:r w:rsidRPr="00D11684">
        <w:rPr>
          <w:rFonts w:ascii="Arial" w:hAnsi="Arial" w:cs="Arial"/>
          <w:b/>
          <w:sz w:val="24"/>
          <w:szCs w:val="24"/>
        </w:rPr>
        <w:t xml:space="preserve">Appealed from FCA (FC): </w:t>
      </w:r>
      <w:hyperlink r:id="rId103" w:history="1">
        <w:r w:rsidRPr="00D11684">
          <w:rPr>
            <w:rStyle w:val="Hyperlink"/>
            <w:rFonts w:ascii="Arial" w:hAnsi="Arial"/>
            <w:bCs/>
            <w:noProof w:val="0"/>
            <w:sz w:val="24"/>
            <w:szCs w:val="24"/>
          </w:rPr>
          <w:t>[2023] FCAFC 168</w:t>
        </w:r>
      </w:hyperlink>
      <w:r w:rsidRPr="00D11684">
        <w:rPr>
          <w:rFonts w:ascii="Arial" w:hAnsi="Arial" w:cs="Arial"/>
          <w:bCs/>
          <w:sz w:val="24"/>
          <w:szCs w:val="24"/>
        </w:rPr>
        <w:t>; (2023) 300 FCR 370; (2023) 413 ALR 620</w:t>
      </w:r>
    </w:p>
    <w:p w14:paraId="4B187BA5" w14:textId="77777777" w:rsidR="00201F76" w:rsidRPr="0056409B" w:rsidRDefault="00201F76" w:rsidP="00201F76">
      <w:pPr>
        <w:rPr>
          <w:rFonts w:ascii="Arial" w:hAnsi="Arial" w:cs="Arial"/>
        </w:rPr>
      </w:pPr>
    </w:p>
    <w:p w14:paraId="054C3363" w14:textId="77777777" w:rsidR="00201F76" w:rsidRDefault="00035617" w:rsidP="00201F76">
      <w:pPr>
        <w:rPr>
          <w:rStyle w:val="Hyperlink"/>
          <w:rFonts w:ascii="Arial" w:hAnsi="Arial"/>
          <w:bCs/>
        </w:rPr>
      </w:pPr>
      <w:hyperlink r:id="rId104" w:anchor="TOP" w:history="1">
        <w:r w:rsidR="00201F76" w:rsidRPr="0056409B">
          <w:rPr>
            <w:rStyle w:val="Hyperlink"/>
            <w:rFonts w:ascii="Arial" w:hAnsi="Arial"/>
            <w:bCs/>
          </w:rPr>
          <w:t>Return to Top</w:t>
        </w:r>
      </w:hyperlink>
    </w:p>
    <w:p w14:paraId="575C0EDE" w14:textId="77777777" w:rsidR="00201F76" w:rsidRPr="0056409B" w:rsidRDefault="00201F76" w:rsidP="00201F76">
      <w:pPr>
        <w:pStyle w:val="Divider1"/>
        <w:rPr>
          <w:rStyle w:val="Hyperlink"/>
          <w:rFonts w:ascii="Arial" w:hAnsi="Arial"/>
          <w:bCs/>
        </w:rPr>
      </w:pPr>
    </w:p>
    <w:p w14:paraId="01B33371" w14:textId="77777777" w:rsidR="00201F76" w:rsidRPr="0056409B" w:rsidRDefault="00201F76" w:rsidP="00201F76">
      <w:pPr>
        <w:rPr>
          <w:rFonts w:ascii="Arial" w:hAnsi="Arial" w:cs="Arial"/>
        </w:rPr>
      </w:pPr>
    </w:p>
    <w:p w14:paraId="52C932E4" w14:textId="77777777" w:rsidR="00201F76" w:rsidRPr="0056409B" w:rsidRDefault="00201F76" w:rsidP="00201F76">
      <w:pPr>
        <w:pStyle w:val="Heading3"/>
      </w:pPr>
      <w:bookmarkStart w:id="157" w:name="_State_of_New"/>
      <w:bookmarkEnd w:id="157"/>
      <w:r w:rsidRPr="0056409B">
        <w:rPr>
          <w:iCs/>
        </w:rPr>
        <w:t>State of New South Wales v Wojciechowska &amp; Ors</w:t>
      </w:r>
    </w:p>
    <w:p w14:paraId="0BB2418E" w14:textId="77777777" w:rsidR="00201F76" w:rsidRPr="00D11684" w:rsidRDefault="00035617" w:rsidP="00201F76">
      <w:pPr>
        <w:rPr>
          <w:rFonts w:ascii="Arial" w:hAnsi="Arial" w:cs="Arial"/>
          <w:b/>
          <w:bCs/>
          <w:sz w:val="24"/>
          <w:szCs w:val="24"/>
        </w:rPr>
      </w:pPr>
      <w:hyperlink r:id="rId105" w:history="1">
        <w:r w:rsidR="00201F76" w:rsidRPr="00D11684">
          <w:rPr>
            <w:rStyle w:val="Hyperlink"/>
            <w:rFonts w:ascii="Arial" w:hAnsi="Arial"/>
            <w:b/>
            <w:bCs/>
            <w:noProof w:val="0"/>
            <w:sz w:val="24"/>
            <w:szCs w:val="24"/>
          </w:rPr>
          <w:t>S39/2024</w:t>
        </w:r>
      </w:hyperlink>
      <w:r w:rsidR="00201F76" w:rsidRPr="00D11684">
        <w:rPr>
          <w:rFonts w:ascii="Arial" w:hAnsi="Arial" w:cs="Arial"/>
          <w:b/>
          <w:bCs/>
          <w:sz w:val="24"/>
          <w:szCs w:val="24"/>
        </w:rPr>
        <w:t xml:space="preserve">: </w:t>
      </w:r>
      <w:hyperlink r:id="rId106" w:history="1">
        <w:r w:rsidR="00201F76" w:rsidRPr="00D11684">
          <w:rPr>
            <w:rStyle w:val="Hyperlink"/>
            <w:rFonts w:ascii="Arial" w:hAnsi="Arial"/>
            <w:noProof w:val="0"/>
            <w:sz w:val="24"/>
            <w:szCs w:val="24"/>
          </w:rPr>
          <w:t>[2024] HCASL 63</w:t>
        </w:r>
      </w:hyperlink>
    </w:p>
    <w:p w14:paraId="50899E35" w14:textId="77777777" w:rsidR="00201F76" w:rsidRPr="00D11684" w:rsidRDefault="00201F76" w:rsidP="00201F76">
      <w:pPr>
        <w:rPr>
          <w:rFonts w:ascii="Arial" w:hAnsi="Arial" w:cs="Arial"/>
          <w:sz w:val="24"/>
          <w:szCs w:val="24"/>
        </w:rPr>
      </w:pPr>
    </w:p>
    <w:p w14:paraId="4A8724E1" w14:textId="77777777" w:rsidR="00201F76" w:rsidRPr="00D11684" w:rsidRDefault="00201F76" w:rsidP="00201F76">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granted with </w:t>
      </w:r>
      <w:proofErr w:type="gramStart"/>
      <w:r w:rsidRPr="00D11684">
        <w:rPr>
          <w:rFonts w:ascii="Arial" w:hAnsi="Arial" w:cs="Arial"/>
          <w:i/>
          <w:iCs/>
          <w:sz w:val="24"/>
          <w:szCs w:val="24"/>
        </w:rPr>
        <w:t>undertakings</w:t>
      </w:r>
      <w:proofErr w:type="gramEnd"/>
      <w:r w:rsidRPr="00D11684">
        <w:rPr>
          <w:rFonts w:ascii="Arial" w:hAnsi="Arial" w:cs="Arial"/>
          <w:i/>
          <w:iCs/>
          <w:sz w:val="24"/>
          <w:szCs w:val="24"/>
        </w:rPr>
        <w:t xml:space="preserve"> </w:t>
      </w:r>
    </w:p>
    <w:p w14:paraId="3D9EAC79" w14:textId="77777777" w:rsidR="00201F76" w:rsidRPr="00D11684" w:rsidRDefault="00201F76" w:rsidP="00201F76">
      <w:pPr>
        <w:rPr>
          <w:rFonts w:ascii="Arial" w:hAnsi="Arial" w:cs="Arial"/>
          <w:sz w:val="24"/>
          <w:szCs w:val="24"/>
        </w:rPr>
      </w:pPr>
    </w:p>
    <w:p w14:paraId="0B4B648B" w14:textId="77777777" w:rsidR="00201F76" w:rsidRPr="00D11684" w:rsidRDefault="00201F76" w:rsidP="00201F76">
      <w:pPr>
        <w:rPr>
          <w:rFonts w:ascii="Arial" w:hAnsi="Arial" w:cs="Arial"/>
          <w:sz w:val="24"/>
          <w:szCs w:val="24"/>
        </w:rPr>
      </w:pPr>
      <w:r w:rsidRPr="00D11684">
        <w:rPr>
          <w:rFonts w:ascii="Arial" w:hAnsi="Arial" w:cs="Arial"/>
          <w:b/>
          <w:bCs/>
          <w:sz w:val="24"/>
          <w:szCs w:val="24"/>
        </w:rPr>
        <w:t>Catchwords:</w:t>
      </w:r>
    </w:p>
    <w:p w14:paraId="665CE004" w14:textId="77777777" w:rsidR="00201F76" w:rsidRPr="00D11684" w:rsidRDefault="00201F76" w:rsidP="00201F76">
      <w:pPr>
        <w:rPr>
          <w:rFonts w:ascii="Arial" w:hAnsi="Arial" w:cs="Arial"/>
          <w:sz w:val="24"/>
          <w:szCs w:val="24"/>
        </w:rPr>
      </w:pPr>
    </w:p>
    <w:p w14:paraId="140AEA26" w14:textId="77777777" w:rsidR="00201F76" w:rsidRPr="00D11684" w:rsidRDefault="00201F76" w:rsidP="00201F76">
      <w:pPr>
        <w:pStyle w:val="Catchwords0"/>
        <w:ind w:left="0"/>
        <w:rPr>
          <w:rFonts w:ascii="Arial" w:hAnsi="Arial" w:cs="Arial"/>
          <w:sz w:val="24"/>
          <w:szCs w:val="24"/>
          <w:lang w:val="en-AU"/>
        </w:rPr>
      </w:pPr>
      <w:r w:rsidRPr="00D11684">
        <w:rPr>
          <w:rFonts w:ascii="Arial" w:hAnsi="Arial" w:cs="Arial"/>
          <w:sz w:val="24"/>
          <w:szCs w:val="24"/>
        </w:rPr>
        <w:t xml:space="preserve">Constitutional law – </w:t>
      </w:r>
      <w:r w:rsidRPr="00D11684">
        <w:rPr>
          <w:rFonts w:ascii="Arial" w:hAnsi="Arial" w:cs="Arial"/>
          <w:sz w:val="24"/>
          <w:szCs w:val="24"/>
          <w:lang w:val="en-AU"/>
        </w:rPr>
        <w:t>Judicial Power of Commonwealth</w:t>
      </w:r>
      <w:r w:rsidRPr="00D11684">
        <w:rPr>
          <w:rFonts w:ascii="Arial" w:hAnsi="Arial" w:cs="Arial"/>
          <w:sz w:val="24"/>
          <w:szCs w:val="24"/>
        </w:rPr>
        <w:t xml:space="preserve"> – Where first respondent resided in Tasmania – Where first respondent commenced various proceedings in New South Wales </w:t>
      </w:r>
      <w:r w:rsidRPr="00D11684">
        <w:rPr>
          <w:rFonts w:ascii="Arial" w:hAnsi="Arial" w:cs="Arial"/>
          <w:sz w:val="24"/>
          <w:szCs w:val="24"/>
          <w:lang w:val="en-AU"/>
        </w:rPr>
        <w:t xml:space="preserve">Civil and Administrative Tribunal ("Tribunal") against third and fourth respondents, emanations of State of New South Wales – Where first respondent sought review of various decisions and conduct under </w:t>
      </w:r>
      <w:r w:rsidRPr="00D11684">
        <w:rPr>
          <w:rFonts w:ascii="Arial" w:hAnsi="Arial" w:cs="Arial"/>
          <w:i/>
          <w:iCs/>
          <w:sz w:val="24"/>
          <w:szCs w:val="24"/>
          <w:lang w:val="en-AU"/>
        </w:rPr>
        <w:t>Government Information (Public Access) Act 2009</w:t>
      </w:r>
      <w:r w:rsidRPr="00D11684">
        <w:rPr>
          <w:rFonts w:ascii="Arial" w:hAnsi="Arial" w:cs="Arial"/>
          <w:sz w:val="24"/>
          <w:szCs w:val="24"/>
          <w:lang w:val="en-AU"/>
        </w:rPr>
        <w:t xml:space="preserve"> (NSW) ("GIPA Act") and </w:t>
      </w:r>
      <w:r w:rsidRPr="00D11684">
        <w:rPr>
          <w:rFonts w:ascii="Arial" w:hAnsi="Arial" w:cs="Arial"/>
          <w:i/>
          <w:iCs/>
          <w:sz w:val="24"/>
          <w:szCs w:val="24"/>
          <w:lang w:val="en-AU"/>
        </w:rPr>
        <w:t>Privacy and Personal Information Protection Act</w:t>
      </w:r>
      <w:r w:rsidRPr="00D11684">
        <w:rPr>
          <w:rFonts w:ascii="Arial" w:hAnsi="Arial" w:cs="Arial"/>
          <w:sz w:val="24"/>
          <w:szCs w:val="24"/>
          <w:lang w:val="en-AU"/>
        </w:rPr>
        <w:t xml:space="preserve"> </w:t>
      </w:r>
      <w:r w:rsidRPr="00D11684">
        <w:rPr>
          <w:rFonts w:ascii="Arial" w:hAnsi="Arial" w:cs="Arial"/>
          <w:i/>
          <w:iCs/>
          <w:sz w:val="24"/>
          <w:szCs w:val="24"/>
          <w:lang w:val="en-AU"/>
        </w:rPr>
        <w:t xml:space="preserve">1998 </w:t>
      </w:r>
      <w:r w:rsidRPr="00D11684">
        <w:rPr>
          <w:rFonts w:ascii="Arial" w:hAnsi="Arial" w:cs="Arial"/>
          <w:sz w:val="24"/>
          <w:szCs w:val="24"/>
          <w:lang w:val="en-AU"/>
        </w:rPr>
        <w:t xml:space="preserve">(NSW) ("PPIP Act") – Where claim included claim for damages under s 52(2)(a) PPIP Act – Where first respondent challenged jurisdiction of Tribunal on basis functions performed by Tribunal when determining administrative review applications under GIPA Act and PPIP Act involved exercise of judicial power – Where Court of Appeal held determining administrative review under GIPA Act did not involve exercise of judicial power – Where Court of Appeal held determination of application for damages under s 55(2)(a) of PPIP Act brought by out-of-state resident would involve Tribunal exercising judicial power of Commonwealth – Whether </w:t>
      </w:r>
      <w:r w:rsidRPr="00D11684">
        <w:rPr>
          <w:rFonts w:ascii="Arial" w:hAnsi="Arial" w:cs="Arial"/>
          <w:i/>
          <w:iCs/>
          <w:sz w:val="24"/>
          <w:szCs w:val="24"/>
          <w:lang w:val="en-AU"/>
        </w:rPr>
        <w:t>Burns v Corbett</w:t>
      </w:r>
      <w:r w:rsidRPr="00D11684">
        <w:rPr>
          <w:rFonts w:ascii="Arial" w:hAnsi="Arial" w:cs="Arial"/>
          <w:sz w:val="24"/>
          <w:szCs w:val="24"/>
          <w:lang w:val="en-AU"/>
        </w:rPr>
        <w:t xml:space="preserve"> (2018) 265 CLR 304</w:t>
      </w:r>
      <w:r w:rsidRPr="00D11684" w:rsidDel="002D3DA5">
        <w:rPr>
          <w:rFonts w:ascii="Arial" w:hAnsi="Arial" w:cs="Arial"/>
          <w:i/>
          <w:iCs/>
          <w:sz w:val="24"/>
          <w:szCs w:val="24"/>
          <w:lang w:val="en-AU"/>
        </w:rPr>
        <w:t xml:space="preserve"> </w:t>
      </w:r>
      <w:r w:rsidRPr="00D11684">
        <w:rPr>
          <w:rFonts w:ascii="Arial" w:hAnsi="Arial" w:cs="Arial"/>
          <w:sz w:val="24"/>
          <w:szCs w:val="24"/>
          <w:lang w:val="en-AU"/>
        </w:rPr>
        <w:t xml:space="preserve">applies to exercise of non-judicial power – Whether Court of Appeal erred in holding Tribunal, when performing at instance of out-of-State resident claiming damages review of public sector agency conduct under Pt 5 of PPIP Act and </w:t>
      </w:r>
      <w:r w:rsidRPr="00D11684">
        <w:rPr>
          <w:rFonts w:ascii="Arial" w:hAnsi="Arial" w:cs="Arial"/>
          <w:i/>
          <w:iCs/>
          <w:sz w:val="24"/>
          <w:szCs w:val="24"/>
          <w:lang w:val="en-AU"/>
        </w:rPr>
        <w:t>Administrative Decisions Review Act 1997</w:t>
      </w:r>
      <w:r w:rsidRPr="00D11684">
        <w:rPr>
          <w:rFonts w:ascii="Arial" w:hAnsi="Arial" w:cs="Arial"/>
          <w:sz w:val="24"/>
          <w:szCs w:val="24"/>
          <w:lang w:val="en-AU"/>
        </w:rPr>
        <w:t xml:space="preserve"> (NSW) exercises Commonwealth judicial power. </w:t>
      </w:r>
    </w:p>
    <w:p w14:paraId="01C56E7A" w14:textId="77777777" w:rsidR="00201F76" w:rsidRPr="00D11684" w:rsidRDefault="00201F76" w:rsidP="00201F76">
      <w:pPr>
        <w:pStyle w:val="Catchwords0"/>
        <w:rPr>
          <w:rFonts w:ascii="Arial" w:hAnsi="Arial" w:cs="Arial"/>
          <w:sz w:val="24"/>
          <w:szCs w:val="24"/>
          <w:lang w:val="en-AU"/>
        </w:rPr>
      </w:pPr>
    </w:p>
    <w:p w14:paraId="0E2BFA6B" w14:textId="77777777" w:rsidR="00201F76" w:rsidRPr="00D11684" w:rsidRDefault="00201F76" w:rsidP="00201F76">
      <w:pPr>
        <w:pStyle w:val="Catchwords0"/>
        <w:ind w:left="0"/>
        <w:rPr>
          <w:rFonts w:ascii="Arial" w:hAnsi="Arial" w:cs="Arial"/>
          <w:sz w:val="24"/>
          <w:szCs w:val="24"/>
        </w:rPr>
      </w:pPr>
      <w:r w:rsidRPr="00D11684">
        <w:rPr>
          <w:rFonts w:ascii="Arial" w:hAnsi="Arial" w:cs="Arial"/>
          <w:sz w:val="24"/>
          <w:szCs w:val="24"/>
          <w:lang w:val="en-AU"/>
        </w:rPr>
        <w:t xml:space="preserve">Courts – State tribunals – Jurisdiction. </w:t>
      </w:r>
    </w:p>
    <w:p w14:paraId="483281E9" w14:textId="77777777" w:rsidR="00201F76" w:rsidRPr="00D11684" w:rsidRDefault="00201F76" w:rsidP="00201F76">
      <w:pPr>
        <w:pStyle w:val="Catchwords0"/>
        <w:rPr>
          <w:rFonts w:ascii="Arial" w:hAnsi="Arial" w:cs="Arial"/>
          <w:sz w:val="24"/>
          <w:szCs w:val="24"/>
        </w:rPr>
      </w:pPr>
    </w:p>
    <w:p w14:paraId="54AEAA79" w14:textId="77777777" w:rsidR="00201F76" w:rsidRPr="00D11684" w:rsidRDefault="00201F76" w:rsidP="00201F76">
      <w:pPr>
        <w:rPr>
          <w:rFonts w:ascii="Arial" w:hAnsi="Arial" w:cs="Arial"/>
          <w:bCs/>
          <w:sz w:val="24"/>
          <w:szCs w:val="24"/>
        </w:rPr>
      </w:pPr>
      <w:r w:rsidRPr="00D11684">
        <w:rPr>
          <w:rFonts w:ascii="Arial" w:hAnsi="Arial" w:cs="Arial"/>
          <w:b/>
          <w:sz w:val="24"/>
          <w:szCs w:val="24"/>
        </w:rPr>
        <w:t xml:space="preserve">Appealed from NSWSC (CA): </w:t>
      </w:r>
      <w:hyperlink r:id="rId107" w:history="1">
        <w:r w:rsidRPr="00D11684">
          <w:rPr>
            <w:rStyle w:val="Hyperlink"/>
            <w:rFonts w:ascii="Arial" w:hAnsi="Arial"/>
            <w:bCs/>
            <w:noProof w:val="0"/>
            <w:sz w:val="24"/>
            <w:szCs w:val="24"/>
          </w:rPr>
          <w:t>[2023] NSWCA 191</w:t>
        </w:r>
      </w:hyperlink>
      <w:r w:rsidRPr="00D11684">
        <w:rPr>
          <w:rStyle w:val="Hyperlink"/>
          <w:rFonts w:ascii="Arial" w:hAnsi="Arial"/>
          <w:bCs/>
          <w:noProof w:val="0"/>
          <w:color w:val="auto"/>
          <w:sz w:val="24"/>
          <w:szCs w:val="24"/>
          <w:u w:val="none"/>
        </w:rPr>
        <w:t>; (2023) 379 FLR 256</w:t>
      </w:r>
    </w:p>
    <w:p w14:paraId="4BCED433" w14:textId="77777777" w:rsidR="00201F76" w:rsidRPr="00D11684" w:rsidRDefault="00201F76" w:rsidP="00201F76">
      <w:pPr>
        <w:rPr>
          <w:rFonts w:ascii="Arial" w:hAnsi="Arial" w:cs="Arial"/>
          <w:sz w:val="24"/>
          <w:szCs w:val="24"/>
        </w:rPr>
      </w:pPr>
    </w:p>
    <w:p w14:paraId="58AF861D" w14:textId="77777777" w:rsidR="00201F76" w:rsidRPr="00D11684" w:rsidRDefault="00035617" w:rsidP="00201F76">
      <w:pPr>
        <w:rPr>
          <w:rStyle w:val="Hyperlink"/>
          <w:rFonts w:ascii="Arial" w:hAnsi="Arial"/>
          <w:bCs/>
          <w:sz w:val="24"/>
          <w:szCs w:val="24"/>
        </w:rPr>
      </w:pPr>
      <w:hyperlink r:id="rId108" w:anchor="TOP" w:history="1">
        <w:r w:rsidR="00201F76" w:rsidRPr="00D11684">
          <w:rPr>
            <w:rStyle w:val="Hyperlink"/>
            <w:rFonts w:ascii="Arial" w:hAnsi="Arial"/>
            <w:bCs/>
            <w:sz w:val="24"/>
            <w:szCs w:val="24"/>
          </w:rPr>
          <w:t>Return to Top</w:t>
        </w:r>
      </w:hyperlink>
    </w:p>
    <w:p w14:paraId="60B8DB5A" w14:textId="77777777" w:rsidR="00201F76" w:rsidRPr="00D11684" w:rsidRDefault="00201F76" w:rsidP="00201F76">
      <w:pPr>
        <w:pStyle w:val="Divider1"/>
        <w:rPr>
          <w:rStyle w:val="Hyperlink"/>
          <w:rFonts w:ascii="Arial" w:hAnsi="Arial"/>
          <w:bCs/>
          <w:sz w:val="24"/>
          <w:szCs w:val="24"/>
        </w:rPr>
      </w:pPr>
    </w:p>
    <w:p w14:paraId="2EC3FD37" w14:textId="77777777" w:rsidR="00201F76" w:rsidRPr="0056409B" w:rsidRDefault="00201F76" w:rsidP="00201F76">
      <w:pPr>
        <w:rPr>
          <w:rFonts w:ascii="Arial" w:hAnsi="Arial" w:cs="Arial"/>
        </w:rPr>
      </w:pPr>
    </w:p>
    <w:p w14:paraId="2FD5E193" w14:textId="77777777" w:rsidR="00201F76" w:rsidRPr="0056409B" w:rsidRDefault="00201F76" w:rsidP="00201F76">
      <w:pPr>
        <w:pStyle w:val="Heading3"/>
      </w:pPr>
      <w:bookmarkStart w:id="158" w:name="_Tapiki_v_Minister"/>
      <w:bookmarkEnd w:id="158"/>
      <w:r w:rsidRPr="0056409B">
        <w:t xml:space="preserve">Tapiki v Minister for Immigration, Citizenship and Multicultural Affairs </w:t>
      </w:r>
    </w:p>
    <w:p w14:paraId="3B3B9FE4" w14:textId="77777777" w:rsidR="00201F76" w:rsidRPr="00D11684" w:rsidRDefault="00035617" w:rsidP="00201F76">
      <w:pPr>
        <w:rPr>
          <w:rFonts w:ascii="Arial" w:hAnsi="Arial" w:cs="Arial"/>
          <w:b/>
          <w:bCs/>
          <w:sz w:val="24"/>
          <w:szCs w:val="24"/>
        </w:rPr>
      </w:pPr>
      <w:hyperlink r:id="rId109" w:history="1">
        <w:r w:rsidR="00201F76" w:rsidRPr="00D11684">
          <w:rPr>
            <w:rStyle w:val="Hyperlink"/>
            <w:rFonts w:ascii="Arial" w:hAnsi="Arial"/>
            <w:b/>
            <w:bCs/>
            <w:noProof w:val="0"/>
            <w:sz w:val="24"/>
            <w:szCs w:val="24"/>
          </w:rPr>
          <w:t>P10/2024</w:t>
        </w:r>
      </w:hyperlink>
      <w:r w:rsidR="00201F76" w:rsidRPr="00D11684">
        <w:rPr>
          <w:rFonts w:ascii="Arial" w:hAnsi="Arial" w:cs="Arial"/>
          <w:b/>
          <w:bCs/>
          <w:sz w:val="24"/>
          <w:szCs w:val="24"/>
        </w:rPr>
        <w:t xml:space="preserve">: </w:t>
      </w:r>
      <w:hyperlink r:id="rId110" w:history="1">
        <w:r w:rsidR="00201F76" w:rsidRPr="00D11684">
          <w:rPr>
            <w:rStyle w:val="Hyperlink"/>
            <w:rFonts w:ascii="Arial" w:hAnsi="Arial"/>
            <w:noProof w:val="0"/>
            <w:sz w:val="24"/>
            <w:szCs w:val="24"/>
          </w:rPr>
          <w:t>[2024] HCASL 43</w:t>
        </w:r>
      </w:hyperlink>
    </w:p>
    <w:p w14:paraId="7971BF59" w14:textId="77777777" w:rsidR="00201F76" w:rsidRPr="00D11684" w:rsidRDefault="00201F76" w:rsidP="00201F76">
      <w:pPr>
        <w:rPr>
          <w:rFonts w:ascii="Arial" w:hAnsi="Arial" w:cs="Arial"/>
          <w:sz w:val="24"/>
          <w:szCs w:val="24"/>
        </w:rPr>
      </w:pPr>
    </w:p>
    <w:p w14:paraId="1BC6AB27" w14:textId="77777777" w:rsidR="00201F76" w:rsidRPr="00D11684" w:rsidRDefault="00201F76" w:rsidP="00201F76">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w:t>
      </w:r>
      <w:proofErr w:type="gramStart"/>
      <w:r w:rsidRPr="00D11684">
        <w:rPr>
          <w:rFonts w:ascii="Arial" w:hAnsi="Arial" w:cs="Arial"/>
          <w:i/>
          <w:iCs/>
          <w:sz w:val="24"/>
          <w:szCs w:val="24"/>
        </w:rPr>
        <w:t>granted</w:t>
      </w:r>
      <w:proofErr w:type="gramEnd"/>
      <w:r w:rsidRPr="00D11684">
        <w:rPr>
          <w:rFonts w:ascii="Arial" w:hAnsi="Arial" w:cs="Arial"/>
          <w:i/>
          <w:iCs/>
          <w:sz w:val="24"/>
          <w:szCs w:val="24"/>
        </w:rPr>
        <w:t xml:space="preserve"> </w:t>
      </w:r>
    </w:p>
    <w:p w14:paraId="2FA0A759" w14:textId="77777777" w:rsidR="00201F76" w:rsidRPr="00D11684" w:rsidRDefault="00201F76" w:rsidP="00201F76">
      <w:pPr>
        <w:rPr>
          <w:rFonts w:ascii="Arial" w:hAnsi="Arial" w:cs="Arial"/>
          <w:sz w:val="24"/>
          <w:szCs w:val="24"/>
        </w:rPr>
      </w:pPr>
    </w:p>
    <w:p w14:paraId="4140D34E" w14:textId="77777777" w:rsidR="00201F76" w:rsidRPr="00D11684" w:rsidRDefault="00201F76" w:rsidP="00201F76">
      <w:pPr>
        <w:rPr>
          <w:rFonts w:ascii="Arial" w:hAnsi="Arial" w:cs="Arial"/>
          <w:sz w:val="24"/>
          <w:szCs w:val="24"/>
        </w:rPr>
      </w:pPr>
      <w:r w:rsidRPr="00D11684">
        <w:rPr>
          <w:rFonts w:ascii="Arial" w:hAnsi="Arial" w:cs="Arial"/>
          <w:b/>
          <w:bCs/>
          <w:sz w:val="24"/>
          <w:szCs w:val="24"/>
        </w:rPr>
        <w:lastRenderedPageBreak/>
        <w:t>Catchwords:</w:t>
      </w:r>
    </w:p>
    <w:p w14:paraId="6EF7263C" w14:textId="77777777" w:rsidR="00201F76" w:rsidRPr="00D11684" w:rsidRDefault="00201F76" w:rsidP="00201F76">
      <w:pPr>
        <w:rPr>
          <w:rFonts w:ascii="Arial" w:hAnsi="Arial" w:cs="Arial"/>
          <w:sz w:val="24"/>
          <w:szCs w:val="24"/>
        </w:rPr>
      </w:pPr>
    </w:p>
    <w:p w14:paraId="1A82AFE7" w14:textId="77777777" w:rsidR="00201F76" w:rsidRPr="00D11684" w:rsidRDefault="00201F76" w:rsidP="00201F76">
      <w:pPr>
        <w:pStyle w:val="Catchwords0"/>
        <w:ind w:left="0"/>
        <w:rPr>
          <w:rFonts w:ascii="Arial" w:hAnsi="Arial" w:cs="Arial"/>
          <w:iCs/>
          <w:sz w:val="24"/>
          <w:szCs w:val="24"/>
          <w:lang w:val="en-AU"/>
        </w:rPr>
      </w:pPr>
      <w:r w:rsidRPr="00D11684">
        <w:rPr>
          <w:rFonts w:ascii="Arial" w:hAnsi="Arial" w:cs="Arial"/>
          <w:sz w:val="24"/>
          <w:szCs w:val="24"/>
        </w:rPr>
        <w:t xml:space="preserve">Constitutional law – Judicial power of Commonwealth – Usurpation or interference with Commonwealth judicial power – Where appellant New Zealand national – Where appellant's Australian visa purportedly cancelled under s 501(3A) of </w:t>
      </w:r>
      <w:r w:rsidRPr="00D11684">
        <w:rPr>
          <w:rFonts w:ascii="Arial" w:hAnsi="Arial" w:cs="Arial"/>
          <w:i/>
          <w:iCs/>
          <w:sz w:val="24"/>
          <w:szCs w:val="24"/>
        </w:rPr>
        <w:t xml:space="preserve">Migration Act 1958 </w:t>
      </w:r>
      <w:r w:rsidRPr="00D11684">
        <w:rPr>
          <w:rFonts w:ascii="Arial" w:hAnsi="Arial" w:cs="Arial"/>
          <w:iCs/>
          <w:sz w:val="24"/>
          <w:szCs w:val="24"/>
        </w:rPr>
        <w:t xml:space="preserve">(Cth) – Where appellant sentenced to 12 months' imprisonment imposed in September 2020 – Where delegate considered appellant had "been sentenced to a term of imprisonment of 12 months or more" within meaning of s 501(7)(c) – Where appellant unsuccessfully sought revocation of cancellation – Where Administrative Appeals Tribunal ("Tribunal") affirmed non-revocation decision – Where appellant released from immigration detention following decision in </w:t>
      </w:r>
      <w:r w:rsidRPr="00D11684">
        <w:rPr>
          <w:rFonts w:ascii="Arial" w:hAnsi="Arial" w:cs="Arial"/>
          <w:i/>
          <w:sz w:val="24"/>
          <w:szCs w:val="24"/>
        </w:rPr>
        <w:t>Pearson v Minister for Home Affairs</w:t>
      </w:r>
      <w:r w:rsidRPr="00D11684">
        <w:rPr>
          <w:rFonts w:ascii="Arial" w:hAnsi="Arial" w:cs="Arial"/>
          <w:iCs/>
          <w:sz w:val="24"/>
          <w:szCs w:val="24"/>
        </w:rPr>
        <w:t xml:space="preserve"> (2022) 295 FCR 177 ("</w:t>
      </w:r>
      <w:r w:rsidRPr="00D11684">
        <w:rPr>
          <w:rFonts w:ascii="Arial" w:hAnsi="Arial" w:cs="Arial"/>
          <w:i/>
          <w:sz w:val="24"/>
          <w:szCs w:val="24"/>
        </w:rPr>
        <w:t>Pearson</w:t>
      </w:r>
      <w:r w:rsidRPr="00D11684">
        <w:rPr>
          <w:rFonts w:ascii="Arial" w:hAnsi="Arial" w:cs="Arial"/>
          <w:iCs/>
          <w:sz w:val="24"/>
          <w:szCs w:val="24"/>
        </w:rPr>
        <w:t>") –</w:t>
      </w:r>
      <w:r w:rsidRPr="00D11684">
        <w:rPr>
          <w:rFonts w:ascii="Arial" w:hAnsi="Arial" w:cs="Arial"/>
          <w:iCs/>
          <w:sz w:val="24"/>
          <w:szCs w:val="24"/>
          <w:lang w:val="en-AU"/>
        </w:rPr>
        <w:t xml:space="preserve"> </w:t>
      </w:r>
      <w:r w:rsidRPr="00D11684">
        <w:rPr>
          <w:rFonts w:ascii="Arial" w:hAnsi="Arial" w:cs="Arial"/>
          <w:iCs/>
          <w:sz w:val="24"/>
          <w:szCs w:val="24"/>
        </w:rPr>
        <w:t xml:space="preserve">Where appellant succeeded in Full Federal Court on appeal and in original jurisdiction, declaring Tribunal's decision and cancellation decision invalid – Where following </w:t>
      </w:r>
      <w:r w:rsidRPr="00D11684">
        <w:rPr>
          <w:rFonts w:ascii="Arial" w:hAnsi="Arial" w:cs="Arial"/>
          <w:i/>
          <w:sz w:val="24"/>
          <w:szCs w:val="24"/>
        </w:rPr>
        <w:t>Pearson</w:t>
      </w:r>
      <w:r w:rsidRPr="00D11684">
        <w:rPr>
          <w:rFonts w:ascii="Arial" w:hAnsi="Arial" w:cs="Arial"/>
          <w:iCs/>
          <w:sz w:val="24"/>
          <w:szCs w:val="24"/>
        </w:rPr>
        <w:t xml:space="preserve">, </w:t>
      </w:r>
      <w:r w:rsidRPr="00D11684">
        <w:rPr>
          <w:rFonts w:ascii="Arial" w:hAnsi="Arial" w:cs="Arial"/>
          <w:i/>
          <w:sz w:val="24"/>
          <w:szCs w:val="24"/>
          <w:lang w:val="en-AU"/>
        </w:rPr>
        <w:t>Migration Amendment (Aggregate Sentences) Act 2023</w:t>
      </w:r>
      <w:r w:rsidRPr="00D11684">
        <w:rPr>
          <w:rFonts w:ascii="Arial" w:hAnsi="Arial" w:cs="Arial"/>
          <w:iCs/>
          <w:sz w:val="24"/>
          <w:szCs w:val="24"/>
          <w:lang w:val="en-AU"/>
        </w:rPr>
        <w:t xml:space="preserve"> (Cth) ("Amending Act") enacted – </w:t>
      </w:r>
      <w:r w:rsidRPr="00D11684">
        <w:rPr>
          <w:rFonts w:ascii="Arial" w:hAnsi="Arial" w:cs="Arial"/>
          <w:iCs/>
          <w:sz w:val="24"/>
          <w:szCs w:val="24"/>
        </w:rPr>
        <w:t xml:space="preserve">Where appellant taken back into immigration detention after commencement of Amending Act – Where appellant commenced proceedings in original jurisdiction of Federal Court for declaration items </w:t>
      </w:r>
      <w:r w:rsidRPr="00D11684">
        <w:rPr>
          <w:rFonts w:ascii="Arial" w:hAnsi="Arial" w:cs="Arial"/>
          <w:iCs/>
          <w:sz w:val="24"/>
          <w:szCs w:val="24"/>
          <w:lang w:val="en-AU"/>
        </w:rPr>
        <w:t xml:space="preserve">4(3), 4(4) and 4(5)(b)(i) of Amending Act invalid, and writ of </w:t>
      </w:r>
      <w:r w:rsidRPr="00D11684">
        <w:rPr>
          <w:rFonts w:ascii="Arial" w:hAnsi="Arial" w:cs="Arial"/>
          <w:i/>
          <w:sz w:val="24"/>
          <w:szCs w:val="24"/>
          <w:lang w:val="en-AU"/>
        </w:rPr>
        <w:t xml:space="preserve">habeas corpus </w:t>
      </w:r>
      <w:r w:rsidRPr="00D11684">
        <w:rPr>
          <w:rFonts w:ascii="Arial" w:hAnsi="Arial" w:cs="Arial"/>
          <w:iCs/>
          <w:sz w:val="24"/>
          <w:szCs w:val="24"/>
          <w:lang w:val="en-AU"/>
        </w:rPr>
        <w:t>– Where Full Court dismissed application – Whether Full Court erred in not finding relevant items of Amending Act invalid usurpation or interference with judicial power of Commonwealth by reversing or dissolving effect of orders made by Chapter III court.</w:t>
      </w:r>
    </w:p>
    <w:p w14:paraId="22A2FE2C" w14:textId="77777777" w:rsidR="00201F76" w:rsidRPr="00D11684" w:rsidRDefault="00201F76" w:rsidP="00201F76">
      <w:pPr>
        <w:pStyle w:val="Catchwords0"/>
        <w:rPr>
          <w:rFonts w:ascii="Arial" w:hAnsi="Arial" w:cs="Arial"/>
          <w:iCs/>
          <w:sz w:val="24"/>
          <w:szCs w:val="24"/>
          <w:lang w:val="en-AU"/>
        </w:rPr>
      </w:pPr>
    </w:p>
    <w:p w14:paraId="61FD9BE0" w14:textId="77777777" w:rsidR="00201F76" w:rsidRPr="00D11684" w:rsidRDefault="00201F76" w:rsidP="00201F76">
      <w:pPr>
        <w:pStyle w:val="Catchwords0"/>
        <w:ind w:left="0"/>
        <w:rPr>
          <w:rFonts w:ascii="Arial" w:hAnsi="Arial" w:cs="Arial"/>
          <w:iCs/>
          <w:sz w:val="24"/>
          <w:szCs w:val="24"/>
        </w:rPr>
      </w:pPr>
      <w:r w:rsidRPr="00D11684">
        <w:rPr>
          <w:rFonts w:ascii="Arial" w:hAnsi="Arial" w:cs="Arial"/>
          <w:iCs/>
          <w:sz w:val="24"/>
          <w:szCs w:val="24"/>
          <w:lang w:val="en-AU"/>
        </w:rPr>
        <w:t xml:space="preserve">Constitutional law – Powers of Commonwealth Parliament – Acquisition of property on just terms – Whether Full Court erred in not finding relevant item of Amending Act effectuated acquisition of property other than on just terms contrary to s 51(xxxi) of </w:t>
      </w:r>
      <w:r w:rsidRPr="00D11684">
        <w:rPr>
          <w:rFonts w:ascii="Arial" w:hAnsi="Arial" w:cs="Arial"/>
          <w:i/>
          <w:sz w:val="24"/>
          <w:szCs w:val="24"/>
          <w:lang w:val="en-AU"/>
        </w:rPr>
        <w:t>Constitution</w:t>
      </w:r>
      <w:r w:rsidRPr="00D11684">
        <w:rPr>
          <w:rFonts w:ascii="Arial" w:hAnsi="Arial" w:cs="Arial"/>
          <w:iCs/>
          <w:sz w:val="24"/>
          <w:szCs w:val="24"/>
          <w:lang w:val="en-AU"/>
        </w:rPr>
        <w:t xml:space="preserve"> by extinguishing cause of action for false imprisonment. </w:t>
      </w:r>
    </w:p>
    <w:p w14:paraId="5951BB90" w14:textId="77777777" w:rsidR="00201F76" w:rsidRPr="00D11684" w:rsidRDefault="00201F76" w:rsidP="00201F76">
      <w:pPr>
        <w:pStyle w:val="Catchwords0"/>
        <w:rPr>
          <w:rFonts w:ascii="Arial" w:hAnsi="Arial" w:cs="Arial"/>
          <w:sz w:val="24"/>
          <w:szCs w:val="24"/>
        </w:rPr>
      </w:pPr>
    </w:p>
    <w:p w14:paraId="2F955F53" w14:textId="77777777" w:rsidR="00201F76" w:rsidRPr="00D11684" w:rsidRDefault="00201F76" w:rsidP="00201F76">
      <w:pPr>
        <w:rPr>
          <w:rFonts w:ascii="Arial" w:hAnsi="Arial" w:cs="Arial"/>
          <w:bCs/>
          <w:sz w:val="24"/>
          <w:szCs w:val="24"/>
        </w:rPr>
      </w:pPr>
      <w:r w:rsidRPr="00D11684">
        <w:rPr>
          <w:rFonts w:ascii="Arial" w:hAnsi="Arial" w:cs="Arial"/>
          <w:b/>
          <w:sz w:val="24"/>
          <w:szCs w:val="24"/>
        </w:rPr>
        <w:t xml:space="preserve">Appealed from FCA (FC): </w:t>
      </w:r>
      <w:hyperlink r:id="rId111" w:history="1">
        <w:r w:rsidRPr="00D11684">
          <w:rPr>
            <w:rStyle w:val="Hyperlink"/>
            <w:rFonts w:ascii="Arial" w:hAnsi="Arial"/>
            <w:bCs/>
            <w:noProof w:val="0"/>
            <w:sz w:val="24"/>
            <w:szCs w:val="24"/>
          </w:rPr>
          <w:t>[2023] FCAFC 167</w:t>
        </w:r>
      </w:hyperlink>
      <w:r w:rsidRPr="00D11684">
        <w:rPr>
          <w:rFonts w:ascii="Arial" w:hAnsi="Arial" w:cs="Arial"/>
          <w:bCs/>
          <w:sz w:val="24"/>
          <w:szCs w:val="24"/>
        </w:rPr>
        <w:t>; (2023) 300 FCR 354; (2023) 413 ALR 605</w:t>
      </w:r>
    </w:p>
    <w:p w14:paraId="1076CF18" w14:textId="77777777" w:rsidR="00201F76" w:rsidRPr="00D11684" w:rsidRDefault="00201F76" w:rsidP="00201F76">
      <w:pPr>
        <w:rPr>
          <w:rFonts w:ascii="Arial" w:hAnsi="Arial" w:cs="Arial"/>
          <w:sz w:val="24"/>
          <w:szCs w:val="24"/>
        </w:rPr>
      </w:pPr>
    </w:p>
    <w:p w14:paraId="38F37A53" w14:textId="77777777" w:rsidR="00201F76" w:rsidRPr="0056409B" w:rsidRDefault="00035617" w:rsidP="00201F76">
      <w:pPr>
        <w:rPr>
          <w:rStyle w:val="Hyperlink"/>
          <w:rFonts w:ascii="Arial" w:hAnsi="Arial"/>
          <w:bCs/>
        </w:rPr>
      </w:pPr>
      <w:hyperlink r:id="rId112" w:anchor="TOP" w:history="1">
        <w:r w:rsidR="00201F76" w:rsidRPr="00D11684">
          <w:rPr>
            <w:rStyle w:val="Hyperlink"/>
            <w:rFonts w:ascii="Arial" w:hAnsi="Arial"/>
            <w:bCs/>
            <w:sz w:val="24"/>
            <w:szCs w:val="24"/>
          </w:rPr>
          <w:t>Return to Top</w:t>
        </w:r>
      </w:hyperlink>
    </w:p>
    <w:p w14:paraId="6FA89B3D" w14:textId="77777777" w:rsidR="00201F76" w:rsidRPr="0056409B" w:rsidRDefault="00201F76" w:rsidP="00201F76">
      <w:pPr>
        <w:pStyle w:val="Divider2"/>
        <w:rPr>
          <w:rFonts w:ascii="Arial" w:hAnsi="Arial" w:cs="Arial"/>
        </w:rPr>
      </w:pPr>
      <w:bookmarkStart w:id="159" w:name="_Real_Estate_Tool"/>
      <w:bookmarkStart w:id="160" w:name="_Cessnock_City_Council"/>
      <w:bookmarkEnd w:id="159"/>
      <w:bookmarkEnd w:id="160"/>
    </w:p>
    <w:p w14:paraId="3258723D" w14:textId="77777777" w:rsidR="00201F76" w:rsidRPr="0056409B" w:rsidRDefault="00201F76" w:rsidP="00201F76">
      <w:pPr>
        <w:rPr>
          <w:rFonts w:ascii="Arial" w:hAnsi="Arial" w:cs="Arial"/>
        </w:rPr>
      </w:pPr>
    </w:p>
    <w:p w14:paraId="06236A67" w14:textId="77777777" w:rsidR="00201F76" w:rsidRPr="0056409B" w:rsidRDefault="00201F76" w:rsidP="00201F76">
      <w:pPr>
        <w:pStyle w:val="Heading2"/>
        <w:rPr>
          <w:rFonts w:ascii="Arial" w:hAnsi="Arial"/>
        </w:rPr>
      </w:pPr>
      <w:bookmarkStart w:id="161" w:name="_Re:_Director_of"/>
      <w:bookmarkStart w:id="162" w:name="_The_Queen_v"/>
      <w:bookmarkStart w:id="163" w:name="_Toc270610025"/>
      <w:bookmarkStart w:id="164" w:name="Cases_Not_Proceeding"/>
      <w:bookmarkStart w:id="165" w:name="_Ref474759876"/>
      <w:bookmarkEnd w:id="146"/>
      <w:bookmarkEnd w:id="154"/>
      <w:bookmarkEnd w:id="161"/>
      <w:bookmarkEnd w:id="162"/>
      <w:r w:rsidRPr="0056409B">
        <w:rPr>
          <w:rFonts w:ascii="Arial" w:hAnsi="Arial"/>
        </w:rPr>
        <w:t xml:space="preserve">Criminal Law </w:t>
      </w:r>
    </w:p>
    <w:p w14:paraId="17B59589" w14:textId="77777777" w:rsidR="00201F76" w:rsidRPr="0056409B" w:rsidRDefault="00201F76" w:rsidP="00201F76">
      <w:pPr>
        <w:rPr>
          <w:rFonts w:ascii="Arial" w:hAnsi="Arial" w:cs="Arial"/>
        </w:rPr>
      </w:pPr>
      <w:bookmarkStart w:id="166" w:name="_Awad_v_The"/>
      <w:bookmarkStart w:id="167" w:name="_BA_v_The"/>
      <w:bookmarkStart w:id="168" w:name="_BDO_v_The"/>
      <w:bookmarkStart w:id="169" w:name="_Hurt_v_The"/>
      <w:bookmarkStart w:id="170" w:name="_Cook_(A_Pseudonym)"/>
      <w:bookmarkStart w:id="171" w:name="_Dayney_v_The"/>
      <w:bookmarkStart w:id="172" w:name="_The_King_v_7"/>
      <w:bookmarkStart w:id="173" w:name="_Hlk112137340"/>
      <w:bookmarkEnd w:id="166"/>
      <w:bookmarkEnd w:id="167"/>
      <w:bookmarkEnd w:id="168"/>
      <w:bookmarkEnd w:id="169"/>
      <w:bookmarkEnd w:id="170"/>
      <w:bookmarkEnd w:id="171"/>
      <w:bookmarkEnd w:id="172"/>
    </w:p>
    <w:p w14:paraId="2C367160" w14:textId="77777777" w:rsidR="00201F76" w:rsidRPr="0056409B" w:rsidRDefault="00201F76" w:rsidP="00201F76">
      <w:pPr>
        <w:pStyle w:val="Heading3"/>
      </w:pPr>
      <w:bookmarkStart w:id="174" w:name="_The_King_v_6"/>
      <w:bookmarkEnd w:id="174"/>
      <w:r w:rsidRPr="0056409B">
        <w:rPr>
          <w:iCs/>
        </w:rPr>
        <w:t>The King v ZT</w:t>
      </w:r>
    </w:p>
    <w:p w14:paraId="3FA84A17" w14:textId="77777777" w:rsidR="00201F76" w:rsidRPr="00D11684" w:rsidRDefault="00035617" w:rsidP="00201F76">
      <w:pPr>
        <w:rPr>
          <w:rFonts w:ascii="Arial" w:hAnsi="Arial" w:cs="Arial"/>
          <w:b/>
          <w:bCs/>
          <w:sz w:val="24"/>
          <w:szCs w:val="24"/>
        </w:rPr>
      </w:pPr>
      <w:hyperlink r:id="rId113" w:history="1">
        <w:r w:rsidR="00201F76" w:rsidRPr="00D11684">
          <w:rPr>
            <w:rStyle w:val="Hyperlink"/>
            <w:rFonts w:ascii="Arial" w:hAnsi="Arial"/>
            <w:b/>
            <w:bCs/>
            <w:noProof w:val="0"/>
            <w:sz w:val="24"/>
            <w:szCs w:val="24"/>
          </w:rPr>
          <w:t>S38/2024</w:t>
        </w:r>
      </w:hyperlink>
      <w:r w:rsidR="00201F76" w:rsidRPr="00D11684">
        <w:rPr>
          <w:rFonts w:ascii="Arial" w:hAnsi="Arial" w:cs="Arial"/>
          <w:b/>
          <w:bCs/>
          <w:sz w:val="24"/>
          <w:szCs w:val="24"/>
        </w:rPr>
        <w:t xml:space="preserve">: </w:t>
      </w:r>
      <w:hyperlink r:id="rId114" w:history="1">
        <w:r w:rsidR="00201F76" w:rsidRPr="00D11684">
          <w:rPr>
            <w:rStyle w:val="Hyperlink"/>
            <w:rFonts w:ascii="Arial" w:hAnsi="Arial"/>
            <w:noProof w:val="0"/>
            <w:sz w:val="24"/>
            <w:szCs w:val="24"/>
          </w:rPr>
          <w:t>[2024] HCASL 49</w:t>
        </w:r>
      </w:hyperlink>
    </w:p>
    <w:p w14:paraId="362F2282" w14:textId="77777777" w:rsidR="00201F76" w:rsidRPr="00D11684" w:rsidRDefault="00201F76" w:rsidP="00201F76">
      <w:pPr>
        <w:rPr>
          <w:rFonts w:ascii="Arial" w:hAnsi="Arial" w:cs="Arial"/>
          <w:sz w:val="24"/>
          <w:szCs w:val="24"/>
        </w:rPr>
      </w:pPr>
    </w:p>
    <w:p w14:paraId="494B9A03" w14:textId="77777777" w:rsidR="00201F76" w:rsidRPr="00D11684" w:rsidRDefault="00201F76" w:rsidP="00201F76">
      <w:pPr>
        <w:rPr>
          <w:rFonts w:ascii="Arial" w:hAnsi="Arial" w:cs="Arial"/>
          <w:i/>
          <w:iCs/>
          <w:sz w:val="24"/>
          <w:szCs w:val="24"/>
        </w:rPr>
      </w:pPr>
      <w:r w:rsidRPr="00D11684">
        <w:rPr>
          <w:rFonts w:ascii="Arial" w:hAnsi="Arial" w:cs="Arial"/>
          <w:b/>
          <w:bCs/>
          <w:sz w:val="24"/>
          <w:szCs w:val="24"/>
        </w:rPr>
        <w:t>Date determined:</w:t>
      </w:r>
      <w:r w:rsidRPr="00D11684">
        <w:rPr>
          <w:rFonts w:ascii="Arial" w:hAnsi="Arial" w:cs="Arial"/>
          <w:sz w:val="24"/>
          <w:szCs w:val="24"/>
        </w:rPr>
        <w:t xml:space="preserve"> 7 March 2024 – </w:t>
      </w:r>
      <w:r w:rsidRPr="00D11684">
        <w:rPr>
          <w:rFonts w:ascii="Arial" w:hAnsi="Arial" w:cs="Arial"/>
          <w:i/>
          <w:iCs/>
          <w:sz w:val="24"/>
          <w:szCs w:val="24"/>
        </w:rPr>
        <w:t xml:space="preserve">Special leave </w:t>
      </w:r>
      <w:proofErr w:type="gramStart"/>
      <w:r w:rsidRPr="00D11684">
        <w:rPr>
          <w:rFonts w:ascii="Arial" w:hAnsi="Arial" w:cs="Arial"/>
          <w:i/>
          <w:iCs/>
          <w:sz w:val="24"/>
          <w:szCs w:val="24"/>
        </w:rPr>
        <w:t>granted</w:t>
      </w:r>
      <w:proofErr w:type="gramEnd"/>
      <w:r w:rsidRPr="00D11684">
        <w:rPr>
          <w:rFonts w:ascii="Arial" w:hAnsi="Arial" w:cs="Arial"/>
          <w:i/>
          <w:iCs/>
          <w:sz w:val="24"/>
          <w:szCs w:val="24"/>
        </w:rPr>
        <w:t xml:space="preserve"> </w:t>
      </w:r>
    </w:p>
    <w:p w14:paraId="7460352F" w14:textId="77777777" w:rsidR="00201F76" w:rsidRPr="00D11684" w:rsidRDefault="00201F76" w:rsidP="00201F76">
      <w:pPr>
        <w:rPr>
          <w:rFonts w:ascii="Arial" w:hAnsi="Arial" w:cs="Arial"/>
          <w:sz w:val="24"/>
          <w:szCs w:val="24"/>
        </w:rPr>
      </w:pPr>
    </w:p>
    <w:p w14:paraId="29E552F2" w14:textId="77777777" w:rsidR="00201F76" w:rsidRPr="00D11684" w:rsidRDefault="00201F76" w:rsidP="00201F76">
      <w:pPr>
        <w:rPr>
          <w:rFonts w:ascii="Arial" w:hAnsi="Arial" w:cs="Arial"/>
          <w:sz w:val="24"/>
          <w:szCs w:val="24"/>
        </w:rPr>
      </w:pPr>
      <w:r w:rsidRPr="00D11684">
        <w:rPr>
          <w:rFonts w:ascii="Arial" w:hAnsi="Arial" w:cs="Arial"/>
          <w:b/>
          <w:bCs/>
          <w:sz w:val="24"/>
          <w:szCs w:val="24"/>
        </w:rPr>
        <w:t>Catchwords:</w:t>
      </w:r>
    </w:p>
    <w:p w14:paraId="5DABE5F4" w14:textId="77777777" w:rsidR="00201F76" w:rsidRPr="00D11684" w:rsidRDefault="00201F76" w:rsidP="00201F76">
      <w:pPr>
        <w:rPr>
          <w:rFonts w:ascii="Arial" w:hAnsi="Arial" w:cs="Arial"/>
          <w:sz w:val="24"/>
          <w:szCs w:val="24"/>
        </w:rPr>
      </w:pPr>
    </w:p>
    <w:p w14:paraId="26A1ABE4" w14:textId="77777777" w:rsidR="00201F76" w:rsidRPr="00D11684" w:rsidRDefault="00201F76" w:rsidP="00201F76">
      <w:pPr>
        <w:pStyle w:val="Catchwords0"/>
        <w:ind w:left="0"/>
        <w:rPr>
          <w:rFonts w:ascii="Arial" w:hAnsi="Arial" w:cs="Arial"/>
          <w:sz w:val="24"/>
          <w:szCs w:val="24"/>
          <w:lang w:val="en-AU"/>
        </w:rPr>
      </w:pPr>
      <w:r w:rsidRPr="00D11684">
        <w:rPr>
          <w:rFonts w:ascii="Arial" w:hAnsi="Arial" w:cs="Arial"/>
          <w:sz w:val="24"/>
          <w:szCs w:val="24"/>
        </w:rPr>
        <w:t xml:space="preserve">Criminal law – Appeal against conviction – Unreasonable verdict – Joint criminal enterprise – Where respondent found guilty at trial of party to murder – Where case against him founded upon series of admissions made as to </w:t>
      </w:r>
      <w:r w:rsidRPr="00D11684">
        <w:rPr>
          <w:rFonts w:ascii="Arial" w:hAnsi="Arial" w:cs="Arial"/>
          <w:sz w:val="24"/>
          <w:szCs w:val="24"/>
        </w:rPr>
        <w:lastRenderedPageBreak/>
        <w:t>involvement in killing – Where respondent's accounts numerous and inconsistent – Where respondent successfully appealed conviction to Court of Criminal Appeal on ground jury's verdict unreasonable – Where Court of Criminal Appeal majority found admissions not sufficiently reliable to establish guilt beyond reasonable doubt – Whether Court of Criminal Appeal majority erred in concluding jury</w:t>
      </w:r>
      <w:r w:rsidRPr="00D11684">
        <w:rPr>
          <w:rFonts w:ascii="Arial" w:hAnsi="Arial" w:cs="Arial"/>
          <w:sz w:val="24"/>
          <w:szCs w:val="24"/>
          <w:lang w:val="en-AU"/>
        </w:rPr>
        <w:t xml:space="preserve"> enjoyed no relevant or significant advantage over appellate court – </w:t>
      </w:r>
      <w:r w:rsidRPr="00D11684">
        <w:rPr>
          <w:rFonts w:ascii="Arial" w:hAnsi="Arial" w:cs="Arial"/>
          <w:sz w:val="24"/>
          <w:szCs w:val="24"/>
        </w:rPr>
        <w:t>Whether Court of Criminal Appeal majority</w:t>
      </w:r>
      <w:r w:rsidRPr="00D11684">
        <w:rPr>
          <w:rFonts w:ascii="Arial" w:eastAsia="Times New Roman" w:hAnsi="Arial" w:cs="Arial"/>
          <w:color w:val="auto"/>
          <w:sz w:val="24"/>
          <w:szCs w:val="24"/>
          <w:bdr w:val="none" w:sz="0" w:space="0" w:color="auto"/>
          <w:lang w:val="en-AU" w:eastAsia="en-AU"/>
        </w:rPr>
        <w:t xml:space="preserve"> er</w:t>
      </w:r>
      <w:r w:rsidRPr="00D11684">
        <w:rPr>
          <w:rFonts w:ascii="Arial" w:hAnsi="Arial" w:cs="Arial"/>
          <w:sz w:val="24"/>
          <w:szCs w:val="24"/>
          <w:lang w:val="en-AU"/>
        </w:rPr>
        <w:t xml:space="preserve">red in its application of test in </w:t>
      </w:r>
      <w:r w:rsidRPr="00D11684">
        <w:rPr>
          <w:rFonts w:ascii="Arial" w:hAnsi="Arial" w:cs="Arial"/>
          <w:i/>
          <w:iCs/>
          <w:sz w:val="24"/>
          <w:szCs w:val="24"/>
          <w:lang w:val="en-AU"/>
        </w:rPr>
        <w:t>M v The Queen</w:t>
      </w:r>
      <w:r w:rsidRPr="00D11684">
        <w:rPr>
          <w:rFonts w:ascii="Arial" w:hAnsi="Arial" w:cs="Arial"/>
          <w:sz w:val="24"/>
          <w:szCs w:val="24"/>
          <w:lang w:val="en-AU"/>
        </w:rPr>
        <w:t xml:space="preserve"> (1994) 181 CLR 487. </w:t>
      </w:r>
    </w:p>
    <w:p w14:paraId="234C1309" w14:textId="77777777" w:rsidR="00201F76" w:rsidRPr="00D11684" w:rsidRDefault="00201F76" w:rsidP="00201F76">
      <w:pPr>
        <w:rPr>
          <w:rFonts w:ascii="Arial" w:hAnsi="Arial" w:cs="Arial"/>
          <w:sz w:val="24"/>
          <w:szCs w:val="24"/>
        </w:rPr>
      </w:pPr>
    </w:p>
    <w:p w14:paraId="38830581" w14:textId="77777777" w:rsidR="00201F76" w:rsidRPr="00D11684" w:rsidRDefault="00201F76" w:rsidP="00201F76">
      <w:pPr>
        <w:rPr>
          <w:rFonts w:ascii="Arial" w:hAnsi="Arial" w:cs="Arial"/>
          <w:bCs/>
          <w:sz w:val="24"/>
          <w:szCs w:val="24"/>
        </w:rPr>
      </w:pPr>
      <w:r w:rsidRPr="00D11684">
        <w:rPr>
          <w:rFonts w:ascii="Arial" w:hAnsi="Arial" w:cs="Arial"/>
          <w:b/>
          <w:sz w:val="24"/>
          <w:szCs w:val="24"/>
        </w:rPr>
        <w:t xml:space="preserve">Appealed from NSWSC (CCA): </w:t>
      </w:r>
      <w:hyperlink r:id="rId115" w:history="1">
        <w:r w:rsidRPr="00D11684">
          <w:rPr>
            <w:rStyle w:val="Hyperlink"/>
            <w:rFonts w:ascii="Arial" w:hAnsi="Arial"/>
            <w:bCs/>
            <w:noProof w:val="0"/>
            <w:sz w:val="24"/>
            <w:szCs w:val="24"/>
          </w:rPr>
          <w:t>[2023] NSWCCA 241</w:t>
        </w:r>
      </w:hyperlink>
    </w:p>
    <w:p w14:paraId="1576F969" w14:textId="77777777" w:rsidR="00201F76" w:rsidRPr="0056409B" w:rsidRDefault="00201F76" w:rsidP="00201F76">
      <w:pPr>
        <w:rPr>
          <w:rFonts w:ascii="Arial" w:hAnsi="Arial" w:cs="Arial"/>
        </w:rPr>
      </w:pPr>
    </w:p>
    <w:p w14:paraId="104AF8EE" w14:textId="77777777" w:rsidR="00201F76" w:rsidRDefault="00035617" w:rsidP="00201F76">
      <w:pPr>
        <w:rPr>
          <w:rStyle w:val="Hyperlink"/>
          <w:rFonts w:ascii="Arial" w:hAnsi="Arial"/>
          <w:bCs/>
        </w:rPr>
      </w:pPr>
      <w:hyperlink w:anchor="TOP" w:history="1">
        <w:r w:rsidR="00201F76" w:rsidRPr="0056409B">
          <w:rPr>
            <w:rStyle w:val="Hyperlink"/>
            <w:rFonts w:ascii="Arial" w:hAnsi="Arial"/>
            <w:bCs/>
          </w:rPr>
          <w:t>Return to Top</w:t>
        </w:r>
      </w:hyperlink>
    </w:p>
    <w:p w14:paraId="484E0B51" w14:textId="77777777" w:rsidR="000A5462" w:rsidRDefault="000A5462" w:rsidP="00201F76">
      <w:pPr>
        <w:rPr>
          <w:rStyle w:val="Hyperlink"/>
          <w:rFonts w:ascii="Arial" w:hAnsi="Arial"/>
          <w:bCs/>
        </w:rPr>
      </w:pPr>
    </w:p>
    <w:p w14:paraId="6B7B4EE1" w14:textId="77777777" w:rsidR="000A5462" w:rsidRPr="0056409B" w:rsidRDefault="000A5462" w:rsidP="000A5462">
      <w:pPr>
        <w:pStyle w:val="Divider2"/>
        <w:rPr>
          <w:rFonts w:ascii="Arial" w:hAnsi="Arial" w:cs="Arial"/>
        </w:rPr>
      </w:pPr>
    </w:p>
    <w:p w14:paraId="748DED92" w14:textId="77777777" w:rsidR="000A5462" w:rsidRPr="0056409B" w:rsidRDefault="000A5462" w:rsidP="000A5462">
      <w:pPr>
        <w:rPr>
          <w:rFonts w:ascii="Arial" w:hAnsi="Arial" w:cs="Arial"/>
        </w:rPr>
      </w:pPr>
    </w:p>
    <w:p w14:paraId="03DFE02C" w14:textId="28EC277C" w:rsidR="000A5462" w:rsidRPr="0056409B" w:rsidRDefault="000A5462" w:rsidP="000A5462">
      <w:pPr>
        <w:pStyle w:val="Heading2"/>
        <w:rPr>
          <w:rFonts w:ascii="Arial" w:hAnsi="Arial"/>
        </w:rPr>
      </w:pPr>
      <w:r w:rsidRPr="0056409B">
        <w:rPr>
          <w:rFonts w:ascii="Arial" w:hAnsi="Arial"/>
        </w:rPr>
        <w:t xml:space="preserve">Criminal </w:t>
      </w:r>
      <w:r>
        <w:rPr>
          <w:rFonts w:ascii="Arial" w:hAnsi="Arial"/>
        </w:rPr>
        <w:t>Practice</w:t>
      </w:r>
      <w:r w:rsidRPr="0056409B">
        <w:rPr>
          <w:rFonts w:ascii="Arial" w:hAnsi="Arial"/>
        </w:rPr>
        <w:t xml:space="preserve"> </w:t>
      </w:r>
    </w:p>
    <w:p w14:paraId="43B0D0C2" w14:textId="77777777" w:rsidR="000A5462" w:rsidRDefault="000A5462" w:rsidP="00201F76">
      <w:pPr>
        <w:rPr>
          <w:rStyle w:val="Hyperlink"/>
          <w:rFonts w:ascii="Arial" w:hAnsi="Arial"/>
          <w:bCs/>
        </w:rPr>
      </w:pPr>
    </w:p>
    <w:p w14:paraId="2C0F597A" w14:textId="476E2E57" w:rsidR="000A5462" w:rsidRPr="0056409B" w:rsidRDefault="000A5462" w:rsidP="000A5462">
      <w:pPr>
        <w:pStyle w:val="Heading3"/>
      </w:pPr>
      <w:r>
        <w:t>Brawn v The King</w:t>
      </w:r>
    </w:p>
    <w:p w14:paraId="63E87968" w14:textId="5C445620" w:rsidR="000A5462" w:rsidRPr="000A5462" w:rsidRDefault="00035617" w:rsidP="000A5462">
      <w:pPr>
        <w:rPr>
          <w:rStyle w:val="Hyperlink"/>
          <w:rFonts w:ascii="Arial" w:hAnsi="Arial"/>
          <w:noProof w:val="0"/>
          <w:sz w:val="24"/>
          <w:szCs w:val="24"/>
        </w:rPr>
      </w:pPr>
      <w:hyperlink r:id="rId116" w:history="1">
        <w:r w:rsidR="000A5462" w:rsidRPr="00E02D2A">
          <w:rPr>
            <w:rStyle w:val="Hyperlink"/>
            <w:rFonts w:ascii="Arial" w:hAnsi="Arial"/>
            <w:b/>
            <w:bCs/>
            <w:noProof w:val="0"/>
            <w:sz w:val="24"/>
            <w:szCs w:val="24"/>
          </w:rPr>
          <w:t>A20/2024:</w:t>
        </w:r>
      </w:hyperlink>
      <w:r w:rsidR="000A5462" w:rsidRPr="00C65F90">
        <w:rPr>
          <w:rFonts w:ascii="Arial" w:hAnsi="Arial" w:cs="Arial"/>
          <w:sz w:val="24"/>
          <w:szCs w:val="24"/>
        </w:rPr>
        <w:t xml:space="preserve"> </w:t>
      </w:r>
      <w:r w:rsidR="000A5462">
        <w:rPr>
          <w:rFonts w:ascii="Arial" w:hAnsi="Arial" w:cs="Arial"/>
          <w:sz w:val="24"/>
          <w:szCs w:val="24"/>
        </w:rPr>
        <w:fldChar w:fldCharType="begin"/>
      </w:r>
      <w:r w:rsidR="000A5462">
        <w:rPr>
          <w:rFonts w:ascii="Arial" w:hAnsi="Arial" w:cs="Arial"/>
          <w:sz w:val="24"/>
          <w:szCs w:val="24"/>
        </w:rPr>
        <w:instrText>HYPERLINK "https://eresources.hcourt.gov.au/downloadPdf/2024/HCASL/250"</w:instrText>
      </w:r>
      <w:r w:rsidR="000A5462">
        <w:rPr>
          <w:rFonts w:ascii="Arial" w:hAnsi="Arial" w:cs="Arial"/>
          <w:sz w:val="24"/>
          <w:szCs w:val="24"/>
        </w:rPr>
      </w:r>
      <w:r w:rsidR="000A5462">
        <w:rPr>
          <w:rFonts w:ascii="Arial" w:hAnsi="Arial" w:cs="Arial"/>
          <w:sz w:val="24"/>
          <w:szCs w:val="24"/>
        </w:rPr>
        <w:fldChar w:fldCharType="separate"/>
      </w:r>
      <w:r w:rsidR="000A5462" w:rsidRPr="000A5462">
        <w:rPr>
          <w:rStyle w:val="Hyperlink"/>
          <w:rFonts w:ascii="Arial" w:hAnsi="Arial"/>
          <w:noProof w:val="0"/>
          <w:sz w:val="24"/>
          <w:szCs w:val="24"/>
        </w:rPr>
        <w:t>[2024] HCASL 250</w:t>
      </w:r>
    </w:p>
    <w:p w14:paraId="68866DAF" w14:textId="508C3CC0" w:rsidR="000A5462" w:rsidRPr="00C65F90" w:rsidRDefault="000A5462" w:rsidP="000A5462">
      <w:pPr>
        <w:rPr>
          <w:rFonts w:ascii="Arial" w:hAnsi="Arial" w:cs="Arial"/>
          <w:sz w:val="24"/>
          <w:szCs w:val="24"/>
        </w:rPr>
      </w:pPr>
      <w:r>
        <w:rPr>
          <w:rFonts w:ascii="Arial" w:hAnsi="Arial" w:cs="Arial"/>
          <w:sz w:val="24"/>
          <w:szCs w:val="24"/>
        </w:rPr>
        <w:fldChar w:fldCharType="end"/>
      </w:r>
    </w:p>
    <w:p w14:paraId="082AC9CA" w14:textId="77777777" w:rsidR="000A5462" w:rsidRPr="00C65F90" w:rsidRDefault="000A5462" w:rsidP="000A5462">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Pr>
          <w:rFonts w:ascii="Arial" w:hAnsi="Arial" w:cs="Arial"/>
          <w:sz w:val="24"/>
          <w:szCs w:val="24"/>
        </w:rPr>
        <w:t>5</w:t>
      </w:r>
      <w:r w:rsidRPr="00C65F90">
        <w:rPr>
          <w:rFonts w:ascii="Arial" w:hAnsi="Arial" w:cs="Arial"/>
          <w:sz w:val="24"/>
          <w:szCs w:val="24"/>
        </w:rPr>
        <w:t xml:space="preserve"> </w:t>
      </w:r>
      <w:r>
        <w:rPr>
          <w:rFonts w:ascii="Arial" w:hAnsi="Arial" w:cs="Arial"/>
          <w:sz w:val="24"/>
          <w:szCs w:val="24"/>
        </w:rPr>
        <w:t>September</w:t>
      </w:r>
      <w:r w:rsidRPr="00C65F90">
        <w:rPr>
          <w:rFonts w:ascii="Arial" w:hAnsi="Arial" w:cs="Arial"/>
          <w:sz w:val="24"/>
          <w:szCs w:val="24"/>
        </w:rPr>
        <w:t xml:space="preserve"> 2024 – </w:t>
      </w:r>
      <w:r w:rsidRPr="00C65F90">
        <w:rPr>
          <w:rFonts w:ascii="Arial" w:hAnsi="Arial" w:cs="Arial"/>
          <w:i/>
          <w:iCs/>
          <w:sz w:val="24"/>
          <w:szCs w:val="24"/>
        </w:rPr>
        <w:t xml:space="preserve">Special leave </w:t>
      </w:r>
      <w:proofErr w:type="gramStart"/>
      <w:r w:rsidRPr="00C65F90">
        <w:rPr>
          <w:rFonts w:ascii="Arial" w:hAnsi="Arial" w:cs="Arial"/>
          <w:i/>
          <w:iCs/>
          <w:sz w:val="24"/>
          <w:szCs w:val="24"/>
        </w:rPr>
        <w:t>granted</w:t>
      </w:r>
      <w:proofErr w:type="gramEnd"/>
    </w:p>
    <w:p w14:paraId="6C8BFD7B" w14:textId="77777777" w:rsidR="000A5462" w:rsidRPr="00C65F90" w:rsidRDefault="000A5462" w:rsidP="000A5462">
      <w:pPr>
        <w:rPr>
          <w:rFonts w:ascii="Arial" w:hAnsi="Arial" w:cs="Arial"/>
          <w:sz w:val="24"/>
          <w:szCs w:val="24"/>
        </w:rPr>
      </w:pPr>
    </w:p>
    <w:p w14:paraId="5188533D" w14:textId="77777777" w:rsidR="000A5462" w:rsidRPr="00C65F90" w:rsidRDefault="000A5462" w:rsidP="000A5462">
      <w:pPr>
        <w:rPr>
          <w:rFonts w:ascii="Arial" w:hAnsi="Arial" w:cs="Arial"/>
          <w:sz w:val="24"/>
          <w:szCs w:val="24"/>
        </w:rPr>
      </w:pPr>
      <w:r w:rsidRPr="00C65F90">
        <w:rPr>
          <w:rFonts w:ascii="Arial" w:hAnsi="Arial" w:cs="Arial"/>
          <w:b/>
          <w:bCs/>
          <w:sz w:val="24"/>
          <w:szCs w:val="24"/>
        </w:rPr>
        <w:t>Catchwords:</w:t>
      </w:r>
    </w:p>
    <w:p w14:paraId="75EE393A" w14:textId="77777777" w:rsidR="000A5462" w:rsidRDefault="000A5462" w:rsidP="000A5462">
      <w:pPr>
        <w:rPr>
          <w:rFonts w:ascii="Arial" w:hAnsi="Arial" w:cs="Arial"/>
        </w:rPr>
      </w:pPr>
    </w:p>
    <w:p w14:paraId="2864485B" w14:textId="02A29E0B" w:rsidR="000A5462" w:rsidRDefault="000A5462" w:rsidP="000A5462">
      <w:pPr>
        <w:rPr>
          <w:rFonts w:ascii="Arial" w:hAnsi="Arial" w:cs="Arial"/>
          <w:sz w:val="24"/>
          <w:szCs w:val="24"/>
        </w:rPr>
      </w:pPr>
      <w:r w:rsidRPr="000A5462">
        <w:rPr>
          <w:rFonts w:ascii="Arial" w:hAnsi="Arial" w:cs="Arial"/>
          <w:sz w:val="24"/>
          <w:szCs w:val="24"/>
        </w:rPr>
        <w:t xml:space="preserve">Criminal practice – appeal – miscarriage of justice – prosecution duty of disclosure – where appellant found guilty of one count of maintaining sexual relationship with child – where defence case was that complainant lied about identity of abuser – where, after trial, prosecution disclosed that appellant’s father had been charged with six counts of unlawful sexual intercourse with different child – whether Court or Appeal erred in finding that breach of duty of disclosure did not lead to miscarriage of justice for purpose of s 158(1)(c) </w:t>
      </w:r>
      <w:r w:rsidRPr="000A5462">
        <w:rPr>
          <w:rFonts w:ascii="Arial" w:hAnsi="Arial" w:cs="Arial"/>
          <w:i/>
          <w:iCs/>
          <w:sz w:val="24"/>
          <w:szCs w:val="24"/>
        </w:rPr>
        <w:t>Criminal Procedure Act 1921</w:t>
      </w:r>
      <w:r w:rsidRPr="000A5462">
        <w:rPr>
          <w:rFonts w:ascii="Arial" w:hAnsi="Arial" w:cs="Arial"/>
          <w:sz w:val="24"/>
          <w:szCs w:val="24"/>
        </w:rPr>
        <w:t xml:space="preserve"> (SA) because appellant would not have conducted trial differently – whether Court of Appeal erred in finding appellant conceded that non-disclosure did deprive him of opportunity to adduce evidence relating to father – proper approach to ‘miscarriage of justice’ for purposes of s 158(1)(c) </w:t>
      </w:r>
      <w:r w:rsidRPr="000A5462">
        <w:rPr>
          <w:rFonts w:ascii="Arial" w:hAnsi="Arial" w:cs="Arial"/>
          <w:i/>
          <w:iCs/>
          <w:sz w:val="24"/>
          <w:szCs w:val="24"/>
        </w:rPr>
        <w:t>Criminal Procedure Act</w:t>
      </w:r>
      <w:r>
        <w:rPr>
          <w:rFonts w:ascii="Arial" w:hAnsi="Arial" w:cs="Arial"/>
          <w:sz w:val="24"/>
          <w:szCs w:val="24"/>
        </w:rPr>
        <w:t>.</w:t>
      </w:r>
    </w:p>
    <w:p w14:paraId="14DEFF9D" w14:textId="77777777" w:rsidR="000A5462" w:rsidRPr="000A5462" w:rsidRDefault="000A5462" w:rsidP="000A5462">
      <w:pPr>
        <w:rPr>
          <w:rFonts w:ascii="Arial" w:hAnsi="Arial" w:cs="Arial"/>
          <w:sz w:val="24"/>
          <w:szCs w:val="24"/>
        </w:rPr>
      </w:pPr>
    </w:p>
    <w:p w14:paraId="2A388B59" w14:textId="2F2165A0" w:rsidR="000A5462" w:rsidRPr="00C65F90" w:rsidRDefault="000A5462" w:rsidP="000A5462">
      <w:pPr>
        <w:rPr>
          <w:rStyle w:val="Hyperlink"/>
          <w:rFonts w:ascii="Arial" w:hAnsi="Arial"/>
          <w:noProof w:val="0"/>
          <w:sz w:val="24"/>
          <w:szCs w:val="24"/>
        </w:rPr>
      </w:pPr>
      <w:r w:rsidRPr="00C65F90">
        <w:rPr>
          <w:rFonts w:ascii="Arial" w:hAnsi="Arial" w:cs="Arial"/>
          <w:b/>
          <w:sz w:val="24"/>
          <w:szCs w:val="24"/>
        </w:rPr>
        <w:t>Appealed fr</w:t>
      </w:r>
      <w:r>
        <w:rPr>
          <w:rFonts w:ascii="Arial" w:hAnsi="Arial" w:cs="Arial"/>
          <w:b/>
          <w:sz w:val="24"/>
          <w:szCs w:val="24"/>
        </w:rPr>
        <w:t>om SASCA:</w:t>
      </w:r>
      <w:r w:rsidRPr="00C65F90">
        <w:rPr>
          <w:rFonts w:ascii="Arial" w:hAnsi="Arial" w:cs="Arial"/>
          <w:b/>
          <w:sz w:val="24"/>
          <w:szCs w:val="24"/>
        </w:rPr>
        <w:t xml:space="preserve"> </w:t>
      </w:r>
      <w:hyperlink r:id="rId117" w:history="1">
        <w:r w:rsidRPr="000A5462">
          <w:rPr>
            <w:rStyle w:val="Hyperlink"/>
            <w:rFonts w:ascii="Arial" w:hAnsi="Arial"/>
            <w:noProof w:val="0"/>
            <w:sz w:val="24"/>
            <w:szCs w:val="24"/>
          </w:rPr>
          <w:t>[2022] SASCA 96</w:t>
        </w:r>
      </w:hyperlink>
      <w:r>
        <w:rPr>
          <w:rFonts w:ascii="Arial" w:hAnsi="Arial" w:cs="Arial"/>
          <w:sz w:val="24"/>
          <w:szCs w:val="24"/>
        </w:rPr>
        <w:t>; (2022) 141 SASR 465</w:t>
      </w:r>
    </w:p>
    <w:p w14:paraId="5646A953" w14:textId="77777777" w:rsidR="000A5462" w:rsidRPr="00C65F90" w:rsidRDefault="000A5462" w:rsidP="000A5462">
      <w:pPr>
        <w:rPr>
          <w:rStyle w:val="Hyperlink"/>
          <w:rFonts w:ascii="Arial" w:hAnsi="Arial"/>
          <w:noProof w:val="0"/>
          <w:sz w:val="24"/>
          <w:szCs w:val="24"/>
        </w:rPr>
      </w:pPr>
    </w:p>
    <w:p w14:paraId="6FDAC6BE" w14:textId="77777777" w:rsidR="000A5462" w:rsidRPr="00C65F90" w:rsidRDefault="00035617" w:rsidP="000A5462">
      <w:pPr>
        <w:rPr>
          <w:rStyle w:val="Hyperlink"/>
          <w:rFonts w:ascii="Arial" w:hAnsi="Arial"/>
          <w:bCs/>
          <w:noProof w:val="0"/>
          <w:sz w:val="24"/>
          <w:szCs w:val="24"/>
        </w:rPr>
      </w:pPr>
      <w:hyperlink w:anchor="TOP" w:history="1">
        <w:r w:rsidR="000A5462" w:rsidRPr="00C65F90">
          <w:rPr>
            <w:rStyle w:val="Hyperlink"/>
            <w:rFonts w:ascii="Arial" w:hAnsi="Arial"/>
            <w:bCs/>
            <w:noProof w:val="0"/>
            <w:sz w:val="24"/>
            <w:szCs w:val="24"/>
          </w:rPr>
          <w:t>Return to Top</w:t>
        </w:r>
      </w:hyperlink>
    </w:p>
    <w:p w14:paraId="13FDE73C" w14:textId="77777777" w:rsidR="000A5462" w:rsidRPr="0056409B" w:rsidRDefault="000A5462" w:rsidP="00201F76">
      <w:pPr>
        <w:rPr>
          <w:rStyle w:val="Hyperlink"/>
          <w:rFonts w:ascii="Arial" w:hAnsi="Arial"/>
          <w:bCs/>
        </w:rPr>
      </w:pPr>
    </w:p>
    <w:p w14:paraId="273C7663" w14:textId="77777777" w:rsidR="00201F76" w:rsidRPr="0056409B" w:rsidRDefault="00201F76" w:rsidP="00201F76">
      <w:pPr>
        <w:pStyle w:val="Divider2"/>
        <w:rPr>
          <w:rFonts w:ascii="Arial" w:hAnsi="Arial" w:cs="Arial"/>
        </w:rPr>
      </w:pPr>
      <w:bookmarkStart w:id="175" w:name="_Director_of_Public"/>
      <w:bookmarkStart w:id="176" w:name="_Huxley_v_The"/>
      <w:bookmarkStart w:id="177" w:name="_Obian_v_The"/>
      <w:bookmarkEnd w:id="175"/>
      <w:bookmarkEnd w:id="176"/>
      <w:bookmarkEnd w:id="177"/>
    </w:p>
    <w:p w14:paraId="55968915" w14:textId="77777777" w:rsidR="00201F76" w:rsidRPr="0056409B" w:rsidRDefault="00201F76" w:rsidP="00201F76">
      <w:pPr>
        <w:rPr>
          <w:rFonts w:ascii="Arial" w:hAnsi="Arial" w:cs="Arial"/>
        </w:rPr>
      </w:pPr>
    </w:p>
    <w:p w14:paraId="0B15D1A9" w14:textId="77777777" w:rsidR="00201F76" w:rsidRPr="0056409B" w:rsidRDefault="00201F76" w:rsidP="00201F76">
      <w:pPr>
        <w:pStyle w:val="Heading2"/>
        <w:rPr>
          <w:rFonts w:ascii="Arial" w:hAnsi="Arial"/>
        </w:rPr>
      </w:pPr>
      <w:bookmarkStart w:id="178" w:name="_Elisha_v_Vision"/>
      <w:bookmarkEnd w:id="178"/>
      <w:r w:rsidRPr="0056409B">
        <w:rPr>
          <w:rFonts w:ascii="Arial" w:hAnsi="Arial"/>
        </w:rPr>
        <w:t>Damages</w:t>
      </w:r>
    </w:p>
    <w:p w14:paraId="5F18EA81" w14:textId="77777777" w:rsidR="00201F76" w:rsidRPr="0056409B" w:rsidRDefault="00201F76" w:rsidP="00201F76">
      <w:pPr>
        <w:rPr>
          <w:rFonts w:ascii="Arial" w:hAnsi="Arial" w:cs="Arial"/>
        </w:rPr>
      </w:pPr>
    </w:p>
    <w:p w14:paraId="7D70C6BB" w14:textId="77777777" w:rsidR="00201F76" w:rsidRPr="0056409B" w:rsidRDefault="00201F76" w:rsidP="00201F76">
      <w:pPr>
        <w:pStyle w:val="Heading3"/>
      </w:pPr>
      <w:bookmarkStart w:id="179" w:name="_Commonwealth_of_Australia_2"/>
      <w:bookmarkEnd w:id="179"/>
      <w:r w:rsidRPr="0056409B">
        <w:rPr>
          <w:bCs w:val="0"/>
          <w:iCs/>
        </w:rPr>
        <w:t>Elisha v Vision Australia Limited</w:t>
      </w:r>
    </w:p>
    <w:p w14:paraId="6A84F0C3" w14:textId="77777777" w:rsidR="00201F76" w:rsidRPr="00BE437F" w:rsidRDefault="00035617" w:rsidP="00201F76">
      <w:pPr>
        <w:rPr>
          <w:rFonts w:ascii="Arial" w:hAnsi="Arial" w:cs="Arial"/>
          <w:sz w:val="24"/>
          <w:szCs w:val="24"/>
        </w:rPr>
      </w:pPr>
      <w:hyperlink r:id="rId118" w:history="1">
        <w:r w:rsidR="00201F76" w:rsidRPr="00BE437F">
          <w:rPr>
            <w:rStyle w:val="Hyperlink"/>
            <w:rFonts w:ascii="Arial" w:hAnsi="Arial"/>
            <w:b/>
            <w:bCs/>
            <w:noProof w:val="0"/>
            <w:sz w:val="24"/>
            <w:szCs w:val="24"/>
          </w:rPr>
          <w:t>M22/2024</w:t>
        </w:r>
      </w:hyperlink>
      <w:r w:rsidR="00201F76" w:rsidRPr="00BE437F">
        <w:rPr>
          <w:rFonts w:ascii="Arial" w:hAnsi="Arial" w:cs="Arial"/>
          <w:b/>
          <w:bCs/>
          <w:sz w:val="24"/>
          <w:szCs w:val="24"/>
        </w:rPr>
        <w:t xml:space="preserve">: </w:t>
      </w:r>
      <w:hyperlink r:id="rId119" w:history="1">
        <w:r w:rsidR="00201F76" w:rsidRPr="00BE437F">
          <w:rPr>
            <w:rStyle w:val="Hyperlink"/>
            <w:rFonts w:ascii="Arial" w:hAnsi="Arial"/>
            <w:noProof w:val="0"/>
            <w:sz w:val="24"/>
            <w:szCs w:val="24"/>
          </w:rPr>
          <w:t>[2024] HCASL 60</w:t>
        </w:r>
      </w:hyperlink>
    </w:p>
    <w:p w14:paraId="09155A5C" w14:textId="77777777" w:rsidR="00201F76" w:rsidRPr="00BE437F" w:rsidRDefault="00201F76" w:rsidP="00201F76">
      <w:pPr>
        <w:rPr>
          <w:rFonts w:ascii="Arial" w:hAnsi="Arial" w:cs="Arial"/>
          <w:sz w:val="24"/>
          <w:szCs w:val="24"/>
        </w:rPr>
      </w:pPr>
    </w:p>
    <w:p w14:paraId="13383605" w14:textId="77777777" w:rsidR="00201F76" w:rsidRPr="00BE437F" w:rsidRDefault="00201F76" w:rsidP="00201F76">
      <w:pPr>
        <w:rPr>
          <w:rFonts w:ascii="Arial" w:hAnsi="Arial" w:cs="Arial"/>
          <w:i/>
          <w:iCs/>
          <w:sz w:val="24"/>
          <w:szCs w:val="24"/>
        </w:rPr>
      </w:pPr>
      <w:r w:rsidRPr="00BE437F">
        <w:rPr>
          <w:rFonts w:ascii="Arial" w:hAnsi="Arial" w:cs="Arial"/>
          <w:b/>
          <w:bCs/>
          <w:sz w:val="24"/>
          <w:szCs w:val="24"/>
        </w:rPr>
        <w:t>Date determined:</w:t>
      </w:r>
      <w:r w:rsidRPr="00BE437F">
        <w:rPr>
          <w:rFonts w:ascii="Arial" w:hAnsi="Arial" w:cs="Arial"/>
          <w:sz w:val="24"/>
          <w:szCs w:val="24"/>
        </w:rPr>
        <w:t xml:space="preserve"> 7 March 2024 – </w:t>
      </w:r>
      <w:r w:rsidRPr="00BE437F">
        <w:rPr>
          <w:rFonts w:ascii="Arial" w:hAnsi="Arial" w:cs="Arial"/>
          <w:i/>
          <w:iCs/>
          <w:sz w:val="24"/>
          <w:szCs w:val="24"/>
        </w:rPr>
        <w:t xml:space="preserve">Special leave </w:t>
      </w:r>
      <w:proofErr w:type="gramStart"/>
      <w:r w:rsidRPr="00BE437F">
        <w:rPr>
          <w:rFonts w:ascii="Arial" w:hAnsi="Arial" w:cs="Arial"/>
          <w:i/>
          <w:iCs/>
          <w:sz w:val="24"/>
          <w:szCs w:val="24"/>
        </w:rPr>
        <w:t>granted</w:t>
      </w:r>
      <w:proofErr w:type="gramEnd"/>
      <w:r w:rsidRPr="00BE437F">
        <w:rPr>
          <w:rFonts w:ascii="Arial" w:hAnsi="Arial" w:cs="Arial"/>
          <w:i/>
          <w:iCs/>
          <w:sz w:val="24"/>
          <w:szCs w:val="24"/>
        </w:rPr>
        <w:t xml:space="preserve"> </w:t>
      </w:r>
    </w:p>
    <w:p w14:paraId="6E7D12F0" w14:textId="77777777" w:rsidR="00201F76" w:rsidRPr="00BE437F" w:rsidRDefault="00201F76" w:rsidP="00201F76">
      <w:pPr>
        <w:rPr>
          <w:rFonts w:ascii="Arial" w:hAnsi="Arial" w:cs="Arial"/>
          <w:sz w:val="24"/>
          <w:szCs w:val="24"/>
        </w:rPr>
      </w:pPr>
    </w:p>
    <w:p w14:paraId="4F4C7912" w14:textId="77777777" w:rsidR="00201F76" w:rsidRPr="00BE437F" w:rsidRDefault="00201F76" w:rsidP="00201F76">
      <w:pPr>
        <w:rPr>
          <w:rFonts w:ascii="Arial" w:hAnsi="Arial" w:cs="Arial"/>
          <w:sz w:val="24"/>
          <w:szCs w:val="24"/>
        </w:rPr>
      </w:pPr>
      <w:r w:rsidRPr="00BE437F">
        <w:rPr>
          <w:rFonts w:ascii="Arial" w:hAnsi="Arial" w:cs="Arial"/>
          <w:b/>
          <w:bCs/>
          <w:sz w:val="24"/>
          <w:szCs w:val="24"/>
        </w:rPr>
        <w:t>Catchwords:</w:t>
      </w:r>
    </w:p>
    <w:p w14:paraId="43CD995B" w14:textId="77777777" w:rsidR="00201F76" w:rsidRPr="00BE437F" w:rsidRDefault="00201F76" w:rsidP="00201F76">
      <w:pPr>
        <w:rPr>
          <w:rFonts w:ascii="Arial" w:hAnsi="Arial" w:cs="Arial"/>
          <w:sz w:val="24"/>
          <w:szCs w:val="24"/>
        </w:rPr>
      </w:pPr>
    </w:p>
    <w:p w14:paraId="41810E87" w14:textId="77777777" w:rsidR="00201F76" w:rsidRPr="00BE437F" w:rsidRDefault="00201F76" w:rsidP="00201F76">
      <w:pPr>
        <w:pStyle w:val="Catchwords0"/>
        <w:ind w:left="0"/>
        <w:rPr>
          <w:rFonts w:ascii="Arial" w:hAnsi="Arial" w:cs="Arial"/>
          <w:sz w:val="24"/>
          <w:szCs w:val="24"/>
        </w:rPr>
      </w:pPr>
      <w:r w:rsidRPr="00BE437F">
        <w:rPr>
          <w:rFonts w:ascii="Arial" w:hAnsi="Arial" w:cs="Arial"/>
          <w:sz w:val="24"/>
          <w:szCs w:val="24"/>
        </w:rPr>
        <w:t xml:space="preserve">Damages – Contract – Breach – Psychiatric injury – Where appellant entered employment contract with respondent – Where </w:t>
      </w:r>
      <w:r w:rsidRPr="00BE437F">
        <w:rPr>
          <w:rFonts w:ascii="Arial" w:hAnsi="Arial" w:cs="Arial"/>
          <w:sz w:val="24"/>
          <w:szCs w:val="24"/>
          <w:lang w:val="en-AU"/>
        </w:rPr>
        <w:t xml:space="preserve">during hotel stay while performing his work duties, appellant involved in incident with hotel proprietor – Where appellant's employment terminated for alleged "serious misconduct" – Where appellant developed major depressive disorder, which trial judge found caused by dismissal – Where appellant sued for damages, claiming alleged breaches of due process provision contained in clause 47.5 of Vision Australia Unified Enterprise Agreement 2013 and respondent's "disciplinary procedure" – Where appellant claimed respondent's duty of care extended to discipline and termination procedures – Where at trial, appellant succeeded in contract and failed in negligence – Where Court of Appeal held respondent did not owe alleged duty of care, and affirmed trial judge's finding in respect of contract claim – Whether Court of Appeal erred in concluding damages for psychiatric injury suffered by appellant not recoverable for breach of contract. </w:t>
      </w:r>
    </w:p>
    <w:p w14:paraId="0F171C0D" w14:textId="77777777" w:rsidR="00201F76" w:rsidRPr="00BE437F" w:rsidRDefault="00201F76" w:rsidP="00201F76">
      <w:pPr>
        <w:pStyle w:val="Catchwords0"/>
        <w:rPr>
          <w:rFonts w:ascii="Arial" w:hAnsi="Arial" w:cs="Arial"/>
          <w:sz w:val="24"/>
          <w:szCs w:val="24"/>
          <w:lang w:val="en-AU"/>
        </w:rPr>
      </w:pPr>
    </w:p>
    <w:p w14:paraId="049BCB62" w14:textId="77777777" w:rsidR="00201F76" w:rsidRPr="00BE437F" w:rsidRDefault="00201F76" w:rsidP="00201F76">
      <w:pPr>
        <w:pStyle w:val="Catchwords0"/>
        <w:ind w:left="0"/>
        <w:rPr>
          <w:rFonts w:ascii="Arial" w:hAnsi="Arial" w:cs="Arial"/>
          <w:sz w:val="24"/>
          <w:szCs w:val="24"/>
          <w:lang w:val="en-AU"/>
        </w:rPr>
      </w:pPr>
      <w:r w:rsidRPr="00BE437F">
        <w:rPr>
          <w:rFonts w:ascii="Arial" w:hAnsi="Arial" w:cs="Arial"/>
          <w:sz w:val="24"/>
          <w:szCs w:val="24"/>
          <w:lang w:val="en-AU"/>
        </w:rPr>
        <w:t xml:space="preserve">Tort – Negligence – Duty of care owed by employers – </w:t>
      </w:r>
      <w:r w:rsidRPr="00BE437F">
        <w:rPr>
          <w:rFonts w:ascii="Arial" w:hAnsi="Arial" w:cs="Arial"/>
          <w:sz w:val="24"/>
          <w:szCs w:val="24"/>
        </w:rPr>
        <w:t xml:space="preserve">Whether </w:t>
      </w:r>
      <w:r w:rsidRPr="00BE437F">
        <w:rPr>
          <w:rFonts w:ascii="Arial" w:hAnsi="Arial" w:cs="Arial"/>
          <w:sz w:val="24"/>
          <w:szCs w:val="24"/>
          <w:lang w:val="en-AU"/>
        </w:rPr>
        <w:t xml:space="preserve">Court of Appeal erred in concluding respondent did not owe duty to take reasonable care to avoid injury to appellant in its implementation of processes leading to and resulting in termination of his employment. </w:t>
      </w:r>
    </w:p>
    <w:p w14:paraId="67D62BF7" w14:textId="77777777" w:rsidR="00201F76" w:rsidRPr="00BE437F" w:rsidRDefault="00201F76" w:rsidP="00201F76">
      <w:pPr>
        <w:pStyle w:val="Catchwords0"/>
        <w:rPr>
          <w:rFonts w:ascii="Arial" w:hAnsi="Arial" w:cs="Arial"/>
          <w:sz w:val="24"/>
          <w:szCs w:val="24"/>
        </w:rPr>
      </w:pPr>
    </w:p>
    <w:p w14:paraId="1E6199DE" w14:textId="77777777" w:rsidR="00201F76" w:rsidRPr="00BE437F" w:rsidRDefault="00201F76" w:rsidP="00201F76">
      <w:pPr>
        <w:rPr>
          <w:rFonts w:ascii="Arial" w:hAnsi="Arial" w:cs="Arial"/>
          <w:bCs/>
          <w:sz w:val="24"/>
          <w:szCs w:val="24"/>
        </w:rPr>
      </w:pPr>
      <w:r w:rsidRPr="00BE437F">
        <w:rPr>
          <w:rFonts w:ascii="Arial" w:hAnsi="Arial" w:cs="Arial"/>
          <w:b/>
          <w:sz w:val="24"/>
          <w:szCs w:val="24"/>
        </w:rPr>
        <w:t xml:space="preserve">Appealed from VSC (CA): </w:t>
      </w:r>
      <w:hyperlink r:id="rId120" w:history="1">
        <w:r w:rsidRPr="00BE437F">
          <w:rPr>
            <w:rStyle w:val="Hyperlink"/>
            <w:rFonts w:ascii="Arial" w:hAnsi="Arial"/>
            <w:bCs/>
            <w:noProof w:val="0"/>
            <w:sz w:val="24"/>
            <w:szCs w:val="24"/>
          </w:rPr>
          <w:t>[2023] VSCA</w:t>
        </w:r>
        <w:r w:rsidRPr="00BE437F">
          <w:rPr>
            <w:rStyle w:val="Hyperlink"/>
            <w:rFonts w:ascii="Arial" w:hAnsi="Arial"/>
            <w:b/>
            <w:noProof w:val="0"/>
            <w:sz w:val="24"/>
            <w:szCs w:val="24"/>
          </w:rPr>
          <w:t xml:space="preserve"> </w:t>
        </w:r>
        <w:r w:rsidRPr="00BE437F">
          <w:rPr>
            <w:rStyle w:val="Hyperlink"/>
            <w:rFonts w:ascii="Arial" w:hAnsi="Arial"/>
            <w:bCs/>
            <w:noProof w:val="0"/>
            <w:sz w:val="24"/>
            <w:szCs w:val="24"/>
          </w:rPr>
          <w:t>265</w:t>
        </w:r>
      </w:hyperlink>
      <w:r w:rsidRPr="00BE437F">
        <w:rPr>
          <w:rFonts w:ascii="Arial" w:hAnsi="Arial" w:cs="Arial"/>
          <w:bCs/>
          <w:sz w:val="24"/>
          <w:szCs w:val="24"/>
        </w:rPr>
        <w:t>; (2023) 328 IR 299</w:t>
      </w:r>
    </w:p>
    <w:p w14:paraId="2158AC26" w14:textId="77777777" w:rsidR="00201F76" w:rsidRPr="0056409B" w:rsidRDefault="00201F76" w:rsidP="00201F76">
      <w:pPr>
        <w:rPr>
          <w:rFonts w:ascii="Arial" w:hAnsi="Arial" w:cs="Arial"/>
        </w:rPr>
      </w:pPr>
    </w:p>
    <w:p w14:paraId="61D0E0C1" w14:textId="77777777" w:rsidR="00201F76" w:rsidRPr="0056409B" w:rsidRDefault="00035617" w:rsidP="00201F76">
      <w:pPr>
        <w:rPr>
          <w:rStyle w:val="Hyperlink"/>
          <w:rFonts w:ascii="Arial" w:hAnsi="Arial"/>
          <w:bCs/>
        </w:rPr>
      </w:pPr>
      <w:hyperlink r:id="rId121" w:anchor="TOP" w:history="1">
        <w:r w:rsidR="00201F76" w:rsidRPr="0056409B">
          <w:rPr>
            <w:rStyle w:val="Hyperlink"/>
            <w:rFonts w:ascii="Arial" w:hAnsi="Arial"/>
            <w:bCs/>
          </w:rPr>
          <w:t>Return to Top</w:t>
        </w:r>
      </w:hyperlink>
    </w:p>
    <w:p w14:paraId="254B39BC" w14:textId="77777777" w:rsidR="00201F76" w:rsidRPr="0056409B" w:rsidRDefault="00201F76" w:rsidP="00201F76">
      <w:pPr>
        <w:pStyle w:val="Divider2"/>
        <w:rPr>
          <w:rFonts w:ascii="Arial" w:hAnsi="Arial" w:cs="Arial"/>
        </w:rPr>
      </w:pPr>
      <w:bookmarkStart w:id="180" w:name="_Hlk98497339"/>
      <w:bookmarkStart w:id="181" w:name="_Hlk98497328"/>
      <w:bookmarkEnd w:id="173"/>
    </w:p>
    <w:p w14:paraId="51F2B12B" w14:textId="77777777" w:rsidR="00201F76" w:rsidRPr="0056409B" w:rsidRDefault="00201F76" w:rsidP="00201F76">
      <w:pPr>
        <w:rPr>
          <w:rFonts w:ascii="Arial" w:hAnsi="Arial" w:cs="Arial"/>
        </w:rPr>
      </w:pPr>
    </w:p>
    <w:p w14:paraId="6683B096" w14:textId="77777777" w:rsidR="00201F76" w:rsidRPr="0056409B" w:rsidRDefault="00201F76" w:rsidP="00201F76">
      <w:pPr>
        <w:pStyle w:val="Heading2"/>
        <w:rPr>
          <w:rFonts w:ascii="Arial" w:hAnsi="Arial"/>
        </w:rPr>
      </w:pPr>
      <w:r w:rsidRPr="0056409B">
        <w:rPr>
          <w:rFonts w:ascii="Arial" w:hAnsi="Arial"/>
        </w:rPr>
        <w:t>Equity</w:t>
      </w:r>
    </w:p>
    <w:p w14:paraId="651A4EE5" w14:textId="77777777" w:rsidR="00201F76" w:rsidRPr="0056409B" w:rsidRDefault="00201F76" w:rsidP="00201F76">
      <w:pPr>
        <w:rPr>
          <w:rFonts w:ascii="Arial" w:hAnsi="Arial" w:cs="Arial"/>
        </w:rPr>
      </w:pPr>
    </w:p>
    <w:p w14:paraId="41A476BB" w14:textId="77777777" w:rsidR="00201F76" w:rsidRPr="0056409B" w:rsidRDefault="00201F76" w:rsidP="00201F76">
      <w:pPr>
        <w:pStyle w:val="Heading3"/>
      </w:pPr>
      <w:bookmarkStart w:id="182" w:name="_Naaman_v_Jaken"/>
      <w:bookmarkStart w:id="183" w:name="_Kramer_&amp;_Anor"/>
      <w:bookmarkStart w:id="184" w:name="_Naaman_v_Jaken_1"/>
      <w:bookmarkEnd w:id="182"/>
      <w:bookmarkEnd w:id="183"/>
      <w:bookmarkEnd w:id="184"/>
      <w:r w:rsidRPr="0056409B">
        <w:rPr>
          <w:iCs/>
        </w:rPr>
        <w:t xml:space="preserve">Naaman v Jaken Properties Australia Pty Limited </w:t>
      </w:r>
      <w:r w:rsidRPr="0056409B">
        <w:rPr>
          <w:bCs w:val="0"/>
          <w:iCs/>
        </w:rPr>
        <w:t>ACN 123 423 432 &amp; Ors</w:t>
      </w:r>
    </w:p>
    <w:p w14:paraId="5D6BCC75" w14:textId="77777777" w:rsidR="00201F76" w:rsidRPr="009E20EA" w:rsidRDefault="00035617" w:rsidP="00201F76">
      <w:pPr>
        <w:rPr>
          <w:rFonts w:ascii="Arial" w:hAnsi="Arial" w:cs="Arial"/>
          <w:b/>
          <w:bCs/>
          <w:sz w:val="24"/>
          <w:szCs w:val="24"/>
        </w:rPr>
      </w:pPr>
      <w:hyperlink r:id="rId122" w:history="1">
        <w:r w:rsidR="00201F76" w:rsidRPr="009E20EA">
          <w:rPr>
            <w:rStyle w:val="Hyperlink"/>
            <w:rFonts w:ascii="Arial" w:hAnsi="Arial"/>
            <w:b/>
            <w:bCs/>
            <w:noProof w:val="0"/>
            <w:sz w:val="24"/>
            <w:szCs w:val="24"/>
          </w:rPr>
          <w:t>S26/2024</w:t>
        </w:r>
      </w:hyperlink>
      <w:r w:rsidR="00201F76" w:rsidRPr="009E20EA">
        <w:rPr>
          <w:rFonts w:ascii="Arial" w:hAnsi="Arial" w:cs="Arial"/>
          <w:b/>
          <w:bCs/>
          <w:sz w:val="24"/>
          <w:szCs w:val="24"/>
        </w:rPr>
        <w:t xml:space="preserve">: </w:t>
      </w:r>
      <w:hyperlink r:id="rId123" w:history="1">
        <w:r w:rsidR="00201F76" w:rsidRPr="009E20EA">
          <w:rPr>
            <w:rStyle w:val="Hyperlink"/>
            <w:rFonts w:ascii="Arial" w:hAnsi="Arial"/>
            <w:noProof w:val="0"/>
            <w:sz w:val="24"/>
            <w:szCs w:val="24"/>
          </w:rPr>
          <w:t>[2024] HCASL 21</w:t>
        </w:r>
      </w:hyperlink>
      <w:r w:rsidR="00201F76" w:rsidRPr="009E20EA">
        <w:rPr>
          <w:rStyle w:val="Hyperlink"/>
          <w:rFonts w:ascii="Arial" w:hAnsi="Arial"/>
          <w:noProof w:val="0"/>
          <w:color w:val="auto"/>
          <w:sz w:val="24"/>
          <w:szCs w:val="24"/>
          <w:u w:val="none"/>
        </w:rPr>
        <w:t xml:space="preserve">; </w:t>
      </w:r>
      <w:hyperlink r:id="rId124" w:history="1">
        <w:r w:rsidR="00201F76" w:rsidRPr="009E20EA">
          <w:rPr>
            <w:rStyle w:val="Hyperlink"/>
            <w:rFonts w:ascii="Arial" w:hAnsi="Arial"/>
            <w:noProof w:val="0"/>
            <w:sz w:val="24"/>
            <w:szCs w:val="24"/>
          </w:rPr>
          <w:t>[2024] HCASL 147</w:t>
        </w:r>
      </w:hyperlink>
    </w:p>
    <w:p w14:paraId="0B8F8D42" w14:textId="77777777" w:rsidR="00201F76" w:rsidRPr="009E20EA" w:rsidRDefault="00201F76" w:rsidP="00201F76">
      <w:pPr>
        <w:rPr>
          <w:rFonts w:ascii="Arial" w:hAnsi="Arial" w:cs="Arial"/>
          <w:sz w:val="24"/>
          <w:szCs w:val="24"/>
        </w:rPr>
      </w:pPr>
    </w:p>
    <w:p w14:paraId="1D2ACDE8" w14:textId="77777777" w:rsidR="00201F76" w:rsidRPr="009E20EA" w:rsidRDefault="00201F76" w:rsidP="00201F76">
      <w:pPr>
        <w:rPr>
          <w:rFonts w:ascii="Arial" w:hAnsi="Arial" w:cs="Arial"/>
          <w:i/>
          <w:iCs/>
          <w:sz w:val="24"/>
          <w:szCs w:val="24"/>
        </w:rPr>
      </w:pPr>
      <w:r w:rsidRPr="009E20EA">
        <w:rPr>
          <w:rFonts w:ascii="Arial" w:hAnsi="Arial" w:cs="Arial"/>
          <w:b/>
          <w:bCs/>
          <w:sz w:val="24"/>
          <w:szCs w:val="24"/>
        </w:rPr>
        <w:t>Date determined:</w:t>
      </w:r>
      <w:r w:rsidRPr="009E20EA">
        <w:rPr>
          <w:rFonts w:ascii="Arial" w:hAnsi="Arial" w:cs="Arial"/>
          <w:sz w:val="24"/>
          <w:szCs w:val="24"/>
        </w:rPr>
        <w:t xml:space="preserve"> 8 February and 9 May 2024 – </w:t>
      </w:r>
      <w:r w:rsidRPr="009E20EA">
        <w:rPr>
          <w:rFonts w:ascii="Arial" w:hAnsi="Arial" w:cs="Arial"/>
          <w:i/>
          <w:iCs/>
          <w:sz w:val="24"/>
          <w:szCs w:val="24"/>
        </w:rPr>
        <w:t xml:space="preserve">Special leave </w:t>
      </w:r>
      <w:proofErr w:type="gramStart"/>
      <w:r w:rsidRPr="009E20EA">
        <w:rPr>
          <w:rFonts w:ascii="Arial" w:hAnsi="Arial" w:cs="Arial"/>
          <w:i/>
          <w:iCs/>
          <w:sz w:val="24"/>
          <w:szCs w:val="24"/>
        </w:rPr>
        <w:t>granted</w:t>
      </w:r>
      <w:proofErr w:type="gramEnd"/>
      <w:r w:rsidRPr="009E20EA">
        <w:rPr>
          <w:rFonts w:ascii="Arial" w:hAnsi="Arial" w:cs="Arial"/>
          <w:i/>
          <w:iCs/>
          <w:sz w:val="24"/>
          <w:szCs w:val="24"/>
        </w:rPr>
        <w:t xml:space="preserve"> </w:t>
      </w:r>
    </w:p>
    <w:p w14:paraId="0E2A0837" w14:textId="77777777" w:rsidR="00201F76" w:rsidRPr="009E20EA" w:rsidRDefault="00201F76" w:rsidP="00201F76">
      <w:pPr>
        <w:rPr>
          <w:rFonts w:ascii="Arial" w:hAnsi="Arial" w:cs="Arial"/>
          <w:sz w:val="24"/>
          <w:szCs w:val="24"/>
        </w:rPr>
      </w:pPr>
    </w:p>
    <w:p w14:paraId="7D89CBAA" w14:textId="77777777" w:rsidR="00201F76" w:rsidRPr="009E20EA" w:rsidRDefault="00201F76" w:rsidP="00201F76">
      <w:pPr>
        <w:rPr>
          <w:rFonts w:ascii="Arial" w:hAnsi="Arial" w:cs="Arial"/>
          <w:sz w:val="24"/>
          <w:szCs w:val="24"/>
        </w:rPr>
      </w:pPr>
      <w:r w:rsidRPr="009E20EA">
        <w:rPr>
          <w:rFonts w:ascii="Arial" w:hAnsi="Arial" w:cs="Arial"/>
          <w:b/>
          <w:bCs/>
          <w:sz w:val="24"/>
          <w:szCs w:val="24"/>
        </w:rPr>
        <w:t>Catchwords:</w:t>
      </w:r>
    </w:p>
    <w:p w14:paraId="2A5746F9" w14:textId="77777777" w:rsidR="00201F76" w:rsidRPr="009E20EA" w:rsidRDefault="00201F76" w:rsidP="00201F76">
      <w:pPr>
        <w:rPr>
          <w:rFonts w:ascii="Arial" w:hAnsi="Arial" w:cs="Arial"/>
          <w:sz w:val="24"/>
          <w:szCs w:val="24"/>
        </w:rPr>
      </w:pPr>
    </w:p>
    <w:p w14:paraId="714A8F01" w14:textId="77777777" w:rsidR="00201F76" w:rsidRPr="009E20EA" w:rsidRDefault="00201F76" w:rsidP="00201F76">
      <w:pPr>
        <w:pStyle w:val="Catchwords0"/>
        <w:ind w:left="0"/>
        <w:rPr>
          <w:rFonts w:ascii="Arial" w:hAnsi="Arial" w:cs="Arial"/>
          <w:sz w:val="24"/>
          <w:szCs w:val="24"/>
        </w:rPr>
      </w:pPr>
      <w:r w:rsidRPr="009E20EA">
        <w:rPr>
          <w:rFonts w:ascii="Arial" w:hAnsi="Arial" w:cs="Arial"/>
          <w:sz w:val="24"/>
          <w:szCs w:val="24"/>
        </w:rPr>
        <w:t xml:space="preserve">Equity – Fiduciary duty – Fiduciary duty between former and successor trustees – Duties of trustees – Where first respondent successor trustee – Where second respondent sole director and shareholder of former trustee – Where former trustee appointed in June 2005  – Where in November 2006, appellant commenced proceedings against former trustee seeking damages of $2 million – Where first respondent replaced former trustee by way of deed of appointment – Where former trustee promised indemnity from first respondent as successor trustee – Where former trustee wound up </w:t>
      </w:r>
      <w:r w:rsidRPr="009E20EA">
        <w:rPr>
          <w:rFonts w:ascii="Arial" w:hAnsi="Arial" w:cs="Arial"/>
          <w:sz w:val="24"/>
          <w:szCs w:val="24"/>
          <w:lang w:val="en-AU"/>
        </w:rPr>
        <w:t>because of claim for $2,500, with effect appellant's pending proceedings stayed –</w:t>
      </w:r>
      <w:r w:rsidRPr="009E20EA">
        <w:rPr>
          <w:rFonts w:ascii="Arial" w:hAnsi="Arial" w:cs="Arial"/>
          <w:sz w:val="24"/>
          <w:szCs w:val="24"/>
        </w:rPr>
        <w:t xml:space="preserve"> Where legal title to trust assets transferred to first respondent as trustee – Where on March 2014, default judgment entered in favour of appellant against former trustee – </w:t>
      </w:r>
      <w:r w:rsidRPr="009E20EA">
        <w:rPr>
          <w:rFonts w:ascii="Arial" w:hAnsi="Arial" w:cs="Arial"/>
          <w:sz w:val="24"/>
          <w:szCs w:val="24"/>
        </w:rPr>
        <w:lastRenderedPageBreak/>
        <w:t xml:space="preserve">Where </w:t>
      </w:r>
      <w:r w:rsidRPr="009E20EA">
        <w:rPr>
          <w:rFonts w:ascii="Arial" w:hAnsi="Arial" w:cs="Arial"/>
          <w:sz w:val="24"/>
          <w:szCs w:val="24"/>
          <w:lang w:val="en-AU"/>
        </w:rPr>
        <w:t>judgment set aside by consent, and proceedings reheard in December 2014 – Where on 25 February 2016, primary judge made orders entering judgment for appellant against former trustee in amount of $3.4 million and declared former trustee entitled to be indemnified out of trust assets – Where in meantime, trust assets dissipated by first respondent at discretion of third respondent –</w:t>
      </w:r>
      <w:r w:rsidRPr="009E20EA">
        <w:rPr>
          <w:rFonts w:ascii="Arial" w:hAnsi="Arial" w:cs="Arial"/>
          <w:sz w:val="24"/>
          <w:szCs w:val="24"/>
        </w:rPr>
        <w:t xml:space="preserve"> Where other respondents either knowingly involved in conduct or received trust property – Where primary judge found first respondent breached fiduciary duties, and other respondents </w:t>
      </w:r>
      <w:r w:rsidRPr="009E20EA">
        <w:rPr>
          <w:rFonts w:ascii="Arial" w:hAnsi="Arial" w:cs="Arial"/>
          <w:sz w:val="24"/>
          <w:szCs w:val="24"/>
          <w:lang w:val="en-AU"/>
        </w:rPr>
        <w:t xml:space="preserve">either knowingly involved in the conduct or received trust property </w:t>
      </w:r>
      <w:r w:rsidRPr="009E20EA">
        <w:rPr>
          <w:rFonts w:ascii="Arial" w:hAnsi="Arial" w:cs="Arial"/>
          <w:sz w:val="24"/>
          <w:szCs w:val="24"/>
        </w:rPr>
        <w:t xml:space="preserve">– Where Court of Appeal majority held first respondent did not owe fiduciary obligation at any time – Whether Court of Appeal majority erred </w:t>
      </w:r>
      <w:r w:rsidRPr="009E20EA">
        <w:rPr>
          <w:rFonts w:ascii="Arial" w:hAnsi="Arial" w:cs="Arial"/>
          <w:sz w:val="24"/>
          <w:szCs w:val="24"/>
          <w:lang w:val="en-AU"/>
        </w:rPr>
        <w:t>in concluding first respondent as successor trustee did not owe fiduciary duty to former trustee not to deal with trust assets so as to destroy, diminish or jeopardise former trustee’s right of indemnity or exoneration from those assets.</w:t>
      </w:r>
    </w:p>
    <w:p w14:paraId="545CFD51" w14:textId="77777777" w:rsidR="00201F76" w:rsidRPr="009E20EA" w:rsidRDefault="00201F76" w:rsidP="00201F76">
      <w:pPr>
        <w:pStyle w:val="Catchwords0"/>
        <w:rPr>
          <w:rFonts w:ascii="Arial" w:hAnsi="Arial" w:cs="Arial"/>
          <w:sz w:val="24"/>
          <w:szCs w:val="24"/>
        </w:rPr>
      </w:pPr>
    </w:p>
    <w:p w14:paraId="0E6EF242" w14:textId="77777777" w:rsidR="00201F76" w:rsidRPr="009E20EA" w:rsidRDefault="00201F76" w:rsidP="00201F76">
      <w:pPr>
        <w:rPr>
          <w:rStyle w:val="Hyperlink"/>
          <w:rFonts w:ascii="Arial" w:hAnsi="Arial"/>
          <w:noProof w:val="0"/>
          <w:color w:val="auto"/>
          <w:sz w:val="24"/>
          <w:szCs w:val="24"/>
          <w:u w:val="none"/>
        </w:rPr>
      </w:pPr>
      <w:r w:rsidRPr="009E20EA">
        <w:rPr>
          <w:rFonts w:ascii="Arial" w:hAnsi="Arial" w:cs="Arial"/>
          <w:b/>
          <w:sz w:val="24"/>
          <w:szCs w:val="24"/>
        </w:rPr>
        <w:t xml:space="preserve">Appealed from NSWSC (CA): </w:t>
      </w:r>
      <w:hyperlink r:id="rId125" w:history="1">
        <w:r w:rsidRPr="009E20EA">
          <w:rPr>
            <w:rStyle w:val="Hyperlink"/>
            <w:rFonts w:ascii="Arial" w:hAnsi="Arial"/>
            <w:noProof w:val="0"/>
            <w:sz w:val="24"/>
            <w:szCs w:val="24"/>
          </w:rPr>
          <w:t>[2023] NSWCA 214</w:t>
        </w:r>
      </w:hyperlink>
      <w:r w:rsidRPr="009E20EA">
        <w:rPr>
          <w:rStyle w:val="Hyperlink"/>
          <w:rFonts w:ascii="Arial" w:hAnsi="Arial"/>
          <w:noProof w:val="0"/>
          <w:color w:val="auto"/>
          <w:sz w:val="24"/>
          <w:szCs w:val="24"/>
          <w:u w:val="none"/>
        </w:rPr>
        <w:t>; (</w:t>
      </w:r>
      <w:r w:rsidRPr="009E20EA">
        <w:rPr>
          <w:rFonts w:ascii="Arial" w:hAnsi="Arial" w:cs="Arial"/>
          <w:sz w:val="24"/>
          <w:szCs w:val="24"/>
        </w:rPr>
        <w:t xml:space="preserve">2023) 112 NSWLR 318; </w:t>
      </w:r>
      <w:r w:rsidRPr="009E20EA">
        <w:rPr>
          <w:rStyle w:val="Hyperlink"/>
          <w:rFonts w:ascii="Arial" w:hAnsi="Arial"/>
          <w:noProof w:val="0"/>
          <w:color w:val="auto"/>
          <w:sz w:val="24"/>
          <w:szCs w:val="24"/>
          <w:u w:val="none"/>
        </w:rPr>
        <w:t>(2023) 21 BPR 44,317</w:t>
      </w:r>
    </w:p>
    <w:p w14:paraId="51507BAF" w14:textId="77777777" w:rsidR="00201F76" w:rsidRPr="009E20EA" w:rsidRDefault="00201F76" w:rsidP="00201F76">
      <w:pPr>
        <w:rPr>
          <w:rStyle w:val="Hyperlink"/>
          <w:rFonts w:ascii="Arial" w:hAnsi="Arial"/>
          <w:noProof w:val="0"/>
          <w:color w:val="auto"/>
          <w:sz w:val="24"/>
          <w:szCs w:val="24"/>
          <w:u w:val="none"/>
        </w:rPr>
      </w:pPr>
    </w:p>
    <w:p w14:paraId="17A5BAC6" w14:textId="77777777" w:rsidR="00201F76" w:rsidRPr="009E20EA" w:rsidRDefault="00201F76" w:rsidP="00201F76">
      <w:pPr>
        <w:rPr>
          <w:rFonts w:ascii="Arial" w:hAnsi="Arial" w:cs="Arial"/>
          <w:sz w:val="24"/>
          <w:szCs w:val="24"/>
        </w:rPr>
      </w:pPr>
      <w:r w:rsidRPr="009E20EA">
        <w:rPr>
          <w:rFonts w:ascii="Arial" w:hAnsi="Arial" w:cs="Arial"/>
          <w:b/>
          <w:sz w:val="24"/>
          <w:szCs w:val="24"/>
        </w:rPr>
        <w:t>Appealed from NSWSC (CA):</w:t>
      </w:r>
      <w:r w:rsidRPr="009E20EA">
        <w:rPr>
          <w:rStyle w:val="Hyperlink"/>
          <w:rFonts w:ascii="Arial" w:hAnsi="Arial"/>
          <w:noProof w:val="0"/>
          <w:color w:val="auto"/>
          <w:sz w:val="24"/>
          <w:szCs w:val="24"/>
          <w:u w:val="none"/>
        </w:rPr>
        <w:t xml:space="preserve"> </w:t>
      </w:r>
      <w:hyperlink r:id="rId126" w:history="1">
        <w:r w:rsidRPr="009E20EA">
          <w:rPr>
            <w:rStyle w:val="Hyperlink"/>
            <w:rFonts w:ascii="Arial" w:hAnsi="Arial"/>
            <w:noProof w:val="0"/>
            <w:sz w:val="24"/>
            <w:szCs w:val="24"/>
          </w:rPr>
          <w:t>[2023] NSWCA 254</w:t>
        </w:r>
      </w:hyperlink>
    </w:p>
    <w:p w14:paraId="4BFAFB5F" w14:textId="77777777" w:rsidR="00201F76" w:rsidRPr="009E20EA" w:rsidRDefault="00201F76" w:rsidP="00201F76">
      <w:pPr>
        <w:rPr>
          <w:rFonts w:ascii="Arial" w:hAnsi="Arial" w:cs="Arial"/>
          <w:sz w:val="24"/>
          <w:szCs w:val="24"/>
        </w:rPr>
      </w:pPr>
    </w:p>
    <w:p w14:paraId="768A4340" w14:textId="77777777" w:rsidR="00201F76" w:rsidRPr="009E20EA" w:rsidRDefault="00035617" w:rsidP="00201F76">
      <w:pPr>
        <w:rPr>
          <w:rStyle w:val="Hyperlink"/>
          <w:rFonts w:ascii="Arial" w:hAnsi="Arial"/>
          <w:bCs/>
          <w:sz w:val="24"/>
          <w:szCs w:val="24"/>
        </w:rPr>
      </w:pPr>
      <w:hyperlink r:id="rId127" w:anchor="TOP" w:history="1">
        <w:r w:rsidR="00201F76" w:rsidRPr="009E20EA">
          <w:rPr>
            <w:rStyle w:val="Hyperlink"/>
            <w:rFonts w:ascii="Arial" w:hAnsi="Arial"/>
            <w:bCs/>
            <w:sz w:val="24"/>
            <w:szCs w:val="24"/>
          </w:rPr>
          <w:t>Return to Top</w:t>
        </w:r>
      </w:hyperlink>
    </w:p>
    <w:p w14:paraId="3142E2FD" w14:textId="77777777" w:rsidR="00201F76" w:rsidRPr="0056409B" w:rsidRDefault="00201F76" w:rsidP="00201F76">
      <w:pPr>
        <w:pStyle w:val="Divider2"/>
        <w:rPr>
          <w:rFonts w:ascii="Arial" w:hAnsi="Arial" w:cs="Arial"/>
        </w:rPr>
      </w:pPr>
    </w:p>
    <w:p w14:paraId="6E0ADDBF" w14:textId="77777777" w:rsidR="00201F76" w:rsidRPr="0056409B" w:rsidRDefault="00201F76" w:rsidP="00201F76">
      <w:pPr>
        <w:rPr>
          <w:rFonts w:ascii="Arial" w:hAnsi="Arial" w:cs="Arial"/>
        </w:rPr>
      </w:pPr>
    </w:p>
    <w:p w14:paraId="31E9E06C" w14:textId="77777777" w:rsidR="00201F76" w:rsidRPr="0056409B" w:rsidRDefault="00201F76" w:rsidP="00201F76">
      <w:pPr>
        <w:pStyle w:val="Heading2"/>
        <w:rPr>
          <w:rFonts w:ascii="Arial" w:hAnsi="Arial"/>
        </w:rPr>
      </w:pPr>
      <w:r w:rsidRPr="0056409B">
        <w:rPr>
          <w:rFonts w:ascii="Arial" w:hAnsi="Arial"/>
        </w:rPr>
        <w:t>Evidence</w:t>
      </w:r>
    </w:p>
    <w:p w14:paraId="745368C5" w14:textId="77777777" w:rsidR="00201F76" w:rsidRPr="0056409B" w:rsidRDefault="00201F76" w:rsidP="00201F76">
      <w:pPr>
        <w:rPr>
          <w:rStyle w:val="Hyperlink"/>
          <w:rFonts w:ascii="Arial" w:hAnsi="Arial"/>
          <w:bCs/>
        </w:rPr>
      </w:pPr>
      <w:bookmarkStart w:id="185" w:name="_BQ_v_The"/>
      <w:bookmarkEnd w:id="185"/>
    </w:p>
    <w:p w14:paraId="3EE75018" w14:textId="77777777" w:rsidR="00201F76" w:rsidRPr="0056409B" w:rsidRDefault="00201F76" w:rsidP="00201F76">
      <w:pPr>
        <w:pStyle w:val="Heading3"/>
      </w:pPr>
      <w:bookmarkStart w:id="186" w:name="_MDP_v_The"/>
      <w:bookmarkEnd w:id="186"/>
      <w:r w:rsidRPr="0056409B">
        <w:rPr>
          <w:iCs/>
        </w:rPr>
        <w:t xml:space="preserve">MDP v The King </w:t>
      </w:r>
    </w:p>
    <w:p w14:paraId="4AF86C61" w14:textId="77777777" w:rsidR="00201F76" w:rsidRPr="009E20EA" w:rsidRDefault="00035617" w:rsidP="00201F76">
      <w:pPr>
        <w:rPr>
          <w:rFonts w:ascii="Arial" w:hAnsi="Arial" w:cs="Arial"/>
          <w:b/>
          <w:bCs/>
          <w:sz w:val="24"/>
          <w:szCs w:val="24"/>
        </w:rPr>
      </w:pPr>
      <w:hyperlink r:id="rId128" w:history="1">
        <w:r w:rsidR="00201F76" w:rsidRPr="009E20EA">
          <w:rPr>
            <w:rStyle w:val="Hyperlink"/>
            <w:rFonts w:ascii="Arial" w:hAnsi="Arial"/>
            <w:b/>
            <w:bCs/>
            <w:noProof w:val="0"/>
            <w:sz w:val="24"/>
            <w:szCs w:val="24"/>
          </w:rPr>
          <w:t>B72/2023</w:t>
        </w:r>
      </w:hyperlink>
      <w:r w:rsidR="00201F76" w:rsidRPr="009E20EA">
        <w:rPr>
          <w:rFonts w:ascii="Arial" w:hAnsi="Arial" w:cs="Arial"/>
          <w:b/>
          <w:bCs/>
          <w:sz w:val="24"/>
          <w:szCs w:val="24"/>
        </w:rPr>
        <w:t xml:space="preserve">: </w:t>
      </w:r>
      <w:hyperlink r:id="rId129" w:history="1">
        <w:r w:rsidR="00201F76" w:rsidRPr="009E20EA">
          <w:rPr>
            <w:rStyle w:val="Hyperlink"/>
            <w:rFonts w:ascii="Arial" w:hAnsi="Arial"/>
            <w:noProof w:val="0"/>
            <w:sz w:val="24"/>
            <w:szCs w:val="24"/>
          </w:rPr>
          <w:t>[2023] HCASL 215</w:t>
        </w:r>
      </w:hyperlink>
    </w:p>
    <w:p w14:paraId="37629FE7" w14:textId="77777777" w:rsidR="00201F76" w:rsidRPr="009E20EA" w:rsidRDefault="00201F76" w:rsidP="00201F76">
      <w:pPr>
        <w:rPr>
          <w:rFonts w:ascii="Arial" w:hAnsi="Arial" w:cs="Arial"/>
          <w:sz w:val="24"/>
          <w:szCs w:val="24"/>
        </w:rPr>
      </w:pPr>
    </w:p>
    <w:p w14:paraId="5D9D3283" w14:textId="77777777" w:rsidR="00201F76" w:rsidRPr="009E20EA" w:rsidRDefault="00201F76" w:rsidP="00201F76">
      <w:pPr>
        <w:rPr>
          <w:rFonts w:ascii="Arial" w:hAnsi="Arial" w:cs="Arial"/>
          <w:i/>
          <w:iCs/>
          <w:sz w:val="24"/>
          <w:szCs w:val="24"/>
        </w:rPr>
      </w:pPr>
      <w:r w:rsidRPr="009E20EA">
        <w:rPr>
          <w:rFonts w:ascii="Arial" w:hAnsi="Arial" w:cs="Arial"/>
          <w:b/>
          <w:bCs/>
          <w:sz w:val="24"/>
          <w:szCs w:val="24"/>
        </w:rPr>
        <w:t>Date determined:</w:t>
      </w:r>
      <w:r w:rsidRPr="009E20EA">
        <w:rPr>
          <w:rFonts w:ascii="Arial" w:hAnsi="Arial" w:cs="Arial"/>
          <w:sz w:val="24"/>
          <w:szCs w:val="24"/>
        </w:rPr>
        <w:t xml:space="preserve"> 7 December 2023 – </w:t>
      </w:r>
      <w:r w:rsidRPr="009E20EA">
        <w:rPr>
          <w:rFonts w:ascii="Arial" w:hAnsi="Arial" w:cs="Arial"/>
          <w:i/>
          <w:iCs/>
          <w:sz w:val="24"/>
          <w:szCs w:val="24"/>
        </w:rPr>
        <w:t xml:space="preserve">Special leave </w:t>
      </w:r>
      <w:proofErr w:type="gramStart"/>
      <w:r w:rsidRPr="009E20EA">
        <w:rPr>
          <w:rFonts w:ascii="Arial" w:hAnsi="Arial" w:cs="Arial"/>
          <w:i/>
          <w:iCs/>
          <w:sz w:val="24"/>
          <w:szCs w:val="24"/>
        </w:rPr>
        <w:t>granted</w:t>
      </w:r>
      <w:proofErr w:type="gramEnd"/>
      <w:r w:rsidRPr="009E20EA">
        <w:rPr>
          <w:rFonts w:ascii="Arial" w:hAnsi="Arial" w:cs="Arial"/>
          <w:i/>
          <w:iCs/>
          <w:sz w:val="24"/>
          <w:szCs w:val="24"/>
        </w:rPr>
        <w:t xml:space="preserve"> </w:t>
      </w:r>
    </w:p>
    <w:p w14:paraId="72A7C45F" w14:textId="77777777" w:rsidR="00201F76" w:rsidRPr="009E20EA" w:rsidRDefault="00201F76" w:rsidP="00201F76">
      <w:pPr>
        <w:rPr>
          <w:rFonts w:ascii="Arial" w:hAnsi="Arial" w:cs="Arial"/>
          <w:sz w:val="24"/>
          <w:szCs w:val="24"/>
        </w:rPr>
      </w:pPr>
    </w:p>
    <w:p w14:paraId="29256939" w14:textId="77777777" w:rsidR="00201F76" w:rsidRPr="009E20EA" w:rsidRDefault="00201F76" w:rsidP="00201F76">
      <w:pPr>
        <w:rPr>
          <w:rFonts w:ascii="Arial" w:hAnsi="Arial" w:cs="Arial"/>
          <w:sz w:val="24"/>
          <w:szCs w:val="24"/>
        </w:rPr>
      </w:pPr>
      <w:r w:rsidRPr="009E20EA">
        <w:rPr>
          <w:rFonts w:ascii="Arial" w:hAnsi="Arial" w:cs="Arial"/>
          <w:b/>
          <w:bCs/>
          <w:sz w:val="24"/>
          <w:szCs w:val="24"/>
        </w:rPr>
        <w:t>Catchwords:</w:t>
      </w:r>
    </w:p>
    <w:p w14:paraId="1B427B2A" w14:textId="77777777" w:rsidR="00201F76" w:rsidRPr="009E20EA" w:rsidRDefault="00201F76" w:rsidP="00201F76">
      <w:pPr>
        <w:rPr>
          <w:rFonts w:ascii="Arial" w:hAnsi="Arial" w:cs="Arial"/>
          <w:sz w:val="24"/>
          <w:szCs w:val="24"/>
        </w:rPr>
      </w:pPr>
    </w:p>
    <w:p w14:paraId="607BAA5C" w14:textId="77777777" w:rsidR="00201F76" w:rsidRPr="009E20EA" w:rsidRDefault="00201F76" w:rsidP="00201F76">
      <w:pPr>
        <w:pStyle w:val="Catchwords0"/>
        <w:ind w:left="0"/>
        <w:rPr>
          <w:rFonts w:ascii="Arial" w:hAnsi="Arial" w:cs="Arial"/>
          <w:sz w:val="24"/>
          <w:szCs w:val="24"/>
        </w:rPr>
      </w:pPr>
      <w:r w:rsidRPr="009E20EA">
        <w:rPr>
          <w:rFonts w:ascii="Arial" w:hAnsi="Arial" w:cs="Arial"/>
          <w:sz w:val="24"/>
          <w:szCs w:val="24"/>
        </w:rPr>
        <w:t xml:space="preserve">Evidence – </w:t>
      </w:r>
      <w:r w:rsidRPr="009E20EA">
        <w:rPr>
          <w:rFonts w:ascii="Arial" w:hAnsi="Arial" w:cs="Arial"/>
          <w:sz w:val="24"/>
          <w:szCs w:val="24"/>
          <w:lang w:val="en-AU"/>
        </w:rPr>
        <w:t xml:space="preserve"> Propensity evidence – Miscarriage of justice – Where appellant convicted of various child sexual assault and domestic violence offences against former partner’s daughter – Where evidence included evidence from complainant’s sister that appellant smacked complainant on bottom – Where trial judge directed jury if they accepted bottom slapping evidence was true, and that it displayed sexual interest of appellant in complainant beyond reasonable doubt, they could use it to reason that it was more likely that offences occurred – Where Court of Appeal found bottom slapping evidence did not meet test for admissibility of propensity evidence – Where Court of appeal found evidence admissible under s 132B of </w:t>
      </w:r>
      <w:r w:rsidRPr="009E20EA">
        <w:rPr>
          <w:rFonts w:ascii="Arial" w:hAnsi="Arial" w:cs="Arial"/>
          <w:i/>
          <w:iCs/>
          <w:sz w:val="24"/>
          <w:szCs w:val="24"/>
          <w:lang w:val="en-AU"/>
        </w:rPr>
        <w:t xml:space="preserve">Evidence Act 1977 </w:t>
      </w:r>
      <w:r w:rsidRPr="009E20EA">
        <w:rPr>
          <w:rFonts w:ascii="Arial" w:hAnsi="Arial" w:cs="Arial"/>
          <w:sz w:val="24"/>
          <w:szCs w:val="24"/>
          <w:lang w:val="en-AU"/>
        </w:rPr>
        <w:t xml:space="preserve">(Qld) ("evidence of domestic  violence") – Whether Court of Appeal erred holding that no miscarriage of justice occurred when evidence inadmissible as propensity evidence was nonetheless left to jury to be used as propensity evidence. </w:t>
      </w:r>
    </w:p>
    <w:p w14:paraId="03437CCB" w14:textId="77777777" w:rsidR="00201F76" w:rsidRPr="009E20EA" w:rsidRDefault="00201F76" w:rsidP="00201F76">
      <w:pPr>
        <w:rPr>
          <w:rFonts w:ascii="Arial" w:hAnsi="Arial" w:cs="Arial"/>
          <w:sz w:val="24"/>
          <w:szCs w:val="24"/>
        </w:rPr>
      </w:pPr>
    </w:p>
    <w:p w14:paraId="4F172467" w14:textId="77777777" w:rsidR="00201F76" w:rsidRPr="009E20EA" w:rsidRDefault="00201F76" w:rsidP="00201F76">
      <w:pPr>
        <w:rPr>
          <w:rStyle w:val="Hyperlink"/>
          <w:rFonts w:ascii="Arial" w:hAnsi="Arial"/>
          <w:noProof w:val="0"/>
          <w:sz w:val="24"/>
          <w:szCs w:val="24"/>
        </w:rPr>
      </w:pPr>
      <w:r w:rsidRPr="009E20EA">
        <w:rPr>
          <w:rFonts w:ascii="Arial" w:hAnsi="Arial" w:cs="Arial"/>
          <w:b/>
          <w:sz w:val="24"/>
          <w:szCs w:val="24"/>
        </w:rPr>
        <w:t>Appealed from QLDSC (CA):</w:t>
      </w:r>
      <w:r w:rsidRPr="009E20EA">
        <w:rPr>
          <w:rFonts w:ascii="Arial" w:hAnsi="Arial" w:cs="Arial"/>
          <w:sz w:val="24"/>
          <w:szCs w:val="24"/>
        </w:rPr>
        <w:t xml:space="preserve"> </w:t>
      </w:r>
      <w:hyperlink r:id="rId130" w:history="1">
        <w:r w:rsidRPr="009E20EA">
          <w:rPr>
            <w:rStyle w:val="Hyperlink"/>
            <w:rFonts w:ascii="Arial" w:hAnsi="Arial"/>
            <w:noProof w:val="0"/>
            <w:sz w:val="24"/>
            <w:szCs w:val="24"/>
          </w:rPr>
          <w:t>[2023] QCA 134</w:t>
        </w:r>
      </w:hyperlink>
    </w:p>
    <w:p w14:paraId="45DC6726" w14:textId="77777777" w:rsidR="00201F76" w:rsidRPr="009E20EA" w:rsidRDefault="00201F76" w:rsidP="00201F76">
      <w:pPr>
        <w:rPr>
          <w:rStyle w:val="Hyperlink"/>
          <w:rFonts w:ascii="Arial" w:hAnsi="Arial"/>
          <w:noProof w:val="0"/>
          <w:sz w:val="24"/>
          <w:szCs w:val="24"/>
        </w:rPr>
      </w:pPr>
    </w:p>
    <w:p w14:paraId="336E0495" w14:textId="77777777" w:rsidR="00201F76" w:rsidRPr="009E20EA" w:rsidRDefault="00035617" w:rsidP="00201F76">
      <w:pPr>
        <w:rPr>
          <w:rStyle w:val="Hyperlink"/>
          <w:rFonts w:ascii="Arial" w:hAnsi="Arial"/>
          <w:bCs/>
          <w:sz w:val="24"/>
          <w:szCs w:val="24"/>
        </w:rPr>
      </w:pPr>
      <w:hyperlink w:anchor="TOP" w:history="1">
        <w:r w:rsidR="00201F76" w:rsidRPr="009E20EA">
          <w:rPr>
            <w:rStyle w:val="Hyperlink"/>
            <w:rFonts w:ascii="Arial" w:hAnsi="Arial"/>
            <w:bCs/>
            <w:sz w:val="24"/>
            <w:szCs w:val="24"/>
          </w:rPr>
          <w:t>Return to Top</w:t>
        </w:r>
      </w:hyperlink>
    </w:p>
    <w:p w14:paraId="1EB29190" w14:textId="77777777" w:rsidR="00201F76" w:rsidRPr="009E20EA" w:rsidRDefault="00201F76" w:rsidP="00201F76">
      <w:pPr>
        <w:pStyle w:val="Divider2"/>
        <w:rPr>
          <w:rFonts w:ascii="Arial" w:hAnsi="Arial" w:cs="Arial"/>
          <w:sz w:val="24"/>
          <w:szCs w:val="24"/>
        </w:rPr>
      </w:pPr>
      <w:bookmarkStart w:id="187" w:name="_Steven_Moore_(a"/>
      <w:bookmarkEnd w:id="187"/>
    </w:p>
    <w:p w14:paraId="4386F517" w14:textId="77777777" w:rsidR="00201F76" w:rsidRPr="0056409B" w:rsidRDefault="00201F76" w:rsidP="00201F76">
      <w:pPr>
        <w:rPr>
          <w:rFonts w:ascii="Arial" w:hAnsi="Arial" w:cs="Arial"/>
        </w:rPr>
      </w:pPr>
    </w:p>
    <w:p w14:paraId="2B753A8A" w14:textId="77777777" w:rsidR="00201F76" w:rsidRPr="0056409B" w:rsidRDefault="00201F76" w:rsidP="00201F76">
      <w:pPr>
        <w:pStyle w:val="Heading2"/>
        <w:rPr>
          <w:rFonts w:ascii="Arial" w:hAnsi="Arial"/>
        </w:rPr>
      </w:pPr>
      <w:r w:rsidRPr="0056409B">
        <w:rPr>
          <w:rFonts w:ascii="Arial" w:hAnsi="Arial"/>
        </w:rPr>
        <w:t>Immigration</w:t>
      </w:r>
    </w:p>
    <w:p w14:paraId="632D7C65" w14:textId="77777777" w:rsidR="00201F76" w:rsidRDefault="00201F76" w:rsidP="00201F76">
      <w:pPr>
        <w:rPr>
          <w:rFonts w:ascii="Arial" w:hAnsi="Arial" w:cs="Arial"/>
        </w:rPr>
      </w:pPr>
      <w:bookmarkStart w:id="188" w:name="_BIF23_v_Minister"/>
      <w:bookmarkEnd w:id="188"/>
    </w:p>
    <w:p w14:paraId="630A1F3B" w14:textId="77777777" w:rsidR="00201F76" w:rsidRPr="0056409B" w:rsidRDefault="00201F76" w:rsidP="00201F76">
      <w:pPr>
        <w:pStyle w:val="Heading3"/>
      </w:pPr>
      <w:r>
        <w:rPr>
          <w:iCs/>
        </w:rPr>
        <w:t>FEL17 v Minister for Immigration, Citizenship and Multicultural Affairs</w:t>
      </w:r>
    </w:p>
    <w:p w14:paraId="165D13E5" w14:textId="77777777" w:rsidR="00201F76" w:rsidRPr="00391DD4" w:rsidRDefault="00035617" w:rsidP="00201F76">
      <w:pPr>
        <w:rPr>
          <w:rFonts w:ascii="Arial" w:hAnsi="Arial" w:cs="Arial"/>
          <w:b/>
          <w:bCs/>
          <w:sz w:val="24"/>
          <w:szCs w:val="24"/>
        </w:rPr>
      </w:pPr>
      <w:hyperlink r:id="rId131" w:history="1">
        <w:r w:rsidR="00201F76" w:rsidRPr="00391DD4">
          <w:rPr>
            <w:rStyle w:val="Hyperlink"/>
            <w:rFonts w:ascii="Arial" w:hAnsi="Arial"/>
            <w:b/>
            <w:bCs/>
            <w:noProof w:val="0"/>
            <w:sz w:val="24"/>
            <w:szCs w:val="24"/>
          </w:rPr>
          <w:t>S107/2024</w:t>
        </w:r>
      </w:hyperlink>
      <w:r w:rsidR="00201F76" w:rsidRPr="00391DD4">
        <w:rPr>
          <w:rFonts w:ascii="Arial" w:hAnsi="Arial" w:cs="Arial"/>
          <w:b/>
          <w:bCs/>
          <w:sz w:val="24"/>
          <w:szCs w:val="24"/>
        </w:rPr>
        <w:t xml:space="preserve">: </w:t>
      </w:r>
      <w:hyperlink r:id="rId132" w:history="1">
        <w:r w:rsidR="00201F76" w:rsidRPr="00391DD4">
          <w:rPr>
            <w:rStyle w:val="Hyperlink"/>
            <w:rFonts w:ascii="Arial" w:hAnsi="Arial"/>
            <w:noProof w:val="0"/>
            <w:sz w:val="24"/>
            <w:szCs w:val="24"/>
          </w:rPr>
          <w:t>[2024] HCASL 197</w:t>
        </w:r>
      </w:hyperlink>
    </w:p>
    <w:p w14:paraId="0BD0FC88" w14:textId="77777777" w:rsidR="00201F76" w:rsidRPr="00391DD4" w:rsidRDefault="00201F76" w:rsidP="00201F76">
      <w:pPr>
        <w:rPr>
          <w:rFonts w:ascii="Arial" w:hAnsi="Arial" w:cs="Arial"/>
          <w:sz w:val="24"/>
          <w:szCs w:val="24"/>
        </w:rPr>
      </w:pPr>
    </w:p>
    <w:p w14:paraId="6B7493B1" w14:textId="77777777" w:rsidR="00201F76" w:rsidRPr="00391DD4" w:rsidRDefault="00201F76" w:rsidP="00201F76">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8 August 2024 – </w:t>
      </w:r>
      <w:r w:rsidRPr="00391DD4">
        <w:rPr>
          <w:rFonts w:ascii="Arial" w:hAnsi="Arial" w:cs="Arial"/>
          <w:i/>
          <w:iCs/>
          <w:sz w:val="24"/>
          <w:szCs w:val="24"/>
        </w:rPr>
        <w:t xml:space="preserve">Special leave </w:t>
      </w:r>
      <w:proofErr w:type="gramStart"/>
      <w:r w:rsidRPr="00391DD4">
        <w:rPr>
          <w:rFonts w:ascii="Arial" w:hAnsi="Arial" w:cs="Arial"/>
          <w:i/>
          <w:iCs/>
          <w:sz w:val="24"/>
          <w:szCs w:val="24"/>
        </w:rPr>
        <w:t>granted</w:t>
      </w:r>
      <w:proofErr w:type="gramEnd"/>
      <w:r w:rsidRPr="00391DD4">
        <w:rPr>
          <w:rFonts w:ascii="Arial" w:hAnsi="Arial" w:cs="Arial"/>
          <w:i/>
          <w:iCs/>
          <w:sz w:val="24"/>
          <w:szCs w:val="24"/>
        </w:rPr>
        <w:t xml:space="preserve"> </w:t>
      </w:r>
    </w:p>
    <w:p w14:paraId="7252E688" w14:textId="77777777" w:rsidR="00201F76" w:rsidRPr="00391DD4" w:rsidRDefault="00201F76" w:rsidP="00201F76">
      <w:pPr>
        <w:rPr>
          <w:rFonts w:ascii="Arial" w:hAnsi="Arial" w:cs="Arial"/>
          <w:sz w:val="24"/>
          <w:szCs w:val="24"/>
        </w:rPr>
      </w:pPr>
    </w:p>
    <w:p w14:paraId="7162EBB6" w14:textId="77777777" w:rsidR="00201F76" w:rsidRPr="00391DD4" w:rsidRDefault="00201F76" w:rsidP="00201F76">
      <w:pPr>
        <w:rPr>
          <w:rFonts w:ascii="Arial" w:hAnsi="Arial" w:cs="Arial"/>
          <w:sz w:val="24"/>
          <w:szCs w:val="24"/>
        </w:rPr>
      </w:pPr>
      <w:r w:rsidRPr="00391DD4">
        <w:rPr>
          <w:rFonts w:ascii="Arial" w:hAnsi="Arial" w:cs="Arial"/>
          <w:b/>
          <w:bCs/>
          <w:sz w:val="24"/>
          <w:szCs w:val="24"/>
        </w:rPr>
        <w:t>Catchwords:</w:t>
      </w:r>
    </w:p>
    <w:p w14:paraId="7AF98C24" w14:textId="77777777" w:rsidR="00201F76" w:rsidRPr="00391DD4" w:rsidRDefault="00201F76" w:rsidP="00201F76">
      <w:pPr>
        <w:rPr>
          <w:rFonts w:ascii="Arial" w:hAnsi="Arial" w:cs="Arial"/>
          <w:sz w:val="24"/>
          <w:szCs w:val="24"/>
        </w:rPr>
      </w:pPr>
    </w:p>
    <w:p w14:paraId="528237FD" w14:textId="37E11BE0" w:rsidR="00201F76" w:rsidRPr="00391DD4" w:rsidRDefault="00201F76" w:rsidP="00201F76">
      <w:pPr>
        <w:rPr>
          <w:rFonts w:ascii="Arial" w:hAnsi="Arial" w:cs="Arial"/>
          <w:sz w:val="24"/>
          <w:szCs w:val="24"/>
        </w:rPr>
      </w:pPr>
      <w:r w:rsidRPr="00391DD4">
        <w:rPr>
          <w:rFonts w:ascii="Arial" w:hAnsi="Arial" w:cs="Arial"/>
          <w:sz w:val="24"/>
          <w:szCs w:val="24"/>
        </w:rPr>
        <w:t xml:space="preserve">Immigration – protection visas – invalid application – where appellant applied for protection visa and was refused by delegate – where AAT affirmed delegate’s decision – where Assistant Minister for Immigration and Border Protection exercised power under s 417(1) </w:t>
      </w:r>
      <w:r w:rsidRPr="00391DD4">
        <w:rPr>
          <w:rFonts w:ascii="Arial" w:hAnsi="Arial" w:cs="Arial"/>
          <w:i/>
          <w:iCs/>
          <w:sz w:val="24"/>
          <w:szCs w:val="24"/>
        </w:rPr>
        <w:t>Migration Act 1958</w:t>
      </w:r>
      <w:r w:rsidRPr="00391DD4">
        <w:rPr>
          <w:rFonts w:ascii="Arial" w:hAnsi="Arial" w:cs="Arial"/>
          <w:sz w:val="24"/>
          <w:szCs w:val="24"/>
        </w:rPr>
        <w:t xml:space="preserve"> (Cth) to substitute “another decision” for Tribunal’s decision and granted appellate a three month visitor visa with no further stay condition – where appellate subsequently made second application for protection visa – where delegate found application invalid under s 48A – whether majority of Full Federal Court erred </w:t>
      </w:r>
      <w:r w:rsidR="00D451F1">
        <w:rPr>
          <w:rFonts w:ascii="Arial" w:hAnsi="Arial" w:cs="Arial"/>
          <w:sz w:val="24"/>
          <w:szCs w:val="24"/>
        </w:rPr>
        <w:t>i</w:t>
      </w:r>
      <w:r w:rsidRPr="00391DD4">
        <w:rPr>
          <w:rFonts w:ascii="Arial" w:hAnsi="Arial" w:cs="Arial"/>
          <w:sz w:val="24"/>
          <w:szCs w:val="24"/>
        </w:rPr>
        <w:t>n finding application invalid and barred by s 48A.</w:t>
      </w:r>
    </w:p>
    <w:p w14:paraId="68AAC8F0" w14:textId="77777777" w:rsidR="00201F76" w:rsidRPr="00391DD4" w:rsidRDefault="00201F76" w:rsidP="00201F76">
      <w:pPr>
        <w:rPr>
          <w:rFonts w:ascii="Arial" w:hAnsi="Arial" w:cs="Arial"/>
          <w:sz w:val="24"/>
          <w:szCs w:val="24"/>
        </w:rPr>
      </w:pPr>
    </w:p>
    <w:p w14:paraId="396052C1" w14:textId="77777777" w:rsidR="00201F76" w:rsidRPr="00391DD4" w:rsidRDefault="00201F76" w:rsidP="00201F76">
      <w:pPr>
        <w:rPr>
          <w:rStyle w:val="Hyperlink"/>
          <w:rFonts w:ascii="Arial" w:hAnsi="Arial"/>
          <w:noProof w:val="0"/>
          <w:sz w:val="24"/>
          <w:szCs w:val="24"/>
        </w:rPr>
      </w:pPr>
      <w:r w:rsidRPr="00391DD4">
        <w:rPr>
          <w:rFonts w:ascii="Arial" w:hAnsi="Arial" w:cs="Arial"/>
          <w:b/>
          <w:sz w:val="24"/>
          <w:szCs w:val="24"/>
        </w:rPr>
        <w:t>Appealed from FCA (FC):</w:t>
      </w:r>
      <w:r w:rsidRPr="00391DD4">
        <w:rPr>
          <w:rFonts w:ascii="Arial" w:hAnsi="Arial" w:cs="Arial"/>
          <w:sz w:val="24"/>
          <w:szCs w:val="24"/>
        </w:rPr>
        <w:t xml:space="preserve"> </w:t>
      </w:r>
      <w:hyperlink r:id="rId133" w:history="1">
        <w:r w:rsidRPr="00391DD4">
          <w:rPr>
            <w:rStyle w:val="Hyperlink"/>
            <w:rFonts w:ascii="Arial" w:hAnsi="Arial"/>
            <w:noProof w:val="0"/>
            <w:sz w:val="24"/>
            <w:szCs w:val="24"/>
          </w:rPr>
          <w:t>[2023] FCAFC 153</w:t>
        </w:r>
      </w:hyperlink>
    </w:p>
    <w:p w14:paraId="3F539100" w14:textId="77777777" w:rsidR="00201F76" w:rsidRPr="00391DD4" w:rsidRDefault="00201F76" w:rsidP="00201F76">
      <w:pPr>
        <w:rPr>
          <w:rStyle w:val="Hyperlink"/>
          <w:rFonts w:ascii="Arial" w:hAnsi="Arial"/>
          <w:noProof w:val="0"/>
          <w:sz w:val="24"/>
          <w:szCs w:val="24"/>
        </w:rPr>
      </w:pPr>
    </w:p>
    <w:p w14:paraId="03EE9382" w14:textId="77777777" w:rsidR="00201F76" w:rsidRDefault="00035617" w:rsidP="00201F76">
      <w:pPr>
        <w:rPr>
          <w:rStyle w:val="Hyperlink"/>
          <w:rFonts w:ascii="Arial" w:hAnsi="Arial"/>
          <w:bCs/>
          <w:sz w:val="24"/>
          <w:szCs w:val="24"/>
        </w:rPr>
      </w:pPr>
      <w:hyperlink w:anchor="TOP" w:history="1">
        <w:r w:rsidR="00201F76" w:rsidRPr="00391DD4">
          <w:rPr>
            <w:rStyle w:val="Hyperlink"/>
            <w:rFonts w:ascii="Arial" w:hAnsi="Arial"/>
            <w:bCs/>
            <w:sz w:val="24"/>
            <w:szCs w:val="24"/>
          </w:rPr>
          <w:t>Return to Top</w:t>
        </w:r>
      </w:hyperlink>
    </w:p>
    <w:p w14:paraId="28EB7456" w14:textId="77777777" w:rsidR="00E02D2A" w:rsidRDefault="00E02D2A" w:rsidP="00201F76">
      <w:pPr>
        <w:rPr>
          <w:rStyle w:val="Hyperlink"/>
          <w:rFonts w:ascii="Arial" w:hAnsi="Arial"/>
          <w:bCs/>
          <w:sz w:val="24"/>
          <w:szCs w:val="24"/>
        </w:rPr>
      </w:pPr>
    </w:p>
    <w:p w14:paraId="241DFAC2" w14:textId="77777777" w:rsidR="00E02D2A" w:rsidRPr="0056409B" w:rsidRDefault="00E02D2A" w:rsidP="00E02D2A">
      <w:pPr>
        <w:pStyle w:val="Divider1"/>
        <w:rPr>
          <w:rStyle w:val="Hyperlink"/>
          <w:rFonts w:ascii="Arial" w:hAnsi="Arial"/>
          <w:bCs/>
        </w:rPr>
      </w:pPr>
    </w:p>
    <w:p w14:paraId="48C7012D" w14:textId="77777777" w:rsidR="00DE20D8" w:rsidRDefault="00DE20D8" w:rsidP="00201F76">
      <w:pPr>
        <w:rPr>
          <w:rStyle w:val="Hyperlink"/>
          <w:rFonts w:ascii="Arial" w:hAnsi="Arial"/>
          <w:bCs/>
          <w:sz w:val="24"/>
          <w:szCs w:val="24"/>
        </w:rPr>
      </w:pPr>
    </w:p>
    <w:p w14:paraId="3AB94828" w14:textId="77777777" w:rsidR="00DE20D8" w:rsidRPr="0056409B" w:rsidRDefault="00DE20D8" w:rsidP="00DE20D8">
      <w:pPr>
        <w:pStyle w:val="Heading3"/>
      </w:pPr>
      <w:r w:rsidRPr="0056409B">
        <w:rPr>
          <w:iCs/>
        </w:rPr>
        <w:t>Minister for Immigration, Citizenship and Multicultural Affairs &amp; Ors v MZAPC</w:t>
      </w:r>
    </w:p>
    <w:p w14:paraId="7111EDB6" w14:textId="77777777" w:rsidR="00DE20D8" w:rsidRPr="00946510" w:rsidRDefault="00035617" w:rsidP="00DE20D8">
      <w:pPr>
        <w:rPr>
          <w:rFonts w:ascii="Arial" w:hAnsi="Arial" w:cs="Arial"/>
          <w:b/>
          <w:bCs/>
          <w:sz w:val="24"/>
          <w:szCs w:val="24"/>
        </w:rPr>
      </w:pPr>
      <w:hyperlink r:id="rId134" w:history="1">
        <w:r w:rsidR="00DE20D8" w:rsidRPr="00946510">
          <w:rPr>
            <w:rStyle w:val="Hyperlink"/>
            <w:rFonts w:ascii="Arial" w:hAnsi="Arial"/>
            <w:b/>
            <w:bCs/>
            <w:noProof w:val="0"/>
            <w:sz w:val="24"/>
            <w:szCs w:val="24"/>
          </w:rPr>
          <w:t>P21/2024</w:t>
        </w:r>
      </w:hyperlink>
      <w:r w:rsidR="00DE20D8" w:rsidRPr="00946510">
        <w:rPr>
          <w:rFonts w:ascii="Arial" w:hAnsi="Arial" w:cs="Arial"/>
          <w:b/>
          <w:bCs/>
          <w:sz w:val="24"/>
          <w:szCs w:val="24"/>
        </w:rPr>
        <w:t xml:space="preserve">: </w:t>
      </w:r>
      <w:hyperlink r:id="rId135" w:history="1">
        <w:r w:rsidR="00DE20D8" w:rsidRPr="00946510">
          <w:rPr>
            <w:rStyle w:val="Hyperlink"/>
            <w:rFonts w:ascii="Arial" w:hAnsi="Arial"/>
            <w:noProof w:val="0"/>
            <w:sz w:val="24"/>
            <w:szCs w:val="24"/>
          </w:rPr>
          <w:t>[2024] HCA Trans 51</w:t>
        </w:r>
      </w:hyperlink>
    </w:p>
    <w:p w14:paraId="57D94E62" w14:textId="77777777" w:rsidR="00DE20D8" w:rsidRPr="00946510" w:rsidRDefault="00DE20D8" w:rsidP="00DE20D8">
      <w:pPr>
        <w:rPr>
          <w:rFonts w:ascii="Arial" w:hAnsi="Arial" w:cs="Arial"/>
          <w:sz w:val="24"/>
          <w:szCs w:val="24"/>
        </w:rPr>
      </w:pPr>
    </w:p>
    <w:p w14:paraId="46A0FBC3" w14:textId="77777777" w:rsidR="00DE20D8" w:rsidRPr="00946510" w:rsidRDefault="00DE20D8" w:rsidP="00DE20D8">
      <w:pPr>
        <w:rPr>
          <w:rFonts w:ascii="Arial" w:hAnsi="Arial" w:cs="Arial"/>
          <w:i/>
          <w:iCs/>
          <w:sz w:val="24"/>
          <w:szCs w:val="24"/>
        </w:rPr>
      </w:pPr>
      <w:r w:rsidRPr="00946510">
        <w:rPr>
          <w:rFonts w:ascii="Arial" w:hAnsi="Arial" w:cs="Arial"/>
          <w:b/>
          <w:bCs/>
          <w:sz w:val="24"/>
          <w:szCs w:val="24"/>
        </w:rPr>
        <w:t>Date heard:</w:t>
      </w:r>
      <w:r w:rsidRPr="00946510">
        <w:rPr>
          <w:rFonts w:ascii="Arial" w:hAnsi="Arial" w:cs="Arial"/>
          <w:sz w:val="24"/>
          <w:szCs w:val="24"/>
        </w:rPr>
        <w:t xml:space="preserve"> 13 August 2024 </w:t>
      </w:r>
      <w:r w:rsidRPr="00946510">
        <w:rPr>
          <w:rFonts w:ascii="Arial" w:hAnsi="Arial" w:cs="Arial"/>
          <w:i/>
          <w:iCs/>
          <w:sz w:val="24"/>
          <w:szCs w:val="24"/>
        </w:rPr>
        <w:t xml:space="preserve">adjourned to a date to be </w:t>
      </w:r>
      <w:proofErr w:type="gramStart"/>
      <w:r w:rsidRPr="00946510">
        <w:rPr>
          <w:rFonts w:ascii="Arial" w:hAnsi="Arial" w:cs="Arial"/>
          <w:i/>
          <w:iCs/>
          <w:sz w:val="24"/>
          <w:szCs w:val="24"/>
        </w:rPr>
        <w:t>fixed</w:t>
      </w:r>
      <w:proofErr w:type="gramEnd"/>
    </w:p>
    <w:p w14:paraId="28E752D7" w14:textId="77777777" w:rsidR="00DE20D8" w:rsidRDefault="00DE20D8" w:rsidP="00DE20D8">
      <w:pPr>
        <w:rPr>
          <w:rFonts w:ascii="Arial" w:hAnsi="Arial" w:cs="Arial"/>
          <w:sz w:val="24"/>
          <w:szCs w:val="24"/>
        </w:rPr>
      </w:pPr>
    </w:p>
    <w:p w14:paraId="4D61C444" w14:textId="77777777" w:rsidR="00DE20D8" w:rsidRPr="00946510" w:rsidRDefault="00DE20D8" w:rsidP="00DE20D8">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Beech-Jones JJ</w:t>
      </w:r>
    </w:p>
    <w:p w14:paraId="3AB34D74" w14:textId="77777777" w:rsidR="00DE20D8" w:rsidRPr="00946510" w:rsidRDefault="00DE20D8" w:rsidP="00DE20D8">
      <w:pPr>
        <w:rPr>
          <w:rFonts w:ascii="Arial" w:hAnsi="Arial" w:cs="Arial"/>
          <w:sz w:val="24"/>
          <w:szCs w:val="24"/>
        </w:rPr>
      </w:pPr>
    </w:p>
    <w:p w14:paraId="0BAF3270" w14:textId="77777777" w:rsidR="00DE20D8" w:rsidRPr="00946510" w:rsidRDefault="00DE20D8" w:rsidP="00DE20D8">
      <w:pPr>
        <w:rPr>
          <w:rFonts w:ascii="Arial" w:hAnsi="Arial" w:cs="Arial"/>
          <w:sz w:val="24"/>
          <w:szCs w:val="24"/>
        </w:rPr>
      </w:pPr>
      <w:r w:rsidRPr="00946510">
        <w:rPr>
          <w:rFonts w:ascii="Arial" w:hAnsi="Arial" w:cs="Arial"/>
          <w:b/>
          <w:bCs/>
          <w:sz w:val="24"/>
          <w:szCs w:val="24"/>
        </w:rPr>
        <w:t>Catchwords:</w:t>
      </w:r>
    </w:p>
    <w:p w14:paraId="5B2E9740" w14:textId="77777777" w:rsidR="00DE20D8" w:rsidRPr="00946510" w:rsidRDefault="00DE20D8" w:rsidP="00DE20D8">
      <w:pPr>
        <w:rPr>
          <w:rFonts w:ascii="Arial" w:hAnsi="Arial" w:cs="Arial"/>
          <w:sz w:val="24"/>
          <w:szCs w:val="24"/>
        </w:rPr>
      </w:pPr>
    </w:p>
    <w:p w14:paraId="256D64AB" w14:textId="77777777" w:rsidR="00DE20D8" w:rsidRPr="00946510" w:rsidRDefault="00DE20D8" w:rsidP="00DE20D8">
      <w:pPr>
        <w:pStyle w:val="Catchwords0"/>
        <w:ind w:left="0"/>
        <w:rPr>
          <w:rFonts w:ascii="Arial" w:hAnsi="Arial" w:cs="Arial"/>
          <w:sz w:val="24"/>
          <w:szCs w:val="24"/>
          <w:lang w:val="en-AU"/>
        </w:rPr>
      </w:pPr>
      <w:r w:rsidRPr="00946510">
        <w:rPr>
          <w:rFonts w:ascii="Arial" w:hAnsi="Arial" w:cs="Arial"/>
          <w:sz w:val="24"/>
          <w:szCs w:val="24"/>
        </w:rPr>
        <w:t xml:space="preserve">Immigration – Duty to remove unlawful citizen as soon as reasonably practicable – Personal and non-compellable powers of Minister – Where respondent's visa cancelled in November 2015 – Where respondent in immigration detention and exhausted all rights of review and appeal in relation to his immigration status – Where primary judge made orders restraining appellants from performing duty imposed by s 198(6) of </w:t>
      </w:r>
      <w:r w:rsidRPr="00946510">
        <w:rPr>
          <w:rFonts w:ascii="Arial" w:hAnsi="Arial" w:cs="Arial"/>
          <w:i/>
          <w:iCs/>
          <w:sz w:val="24"/>
          <w:szCs w:val="24"/>
        </w:rPr>
        <w:t xml:space="preserve">Migration Act 1958 </w:t>
      </w:r>
      <w:r w:rsidRPr="00946510">
        <w:rPr>
          <w:rFonts w:ascii="Arial" w:hAnsi="Arial" w:cs="Arial"/>
          <w:sz w:val="24"/>
          <w:szCs w:val="24"/>
        </w:rPr>
        <w:t xml:space="preserve">(Cth) to remove respondent from Australia as soon as reasonably practicable – Where primary judge concluded following this Court's decision in </w:t>
      </w:r>
      <w:r w:rsidRPr="00946510">
        <w:rPr>
          <w:rFonts w:ascii="Arial" w:hAnsi="Arial" w:cs="Arial"/>
          <w:i/>
          <w:iCs/>
          <w:sz w:val="24"/>
          <w:szCs w:val="24"/>
          <w:lang w:val="en-AU"/>
        </w:rPr>
        <w:t xml:space="preserve">Davis v Minister for Immigration, Citizenship, Migrant Services and Multicultural Affairs </w:t>
      </w:r>
      <w:r w:rsidRPr="00946510">
        <w:rPr>
          <w:rFonts w:ascii="Arial" w:hAnsi="Arial" w:cs="Arial"/>
          <w:sz w:val="24"/>
          <w:szCs w:val="24"/>
        </w:rPr>
        <w:lastRenderedPageBreak/>
        <w:t xml:space="preserve">[2023] HCA 10, </w:t>
      </w:r>
      <w:r w:rsidRPr="00946510">
        <w:rPr>
          <w:rFonts w:ascii="Arial" w:hAnsi="Arial" w:cs="Arial"/>
          <w:sz w:val="24"/>
          <w:szCs w:val="24"/>
          <w:lang w:val="en-AU"/>
        </w:rPr>
        <w:t>serious question to be tried as to whether officers of Department had, acting beyond power, made assessments of respondent’s circumstances against ministerial guidelines concerning referral of cases to Minister for personal consideration under ss 195A and 417 of Act – Where Full Court majority upheld primary judge's decision – Whether Full Court erred concluding primary judge had power to grant interlocutory injunction restraining respondent’s removal from Australia.</w:t>
      </w:r>
    </w:p>
    <w:p w14:paraId="70BBB59B" w14:textId="77777777" w:rsidR="00DE20D8" w:rsidRPr="00946510" w:rsidRDefault="00DE20D8" w:rsidP="00DE20D8">
      <w:pPr>
        <w:pStyle w:val="Catchwords0"/>
        <w:rPr>
          <w:rFonts w:ascii="Arial" w:hAnsi="Arial" w:cs="Arial"/>
          <w:sz w:val="24"/>
          <w:szCs w:val="24"/>
          <w:lang w:val="en-AU"/>
        </w:rPr>
      </w:pPr>
    </w:p>
    <w:p w14:paraId="6C32F211" w14:textId="77777777" w:rsidR="00DE20D8" w:rsidRPr="00946510" w:rsidRDefault="00DE20D8" w:rsidP="00DE20D8">
      <w:pPr>
        <w:pStyle w:val="Catchwords0"/>
        <w:ind w:left="0"/>
        <w:rPr>
          <w:rFonts w:ascii="Arial" w:hAnsi="Arial" w:cs="Arial"/>
          <w:sz w:val="24"/>
          <w:szCs w:val="24"/>
        </w:rPr>
      </w:pPr>
      <w:r w:rsidRPr="00946510">
        <w:rPr>
          <w:rFonts w:ascii="Arial" w:hAnsi="Arial" w:cs="Arial"/>
          <w:sz w:val="24"/>
          <w:szCs w:val="24"/>
          <w:lang w:val="en-AU"/>
        </w:rPr>
        <w:t xml:space="preserve">Practice and procedure – </w:t>
      </w:r>
      <w:r w:rsidRPr="00946510">
        <w:rPr>
          <w:rFonts w:ascii="Arial" w:hAnsi="Arial" w:cs="Arial"/>
          <w:sz w:val="24"/>
          <w:szCs w:val="24"/>
        </w:rPr>
        <w:t>Interlocutory injunction restraining removal from Australia – Serious question to be tried.</w:t>
      </w:r>
    </w:p>
    <w:p w14:paraId="797D72A1" w14:textId="77777777" w:rsidR="00DE20D8" w:rsidRPr="00946510" w:rsidRDefault="00DE20D8" w:rsidP="00DE20D8">
      <w:pPr>
        <w:rPr>
          <w:rFonts w:ascii="Arial" w:hAnsi="Arial" w:cs="Arial"/>
          <w:sz w:val="24"/>
          <w:szCs w:val="24"/>
        </w:rPr>
      </w:pPr>
    </w:p>
    <w:p w14:paraId="5CA37F73" w14:textId="77777777" w:rsidR="00DE20D8" w:rsidRPr="00946510" w:rsidRDefault="00DE20D8" w:rsidP="00DE20D8">
      <w:pPr>
        <w:rPr>
          <w:rStyle w:val="Hyperlink"/>
          <w:rFonts w:ascii="Arial" w:hAnsi="Arial"/>
          <w:noProof w:val="0"/>
          <w:sz w:val="24"/>
          <w:szCs w:val="24"/>
        </w:rPr>
      </w:pPr>
      <w:r w:rsidRPr="00946510">
        <w:rPr>
          <w:rFonts w:ascii="Arial" w:hAnsi="Arial" w:cs="Arial"/>
          <w:b/>
          <w:sz w:val="24"/>
          <w:szCs w:val="24"/>
        </w:rPr>
        <w:t>Appealed from FCA (FC):</w:t>
      </w:r>
      <w:r w:rsidRPr="00946510">
        <w:rPr>
          <w:rFonts w:ascii="Arial" w:hAnsi="Arial" w:cs="Arial"/>
          <w:sz w:val="24"/>
          <w:szCs w:val="24"/>
        </w:rPr>
        <w:t xml:space="preserve"> </w:t>
      </w:r>
      <w:hyperlink r:id="rId136" w:history="1">
        <w:r w:rsidRPr="00946510">
          <w:rPr>
            <w:rStyle w:val="Hyperlink"/>
            <w:rFonts w:ascii="Arial" w:hAnsi="Arial"/>
            <w:noProof w:val="0"/>
            <w:sz w:val="24"/>
            <w:szCs w:val="24"/>
          </w:rPr>
          <w:t>[2024] FCAFC 34</w:t>
        </w:r>
      </w:hyperlink>
    </w:p>
    <w:p w14:paraId="075D4D73" w14:textId="77777777" w:rsidR="00DE20D8" w:rsidRPr="00946510" w:rsidRDefault="00DE20D8" w:rsidP="00DE20D8">
      <w:pPr>
        <w:rPr>
          <w:rStyle w:val="Hyperlink"/>
          <w:rFonts w:ascii="Arial" w:hAnsi="Arial"/>
          <w:noProof w:val="0"/>
          <w:sz w:val="24"/>
          <w:szCs w:val="24"/>
        </w:rPr>
      </w:pPr>
    </w:p>
    <w:p w14:paraId="2170F31F" w14:textId="77777777" w:rsidR="00DE20D8" w:rsidRPr="00946510" w:rsidRDefault="00035617" w:rsidP="00DE20D8">
      <w:pPr>
        <w:rPr>
          <w:rStyle w:val="Hyperlink"/>
          <w:rFonts w:ascii="Arial" w:hAnsi="Arial"/>
          <w:bCs/>
          <w:sz w:val="24"/>
          <w:szCs w:val="24"/>
        </w:rPr>
      </w:pPr>
      <w:hyperlink w:anchor="TOP" w:history="1">
        <w:r w:rsidR="00DE20D8" w:rsidRPr="00946510">
          <w:rPr>
            <w:rStyle w:val="Hyperlink"/>
            <w:rFonts w:ascii="Arial" w:hAnsi="Arial"/>
            <w:bCs/>
            <w:sz w:val="24"/>
            <w:szCs w:val="24"/>
          </w:rPr>
          <w:t>Return to Top</w:t>
        </w:r>
      </w:hyperlink>
    </w:p>
    <w:p w14:paraId="729D81EB" w14:textId="77777777" w:rsidR="00201F76" w:rsidRDefault="00201F76" w:rsidP="00201F76">
      <w:pPr>
        <w:pStyle w:val="Divider2"/>
        <w:rPr>
          <w:rFonts w:ascii="Arial" w:hAnsi="Arial" w:cs="Arial"/>
        </w:rPr>
      </w:pPr>
    </w:p>
    <w:p w14:paraId="6DE46831" w14:textId="77777777" w:rsidR="00D451F1" w:rsidRDefault="00D451F1" w:rsidP="00D451F1">
      <w:pPr>
        <w:pStyle w:val="Heading2"/>
        <w:rPr>
          <w:rFonts w:ascii="Arial" w:hAnsi="Arial"/>
        </w:rPr>
      </w:pPr>
    </w:p>
    <w:p w14:paraId="51F7230F" w14:textId="6138667D" w:rsidR="00D451F1" w:rsidRPr="0056409B" w:rsidRDefault="00D451F1" w:rsidP="00D451F1">
      <w:pPr>
        <w:pStyle w:val="Heading2"/>
        <w:rPr>
          <w:rFonts w:ascii="Arial" w:hAnsi="Arial"/>
        </w:rPr>
      </w:pPr>
      <w:r>
        <w:rPr>
          <w:rFonts w:ascii="Arial" w:hAnsi="Arial"/>
        </w:rPr>
        <w:t>Industrial Law</w:t>
      </w:r>
    </w:p>
    <w:p w14:paraId="1108E99E" w14:textId="77777777" w:rsidR="00D451F1" w:rsidRPr="0056409B" w:rsidRDefault="00D451F1" w:rsidP="00D451F1">
      <w:pPr>
        <w:rPr>
          <w:rStyle w:val="Hyperlink"/>
          <w:rFonts w:ascii="Arial" w:hAnsi="Arial"/>
          <w:bCs/>
        </w:rPr>
      </w:pPr>
    </w:p>
    <w:p w14:paraId="1DF70CD8" w14:textId="3B0769C7" w:rsidR="00D451F1" w:rsidRPr="0056409B" w:rsidRDefault="00D451F1" w:rsidP="00D451F1">
      <w:pPr>
        <w:pStyle w:val="Heading3"/>
      </w:pPr>
      <w:r>
        <w:rPr>
          <w:iCs/>
        </w:rPr>
        <w:t>Helensburgh Coal Pty Ltd v Bartley &amp; Ors</w:t>
      </w:r>
    </w:p>
    <w:p w14:paraId="29B48805" w14:textId="2B131DA8" w:rsidR="00D451F1" w:rsidRPr="00D451F1" w:rsidRDefault="00035617" w:rsidP="00D451F1">
      <w:pPr>
        <w:rPr>
          <w:rStyle w:val="Hyperlink"/>
          <w:rFonts w:ascii="Arial" w:hAnsi="Arial"/>
          <w:b/>
          <w:bCs/>
          <w:noProof w:val="0"/>
          <w:sz w:val="24"/>
          <w:szCs w:val="24"/>
        </w:rPr>
      </w:pPr>
      <w:hyperlink r:id="rId137" w:history="1">
        <w:r w:rsidR="00D451F1" w:rsidRPr="00D451F1">
          <w:rPr>
            <w:rStyle w:val="Hyperlink"/>
            <w:rFonts w:ascii="Arial" w:hAnsi="Arial"/>
            <w:b/>
            <w:bCs/>
            <w:noProof w:val="0"/>
            <w:color w:val="auto"/>
            <w:sz w:val="24"/>
            <w:szCs w:val="24"/>
          </w:rPr>
          <w:t>S119/2024</w:t>
        </w:r>
      </w:hyperlink>
      <w:r w:rsidR="00D451F1" w:rsidRPr="00391DD4">
        <w:rPr>
          <w:rFonts w:ascii="Arial" w:hAnsi="Arial" w:cs="Arial"/>
          <w:b/>
          <w:bCs/>
          <w:sz w:val="24"/>
          <w:szCs w:val="24"/>
        </w:rPr>
        <w:t xml:space="preserve">: </w:t>
      </w:r>
      <w:r w:rsidR="00D451F1">
        <w:rPr>
          <w:rFonts w:ascii="Arial" w:hAnsi="Arial" w:cs="Arial"/>
          <w:sz w:val="24"/>
          <w:szCs w:val="24"/>
        </w:rPr>
        <w:fldChar w:fldCharType="begin"/>
      </w:r>
      <w:r w:rsidR="00D451F1">
        <w:rPr>
          <w:rFonts w:ascii="Arial" w:hAnsi="Arial" w:cs="Arial"/>
          <w:sz w:val="24"/>
          <w:szCs w:val="24"/>
        </w:rPr>
        <w:instrText>HYPERLINK "https://eresources.hcourt.gov.au/downloadPdf/2024/HCASL/221"</w:instrText>
      </w:r>
      <w:r w:rsidR="00D451F1">
        <w:rPr>
          <w:rFonts w:ascii="Arial" w:hAnsi="Arial" w:cs="Arial"/>
          <w:sz w:val="24"/>
          <w:szCs w:val="24"/>
        </w:rPr>
      </w:r>
      <w:r w:rsidR="00D451F1">
        <w:rPr>
          <w:rFonts w:ascii="Arial" w:hAnsi="Arial" w:cs="Arial"/>
          <w:sz w:val="24"/>
          <w:szCs w:val="24"/>
        </w:rPr>
        <w:fldChar w:fldCharType="separate"/>
      </w:r>
      <w:r w:rsidR="00D451F1" w:rsidRPr="00D451F1">
        <w:rPr>
          <w:rStyle w:val="Hyperlink"/>
          <w:rFonts w:ascii="Arial" w:hAnsi="Arial"/>
          <w:noProof w:val="0"/>
          <w:sz w:val="24"/>
          <w:szCs w:val="24"/>
        </w:rPr>
        <w:t>[2024] HCASL 221</w:t>
      </w:r>
    </w:p>
    <w:p w14:paraId="0DD30195" w14:textId="4CDC4D94" w:rsidR="00D451F1" w:rsidRPr="00391DD4" w:rsidRDefault="00D451F1" w:rsidP="00D451F1">
      <w:pPr>
        <w:rPr>
          <w:rFonts w:ascii="Arial" w:hAnsi="Arial" w:cs="Arial"/>
          <w:sz w:val="24"/>
          <w:szCs w:val="24"/>
        </w:rPr>
      </w:pPr>
      <w:r>
        <w:rPr>
          <w:rFonts w:ascii="Arial" w:hAnsi="Arial" w:cs="Arial"/>
          <w:sz w:val="24"/>
          <w:szCs w:val="24"/>
        </w:rPr>
        <w:fldChar w:fldCharType="end"/>
      </w:r>
    </w:p>
    <w:p w14:paraId="72F07BD4" w14:textId="7D1A5D45" w:rsidR="00D451F1" w:rsidRPr="00391DD4" w:rsidRDefault="00D451F1" w:rsidP="00D451F1">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w:t>
      </w:r>
      <w:r>
        <w:rPr>
          <w:rFonts w:ascii="Arial" w:hAnsi="Arial" w:cs="Arial"/>
          <w:sz w:val="24"/>
          <w:szCs w:val="24"/>
        </w:rPr>
        <w:t>5 September</w:t>
      </w:r>
      <w:r w:rsidRPr="00391DD4">
        <w:rPr>
          <w:rFonts w:ascii="Arial" w:hAnsi="Arial" w:cs="Arial"/>
          <w:sz w:val="24"/>
          <w:szCs w:val="24"/>
        </w:rPr>
        <w:t xml:space="preserve"> 2024 – </w:t>
      </w:r>
      <w:r w:rsidRPr="00391DD4">
        <w:rPr>
          <w:rFonts w:ascii="Arial" w:hAnsi="Arial" w:cs="Arial"/>
          <w:i/>
          <w:iCs/>
          <w:sz w:val="24"/>
          <w:szCs w:val="24"/>
        </w:rPr>
        <w:t xml:space="preserve">Special leave </w:t>
      </w:r>
      <w:proofErr w:type="gramStart"/>
      <w:r w:rsidRPr="00391DD4">
        <w:rPr>
          <w:rFonts w:ascii="Arial" w:hAnsi="Arial" w:cs="Arial"/>
          <w:i/>
          <w:iCs/>
          <w:sz w:val="24"/>
          <w:szCs w:val="24"/>
        </w:rPr>
        <w:t>granted</w:t>
      </w:r>
      <w:proofErr w:type="gramEnd"/>
      <w:r w:rsidRPr="00391DD4">
        <w:rPr>
          <w:rFonts w:ascii="Arial" w:hAnsi="Arial" w:cs="Arial"/>
          <w:i/>
          <w:iCs/>
          <w:sz w:val="24"/>
          <w:szCs w:val="24"/>
        </w:rPr>
        <w:t xml:space="preserve"> </w:t>
      </w:r>
    </w:p>
    <w:p w14:paraId="0ECB77E5" w14:textId="77777777" w:rsidR="00D451F1" w:rsidRPr="00391DD4" w:rsidRDefault="00D451F1" w:rsidP="00D451F1">
      <w:pPr>
        <w:rPr>
          <w:rFonts w:ascii="Arial" w:hAnsi="Arial" w:cs="Arial"/>
          <w:sz w:val="24"/>
          <w:szCs w:val="24"/>
        </w:rPr>
      </w:pPr>
    </w:p>
    <w:p w14:paraId="2EC333AE" w14:textId="77777777" w:rsidR="00D451F1" w:rsidRPr="00391DD4" w:rsidRDefault="00D451F1" w:rsidP="00D451F1">
      <w:pPr>
        <w:rPr>
          <w:rFonts w:ascii="Arial" w:hAnsi="Arial" w:cs="Arial"/>
          <w:sz w:val="24"/>
          <w:szCs w:val="24"/>
        </w:rPr>
      </w:pPr>
      <w:r w:rsidRPr="00391DD4">
        <w:rPr>
          <w:rFonts w:ascii="Arial" w:hAnsi="Arial" w:cs="Arial"/>
          <w:b/>
          <w:bCs/>
          <w:sz w:val="24"/>
          <w:szCs w:val="24"/>
        </w:rPr>
        <w:t>Catchwords:</w:t>
      </w:r>
    </w:p>
    <w:p w14:paraId="11A2697D" w14:textId="77777777" w:rsidR="00D451F1" w:rsidRPr="00391DD4" w:rsidRDefault="00D451F1" w:rsidP="00D451F1">
      <w:pPr>
        <w:rPr>
          <w:rFonts w:ascii="Arial" w:hAnsi="Arial" w:cs="Arial"/>
          <w:sz w:val="24"/>
          <w:szCs w:val="24"/>
        </w:rPr>
      </w:pPr>
    </w:p>
    <w:p w14:paraId="37310B55" w14:textId="77777777" w:rsidR="00D451F1" w:rsidRPr="00D451F1" w:rsidRDefault="00D451F1" w:rsidP="00D451F1">
      <w:pPr>
        <w:rPr>
          <w:rFonts w:ascii="Arial" w:hAnsi="Arial" w:cs="Arial"/>
          <w:sz w:val="24"/>
          <w:szCs w:val="24"/>
        </w:rPr>
      </w:pPr>
      <w:r w:rsidRPr="00D451F1">
        <w:rPr>
          <w:rFonts w:ascii="Arial" w:hAnsi="Arial" w:cs="Arial"/>
          <w:sz w:val="24"/>
          <w:szCs w:val="24"/>
        </w:rPr>
        <w:t xml:space="preserve">Industrial law – unfair dismissal – genuine redundancy – redeployment – </w:t>
      </w:r>
      <w:r w:rsidRPr="00D451F1">
        <w:rPr>
          <w:rFonts w:ascii="Arial" w:hAnsi="Arial" w:cs="Arial"/>
          <w:i/>
          <w:iCs/>
          <w:sz w:val="24"/>
          <w:szCs w:val="24"/>
        </w:rPr>
        <w:t>Fair Work Act 2009</w:t>
      </w:r>
      <w:r w:rsidRPr="00D451F1">
        <w:rPr>
          <w:rFonts w:ascii="Arial" w:hAnsi="Arial" w:cs="Arial"/>
          <w:sz w:val="24"/>
          <w:szCs w:val="24"/>
        </w:rPr>
        <w:t xml:space="preserve"> (Cth), ss 385(b), 389(2) – where s 385(d) provides applicant for unfair dismissal remedy must demonstrate dismissal not case of genuine redundancy – where s 389(2) provides no genuine redundancy if reasonable in all the circumstances to redeploy employee within employer’s enterprise – where respondent scaled back mining operations and terminated respondents’ employment – whether Full Federal Court erred in construing s389(2) as authorising Fair Work Commission to inquire into whether employer could have made alternative changes to enterprise (including by terminating other operational or staffing arrangements) so as to make position available to otherwise redundant employee – whether determination of genuine redundancy discretionary decision reviewable only for </w:t>
      </w:r>
      <w:r w:rsidRPr="00D451F1">
        <w:rPr>
          <w:rFonts w:ascii="Arial" w:hAnsi="Arial" w:cs="Arial"/>
          <w:i/>
          <w:iCs/>
          <w:sz w:val="24"/>
          <w:szCs w:val="24"/>
        </w:rPr>
        <w:t xml:space="preserve">House v King </w:t>
      </w:r>
      <w:r w:rsidRPr="00D451F1">
        <w:rPr>
          <w:rFonts w:ascii="Arial" w:hAnsi="Arial" w:cs="Arial"/>
          <w:sz w:val="24"/>
          <w:szCs w:val="24"/>
        </w:rPr>
        <w:t>error.</w:t>
      </w:r>
    </w:p>
    <w:p w14:paraId="014EBF04" w14:textId="77777777" w:rsidR="00D451F1" w:rsidRDefault="00D451F1" w:rsidP="00D451F1"/>
    <w:p w14:paraId="0AB27B44" w14:textId="7169C4CF" w:rsidR="00D451F1" w:rsidRPr="00391DD4" w:rsidRDefault="00D451F1" w:rsidP="00D451F1">
      <w:pPr>
        <w:rPr>
          <w:rStyle w:val="Hyperlink"/>
          <w:rFonts w:ascii="Arial" w:hAnsi="Arial"/>
          <w:noProof w:val="0"/>
          <w:sz w:val="24"/>
          <w:szCs w:val="24"/>
        </w:rPr>
      </w:pPr>
      <w:r w:rsidRPr="00391DD4">
        <w:rPr>
          <w:rFonts w:ascii="Arial" w:hAnsi="Arial" w:cs="Arial"/>
          <w:b/>
          <w:sz w:val="24"/>
          <w:szCs w:val="24"/>
        </w:rPr>
        <w:t>Appealed from FCA</w:t>
      </w:r>
      <w:r>
        <w:rPr>
          <w:rFonts w:ascii="Arial" w:hAnsi="Arial" w:cs="Arial"/>
          <w:b/>
          <w:sz w:val="24"/>
          <w:szCs w:val="24"/>
        </w:rPr>
        <w:t>FC</w:t>
      </w:r>
      <w:r w:rsidRPr="00391DD4">
        <w:rPr>
          <w:rFonts w:ascii="Arial" w:hAnsi="Arial" w:cs="Arial"/>
          <w:b/>
          <w:sz w:val="24"/>
          <w:szCs w:val="24"/>
        </w:rPr>
        <w:t>:</w:t>
      </w:r>
      <w:hyperlink r:id="rId138" w:history="1">
        <w:r w:rsidRPr="00D451F1">
          <w:rPr>
            <w:rStyle w:val="Hyperlink"/>
            <w:rFonts w:ascii="Arial" w:hAnsi="Arial"/>
            <w:noProof w:val="0"/>
            <w:sz w:val="24"/>
            <w:szCs w:val="24"/>
          </w:rPr>
          <w:t xml:space="preserve"> [2024] FCAFC 45</w:t>
        </w:r>
      </w:hyperlink>
      <w:r>
        <w:rPr>
          <w:rFonts w:ascii="Arial" w:hAnsi="Arial" w:cs="Arial"/>
          <w:sz w:val="24"/>
          <w:szCs w:val="24"/>
        </w:rPr>
        <w:t>; (2024) 302 FCR 589</w:t>
      </w:r>
    </w:p>
    <w:p w14:paraId="7C2FA948" w14:textId="77777777" w:rsidR="00D451F1" w:rsidRPr="00391DD4" w:rsidRDefault="00D451F1" w:rsidP="00D451F1">
      <w:pPr>
        <w:rPr>
          <w:rStyle w:val="Hyperlink"/>
          <w:rFonts w:ascii="Arial" w:hAnsi="Arial"/>
          <w:noProof w:val="0"/>
          <w:sz w:val="24"/>
          <w:szCs w:val="24"/>
        </w:rPr>
      </w:pPr>
    </w:p>
    <w:p w14:paraId="4B7E173B" w14:textId="77777777" w:rsidR="00D451F1" w:rsidRPr="00391DD4" w:rsidRDefault="00035617" w:rsidP="00D451F1">
      <w:pPr>
        <w:rPr>
          <w:rStyle w:val="Hyperlink"/>
          <w:rFonts w:ascii="Arial" w:hAnsi="Arial"/>
          <w:bCs/>
          <w:sz w:val="24"/>
          <w:szCs w:val="24"/>
        </w:rPr>
      </w:pPr>
      <w:hyperlink w:anchor="TOP" w:history="1">
        <w:r w:rsidR="00D451F1" w:rsidRPr="00391DD4">
          <w:rPr>
            <w:rStyle w:val="Hyperlink"/>
            <w:rFonts w:ascii="Arial" w:hAnsi="Arial"/>
            <w:bCs/>
            <w:sz w:val="24"/>
            <w:szCs w:val="24"/>
          </w:rPr>
          <w:t>Return to Top</w:t>
        </w:r>
      </w:hyperlink>
    </w:p>
    <w:p w14:paraId="26161C38" w14:textId="77777777" w:rsidR="00D451F1" w:rsidRDefault="00D451F1" w:rsidP="00D451F1">
      <w:pPr>
        <w:pStyle w:val="Divider2"/>
        <w:rPr>
          <w:rFonts w:ascii="Arial" w:hAnsi="Arial" w:cs="Arial"/>
        </w:rPr>
      </w:pPr>
    </w:p>
    <w:p w14:paraId="38D66A44" w14:textId="77777777" w:rsidR="00D451F1" w:rsidRDefault="00D451F1" w:rsidP="00D451F1">
      <w:pPr>
        <w:pStyle w:val="Divider2"/>
        <w:rPr>
          <w:rFonts w:ascii="Arial" w:hAnsi="Arial" w:cs="Arial"/>
        </w:rPr>
      </w:pPr>
    </w:p>
    <w:p w14:paraId="14B77BE9" w14:textId="77777777" w:rsidR="00D451F1" w:rsidRDefault="00D451F1" w:rsidP="00D451F1">
      <w:pPr>
        <w:pStyle w:val="Heading2"/>
        <w:rPr>
          <w:rFonts w:ascii="Arial" w:hAnsi="Arial"/>
        </w:rPr>
      </w:pPr>
    </w:p>
    <w:p w14:paraId="5E195EE0" w14:textId="00D58277" w:rsidR="00D451F1" w:rsidRPr="0056409B" w:rsidRDefault="00D451F1" w:rsidP="00D451F1">
      <w:pPr>
        <w:pStyle w:val="Heading2"/>
        <w:rPr>
          <w:rFonts w:ascii="Arial" w:hAnsi="Arial"/>
        </w:rPr>
      </w:pPr>
      <w:r>
        <w:rPr>
          <w:rFonts w:ascii="Arial" w:hAnsi="Arial"/>
        </w:rPr>
        <w:t>Land Law</w:t>
      </w:r>
    </w:p>
    <w:p w14:paraId="0E59B149" w14:textId="77777777" w:rsidR="00D451F1" w:rsidRPr="0056409B" w:rsidRDefault="00D451F1" w:rsidP="00D451F1">
      <w:pPr>
        <w:rPr>
          <w:rStyle w:val="Hyperlink"/>
          <w:rFonts w:ascii="Arial" w:hAnsi="Arial"/>
          <w:bCs/>
        </w:rPr>
      </w:pPr>
    </w:p>
    <w:p w14:paraId="21F3054E" w14:textId="7E2A3D25" w:rsidR="00D451F1" w:rsidRPr="0056409B" w:rsidRDefault="00D451F1" w:rsidP="00D451F1">
      <w:pPr>
        <w:pStyle w:val="Heading3"/>
      </w:pPr>
      <w:r>
        <w:rPr>
          <w:iCs/>
        </w:rPr>
        <w:lastRenderedPageBreak/>
        <w:t>La Perouse Local Aboriginal Council &amp; Anor v Quarry Street Pty Ltd &amp; Anor</w:t>
      </w:r>
    </w:p>
    <w:p w14:paraId="031F3544" w14:textId="3919BF6A" w:rsidR="00D451F1" w:rsidRPr="00D451F1" w:rsidRDefault="00035617" w:rsidP="00D451F1">
      <w:pPr>
        <w:rPr>
          <w:rStyle w:val="Hyperlink"/>
          <w:rFonts w:ascii="Arial" w:hAnsi="Arial"/>
          <w:b/>
          <w:bCs/>
          <w:noProof w:val="0"/>
          <w:sz w:val="24"/>
          <w:szCs w:val="24"/>
        </w:rPr>
      </w:pPr>
      <w:hyperlink r:id="rId139" w:history="1">
        <w:r w:rsidR="00D451F1" w:rsidRPr="00D451F1">
          <w:rPr>
            <w:rStyle w:val="Hyperlink"/>
            <w:rFonts w:ascii="Arial" w:hAnsi="Arial"/>
            <w:b/>
            <w:bCs/>
            <w:noProof w:val="0"/>
            <w:color w:val="auto"/>
            <w:sz w:val="24"/>
            <w:szCs w:val="24"/>
          </w:rPr>
          <w:t>S1</w:t>
        </w:r>
        <w:r w:rsidR="007F1944">
          <w:rPr>
            <w:rStyle w:val="Hyperlink"/>
            <w:rFonts w:ascii="Arial" w:hAnsi="Arial"/>
            <w:b/>
            <w:bCs/>
            <w:noProof w:val="0"/>
            <w:color w:val="auto"/>
            <w:sz w:val="24"/>
            <w:szCs w:val="24"/>
          </w:rPr>
          <w:t>21</w:t>
        </w:r>
        <w:r w:rsidR="00D451F1" w:rsidRPr="00D451F1">
          <w:rPr>
            <w:rStyle w:val="Hyperlink"/>
            <w:rFonts w:ascii="Arial" w:hAnsi="Arial"/>
            <w:b/>
            <w:bCs/>
            <w:noProof w:val="0"/>
            <w:color w:val="auto"/>
            <w:sz w:val="24"/>
            <w:szCs w:val="24"/>
          </w:rPr>
          <w:t>/2024</w:t>
        </w:r>
      </w:hyperlink>
      <w:r w:rsidR="00D451F1" w:rsidRPr="00391DD4">
        <w:rPr>
          <w:rFonts w:ascii="Arial" w:hAnsi="Arial" w:cs="Arial"/>
          <w:b/>
          <w:bCs/>
          <w:sz w:val="24"/>
          <w:szCs w:val="24"/>
        </w:rPr>
        <w:t xml:space="preserve">: </w:t>
      </w:r>
      <w:r w:rsidR="00D451F1">
        <w:rPr>
          <w:rFonts w:ascii="Arial" w:hAnsi="Arial" w:cs="Arial"/>
          <w:sz w:val="24"/>
          <w:szCs w:val="24"/>
        </w:rPr>
        <w:fldChar w:fldCharType="begin"/>
      </w:r>
      <w:r w:rsidR="007F1944">
        <w:rPr>
          <w:rFonts w:ascii="Arial" w:hAnsi="Arial" w:cs="Arial"/>
          <w:sz w:val="24"/>
          <w:szCs w:val="24"/>
        </w:rPr>
        <w:instrText>HYPERLINK "https://eresources.hcourt.gov.au/downloadPdf/2024/HCASL/228"</w:instrText>
      </w:r>
      <w:r w:rsidR="00D451F1">
        <w:rPr>
          <w:rFonts w:ascii="Arial" w:hAnsi="Arial" w:cs="Arial"/>
          <w:sz w:val="24"/>
          <w:szCs w:val="24"/>
        </w:rPr>
      </w:r>
      <w:r w:rsidR="00D451F1">
        <w:rPr>
          <w:rFonts w:ascii="Arial" w:hAnsi="Arial" w:cs="Arial"/>
          <w:sz w:val="24"/>
          <w:szCs w:val="24"/>
        </w:rPr>
        <w:fldChar w:fldCharType="separate"/>
      </w:r>
      <w:r w:rsidR="00D451F1" w:rsidRPr="00D451F1">
        <w:rPr>
          <w:rStyle w:val="Hyperlink"/>
          <w:rFonts w:ascii="Arial" w:hAnsi="Arial"/>
          <w:noProof w:val="0"/>
          <w:sz w:val="24"/>
          <w:szCs w:val="24"/>
        </w:rPr>
        <w:t>[2024] HCASL 22</w:t>
      </w:r>
      <w:r w:rsidR="007F1944">
        <w:rPr>
          <w:rStyle w:val="Hyperlink"/>
          <w:rFonts w:ascii="Arial" w:hAnsi="Arial"/>
          <w:noProof w:val="0"/>
          <w:sz w:val="24"/>
          <w:szCs w:val="24"/>
        </w:rPr>
        <w:t>8</w:t>
      </w:r>
    </w:p>
    <w:p w14:paraId="5F4B2075" w14:textId="77777777" w:rsidR="00D451F1" w:rsidRPr="00391DD4" w:rsidRDefault="00D451F1" w:rsidP="00D451F1">
      <w:pPr>
        <w:rPr>
          <w:rFonts w:ascii="Arial" w:hAnsi="Arial" w:cs="Arial"/>
          <w:sz w:val="24"/>
          <w:szCs w:val="24"/>
        </w:rPr>
      </w:pPr>
      <w:r>
        <w:rPr>
          <w:rFonts w:ascii="Arial" w:hAnsi="Arial" w:cs="Arial"/>
          <w:sz w:val="24"/>
          <w:szCs w:val="24"/>
        </w:rPr>
        <w:fldChar w:fldCharType="end"/>
      </w:r>
    </w:p>
    <w:p w14:paraId="60290F88" w14:textId="77777777" w:rsidR="00D451F1" w:rsidRPr="00391DD4" w:rsidRDefault="00D451F1" w:rsidP="00D451F1">
      <w:pPr>
        <w:rPr>
          <w:rFonts w:ascii="Arial" w:hAnsi="Arial" w:cs="Arial"/>
          <w:i/>
          <w:iCs/>
          <w:sz w:val="24"/>
          <w:szCs w:val="24"/>
        </w:rPr>
      </w:pPr>
      <w:r w:rsidRPr="00391DD4">
        <w:rPr>
          <w:rFonts w:ascii="Arial" w:hAnsi="Arial" w:cs="Arial"/>
          <w:b/>
          <w:bCs/>
          <w:sz w:val="24"/>
          <w:szCs w:val="24"/>
        </w:rPr>
        <w:t>Date determined:</w:t>
      </w:r>
      <w:r w:rsidRPr="00391DD4">
        <w:rPr>
          <w:rFonts w:ascii="Arial" w:hAnsi="Arial" w:cs="Arial"/>
          <w:sz w:val="24"/>
          <w:szCs w:val="24"/>
        </w:rPr>
        <w:t xml:space="preserve"> </w:t>
      </w:r>
      <w:r>
        <w:rPr>
          <w:rFonts w:ascii="Arial" w:hAnsi="Arial" w:cs="Arial"/>
          <w:sz w:val="24"/>
          <w:szCs w:val="24"/>
        </w:rPr>
        <w:t>5 September</w:t>
      </w:r>
      <w:r w:rsidRPr="00391DD4">
        <w:rPr>
          <w:rFonts w:ascii="Arial" w:hAnsi="Arial" w:cs="Arial"/>
          <w:sz w:val="24"/>
          <w:szCs w:val="24"/>
        </w:rPr>
        <w:t xml:space="preserve"> 2024 – </w:t>
      </w:r>
      <w:r w:rsidRPr="00391DD4">
        <w:rPr>
          <w:rFonts w:ascii="Arial" w:hAnsi="Arial" w:cs="Arial"/>
          <w:i/>
          <w:iCs/>
          <w:sz w:val="24"/>
          <w:szCs w:val="24"/>
        </w:rPr>
        <w:t xml:space="preserve">Special leave </w:t>
      </w:r>
      <w:proofErr w:type="gramStart"/>
      <w:r w:rsidRPr="00391DD4">
        <w:rPr>
          <w:rFonts w:ascii="Arial" w:hAnsi="Arial" w:cs="Arial"/>
          <w:i/>
          <w:iCs/>
          <w:sz w:val="24"/>
          <w:szCs w:val="24"/>
        </w:rPr>
        <w:t>granted</w:t>
      </w:r>
      <w:proofErr w:type="gramEnd"/>
      <w:r w:rsidRPr="00391DD4">
        <w:rPr>
          <w:rFonts w:ascii="Arial" w:hAnsi="Arial" w:cs="Arial"/>
          <w:i/>
          <w:iCs/>
          <w:sz w:val="24"/>
          <w:szCs w:val="24"/>
        </w:rPr>
        <w:t xml:space="preserve"> </w:t>
      </w:r>
    </w:p>
    <w:p w14:paraId="2245BBE2" w14:textId="77777777" w:rsidR="00D451F1" w:rsidRPr="00391DD4" w:rsidRDefault="00D451F1" w:rsidP="00D451F1">
      <w:pPr>
        <w:rPr>
          <w:rFonts w:ascii="Arial" w:hAnsi="Arial" w:cs="Arial"/>
          <w:sz w:val="24"/>
          <w:szCs w:val="24"/>
        </w:rPr>
      </w:pPr>
    </w:p>
    <w:p w14:paraId="6845A105" w14:textId="77777777" w:rsidR="00D451F1" w:rsidRPr="00391DD4" w:rsidRDefault="00D451F1" w:rsidP="00D451F1">
      <w:pPr>
        <w:rPr>
          <w:rFonts w:ascii="Arial" w:hAnsi="Arial" w:cs="Arial"/>
          <w:sz w:val="24"/>
          <w:szCs w:val="24"/>
        </w:rPr>
      </w:pPr>
      <w:r w:rsidRPr="00391DD4">
        <w:rPr>
          <w:rFonts w:ascii="Arial" w:hAnsi="Arial" w:cs="Arial"/>
          <w:b/>
          <w:bCs/>
          <w:sz w:val="24"/>
          <w:szCs w:val="24"/>
        </w:rPr>
        <w:t>Catchwords:</w:t>
      </w:r>
    </w:p>
    <w:p w14:paraId="523F2770" w14:textId="77777777" w:rsidR="00D451F1" w:rsidRPr="00391DD4" w:rsidRDefault="00D451F1" w:rsidP="00D451F1">
      <w:pPr>
        <w:rPr>
          <w:rFonts w:ascii="Arial" w:hAnsi="Arial" w:cs="Arial"/>
          <w:sz w:val="24"/>
          <w:szCs w:val="24"/>
        </w:rPr>
      </w:pPr>
    </w:p>
    <w:p w14:paraId="60991276" w14:textId="77777777" w:rsidR="007F1944" w:rsidRPr="007F1944" w:rsidRDefault="007F1944" w:rsidP="007F1944">
      <w:pPr>
        <w:rPr>
          <w:rFonts w:ascii="Arial" w:hAnsi="Arial" w:cs="Arial"/>
          <w:sz w:val="24"/>
          <w:szCs w:val="24"/>
        </w:rPr>
      </w:pPr>
      <w:r w:rsidRPr="007F1944">
        <w:rPr>
          <w:rFonts w:ascii="Arial" w:hAnsi="Arial" w:cs="Arial"/>
          <w:sz w:val="24"/>
          <w:szCs w:val="24"/>
        </w:rPr>
        <w:t xml:space="preserve">Land law – indigenous land rights – </w:t>
      </w:r>
      <w:r w:rsidRPr="007F1944">
        <w:rPr>
          <w:rFonts w:ascii="Arial" w:hAnsi="Arial" w:cs="Arial"/>
          <w:i/>
          <w:iCs/>
          <w:sz w:val="24"/>
          <w:szCs w:val="24"/>
        </w:rPr>
        <w:t>Aboriginal Land Rights Act 1983</w:t>
      </w:r>
      <w:r w:rsidRPr="007F1944">
        <w:rPr>
          <w:rFonts w:ascii="Arial" w:hAnsi="Arial" w:cs="Arial"/>
          <w:sz w:val="24"/>
          <w:szCs w:val="24"/>
        </w:rPr>
        <w:t xml:space="preserve"> (NSW), s 36 – claimable Crown land – where second respondent Minister proved in part an Aboriginal land claim in relation to Crown Land in Paddington – where first respondent lessee of site described as “Paddington Bowling Club” but site fallen into disuse other than “oral sublease” over small portion of land – where land subject to reservation of Crown land under s 87 </w:t>
      </w:r>
      <w:r w:rsidRPr="007F1944">
        <w:rPr>
          <w:rFonts w:ascii="Arial" w:hAnsi="Arial" w:cs="Arial"/>
          <w:i/>
          <w:iCs/>
          <w:sz w:val="24"/>
          <w:szCs w:val="24"/>
        </w:rPr>
        <w:t>Crown Lands Act</w:t>
      </w:r>
      <w:r w:rsidRPr="007F1944">
        <w:rPr>
          <w:rFonts w:ascii="Arial" w:hAnsi="Arial" w:cs="Arial"/>
          <w:sz w:val="24"/>
          <w:szCs w:val="24"/>
        </w:rPr>
        <w:t xml:space="preserve"> 1989 (NSW) for use as community and sporting club facilities and tourist facilities and services – where first respondent unsuccessfully sought judicial review of Minister’s decision to approve claim – where Court of Appeal allowed appeal – where Court of Appeal found land being “used” for purposes of s 36(1) of </w:t>
      </w:r>
      <w:r w:rsidRPr="007F1944">
        <w:rPr>
          <w:rFonts w:ascii="Arial" w:hAnsi="Arial" w:cs="Arial"/>
          <w:i/>
          <w:iCs/>
          <w:sz w:val="24"/>
          <w:szCs w:val="24"/>
        </w:rPr>
        <w:t>Aboriginal Land Rights Act</w:t>
      </w:r>
      <w:r w:rsidRPr="007F1944">
        <w:rPr>
          <w:rFonts w:ascii="Arial" w:hAnsi="Arial" w:cs="Arial"/>
          <w:sz w:val="24"/>
          <w:szCs w:val="24"/>
        </w:rPr>
        <w:t xml:space="preserve"> such that land was not “claimable Crown land” – whether Court of Appeal erred in finding Minister required to find land was “claimable Crown land” – whether concept of “use” in s 36(1)(b) requires examination of activities on claimed land as opposed to away from or in relation to claimed land – whether definition of “land” in s 4(1) has result that “use” of “any estate or interest” in respect of land either individually or cumulatively will satisfy s 36(1)(b) – whether leasing of land by Crown a “use” within s 36()(b).</w:t>
      </w:r>
    </w:p>
    <w:p w14:paraId="71610651" w14:textId="77777777" w:rsidR="007F1944" w:rsidRPr="00B31508" w:rsidRDefault="007F1944" w:rsidP="007F1944"/>
    <w:p w14:paraId="2A5A1A4D" w14:textId="09C35749" w:rsidR="00D451F1" w:rsidRPr="007F1944" w:rsidRDefault="00D451F1" w:rsidP="00D451F1">
      <w:pPr>
        <w:rPr>
          <w:rStyle w:val="Hyperlink"/>
          <w:rFonts w:ascii="Arial" w:hAnsi="Arial"/>
          <w:noProof w:val="0"/>
          <w:sz w:val="24"/>
          <w:szCs w:val="24"/>
        </w:rPr>
      </w:pPr>
      <w:r w:rsidRPr="00391DD4">
        <w:rPr>
          <w:rFonts w:ascii="Arial" w:hAnsi="Arial" w:cs="Arial"/>
          <w:b/>
          <w:sz w:val="24"/>
          <w:szCs w:val="24"/>
        </w:rPr>
        <w:t xml:space="preserve">Appealed from </w:t>
      </w:r>
      <w:r w:rsidR="007F1944">
        <w:rPr>
          <w:rFonts w:ascii="Arial" w:hAnsi="Arial" w:cs="Arial"/>
          <w:b/>
          <w:sz w:val="24"/>
          <w:szCs w:val="24"/>
        </w:rPr>
        <w:t>NSWCA</w:t>
      </w:r>
      <w:r w:rsidRPr="00391DD4">
        <w:rPr>
          <w:rFonts w:ascii="Arial" w:hAnsi="Arial" w:cs="Arial"/>
          <w:b/>
          <w:sz w:val="24"/>
          <w:szCs w:val="24"/>
        </w:rPr>
        <w:t>:</w:t>
      </w:r>
      <w:r w:rsidR="007F1944">
        <w:rPr>
          <w:rFonts w:ascii="Arial" w:hAnsi="Arial" w:cs="Arial"/>
          <w:b/>
          <w:sz w:val="24"/>
          <w:szCs w:val="24"/>
        </w:rPr>
        <w:t xml:space="preserve"> </w:t>
      </w:r>
      <w:r w:rsidR="007F1944">
        <w:rPr>
          <w:rFonts w:ascii="Arial" w:hAnsi="Arial" w:cs="Arial"/>
          <w:sz w:val="24"/>
          <w:szCs w:val="24"/>
        </w:rPr>
        <w:fldChar w:fldCharType="begin"/>
      </w:r>
      <w:r w:rsidR="007F1944">
        <w:rPr>
          <w:rFonts w:ascii="Arial" w:hAnsi="Arial" w:cs="Arial"/>
          <w:sz w:val="24"/>
          <w:szCs w:val="24"/>
        </w:rPr>
        <w:instrText>HYPERLINK "https://jade.io/article/1074463?at.hl=%255B2024%255D+NSWCA+107"</w:instrText>
      </w:r>
      <w:r w:rsidR="007F1944">
        <w:rPr>
          <w:rFonts w:ascii="Arial" w:hAnsi="Arial" w:cs="Arial"/>
          <w:sz w:val="24"/>
          <w:szCs w:val="24"/>
        </w:rPr>
      </w:r>
      <w:r w:rsidR="007F1944">
        <w:rPr>
          <w:rFonts w:ascii="Arial" w:hAnsi="Arial" w:cs="Arial"/>
          <w:sz w:val="24"/>
          <w:szCs w:val="24"/>
        </w:rPr>
        <w:fldChar w:fldCharType="separate"/>
      </w:r>
      <w:r w:rsidR="007F1944" w:rsidRPr="007F1944">
        <w:rPr>
          <w:rStyle w:val="Hyperlink"/>
          <w:rFonts w:ascii="Arial" w:hAnsi="Arial"/>
          <w:noProof w:val="0"/>
          <w:sz w:val="24"/>
          <w:szCs w:val="24"/>
        </w:rPr>
        <w:t>[2024] NSWCA 107</w:t>
      </w:r>
    </w:p>
    <w:p w14:paraId="5DAFD882" w14:textId="1CE56FF6" w:rsidR="00D451F1" w:rsidRPr="00391DD4" w:rsidRDefault="007F1944" w:rsidP="00D451F1">
      <w:pPr>
        <w:rPr>
          <w:rStyle w:val="Hyperlink"/>
          <w:rFonts w:ascii="Arial" w:hAnsi="Arial"/>
          <w:noProof w:val="0"/>
          <w:sz w:val="24"/>
          <w:szCs w:val="24"/>
        </w:rPr>
      </w:pPr>
      <w:r>
        <w:rPr>
          <w:rFonts w:ascii="Arial" w:hAnsi="Arial" w:cs="Arial"/>
          <w:sz w:val="24"/>
          <w:szCs w:val="24"/>
        </w:rPr>
        <w:fldChar w:fldCharType="end"/>
      </w:r>
    </w:p>
    <w:p w14:paraId="3E11D994" w14:textId="77777777" w:rsidR="00D451F1" w:rsidRPr="00391DD4" w:rsidRDefault="00035617" w:rsidP="00D451F1">
      <w:pPr>
        <w:rPr>
          <w:rStyle w:val="Hyperlink"/>
          <w:rFonts w:ascii="Arial" w:hAnsi="Arial"/>
          <w:bCs/>
          <w:sz w:val="24"/>
          <w:szCs w:val="24"/>
        </w:rPr>
      </w:pPr>
      <w:hyperlink w:anchor="TOP" w:history="1">
        <w:r w:rsidR="00D451F1" w:rsidRPr="00391DD4">
          <w:rPr>
            <w:rStyle w:val="Hyperlink"/>
            <w:rFonts w:ascii="Arial" w:hAnsi="Arial"/>
            <w:bCs/>
            <w:sz w:val="24"/>
            <w:szCs w:val="24"/>
          </w:rPr>
          <w:t>Return to Top</w:t>
        </w:r>
      </w:hyperlink>
    </w:p>
    <w:p w14:paraId="4DD4E140" w14:textId="77777777" w:rsidR="00D451F1" w:rsidRDefault="00D451F1" w:rsidP="00D451F1">
      <w:pPr>
        <w:pStyle w:val="Divider2"/>
        <w:rPr>
          <w:rFonts w:ascii="Arial" w:hAnsi="Arial" w:cs="Arial"/>
        </w:rPr>
      </w:pPr>
    </w:p>
    <w:p w14:paraId="7669184E" w14:textId="77777777" w:rsidR="00D451F1" w:rsidRPr="00D451F1" w:rsidRDefault="00D451F1" w:rsidP="00D451F1"/>
    <w:p w14:paraId="27C3C838" w14:textId="77777777" w:rsidR="00201F76" w:rsidRPr="00D97D6D" w:rsidRDefault="00201F76" w:rsidP="00201F76"/>
    <w:p w14:paraId="1CE4D254" w14:textId="77777777" w:rsidR="00201F76" w:rsidRPr="0056409B" w:rsidRDefault="00201F76" w:rsidP="00201F76">
      <w:pPr>
        <w:pStyle w:val="Heading2"/>
        <w:rPr>
          <w:rFonts w:ascii="Arial" w:hAnsi="Arial"/>
        </w:rPr>
      </w:pPr>
      <w:bookmarkStart w:id="189" w:name="_Minister_for_Immigration,_1"/>
      <w:bookmarkEnd w:id="189"/>
      <w:r w:rsidRPr="0056409B">
        <w:rPr>
          <w:rFonts w:ascii="Arial" w:hAnsi="Arial"/>
        </w:rPr>
        <w:t>Native Title</w:t>
      </w:r>
    </w:p>
    <w:p w14:paraId="1165AD05" w14:textId="77777777" w:rsidR="00201F76" w:rsidRPr="0056409B" w:rsidRDefault="00201F76" w:rsidP="00201F76">
      <w:pPr>
        <w:rPr>
          <w:rFonts w:ascii="Arial" w:hAnsi="Arial" w:cs="Arial"/>
        </w:rPr>
      </w:pPr>
    </w:p>
    <w:p w14:paraId="04AB5DC1" w14:textId="77777777" w:rsidR="00201F76" w:rsidRPr="0056409B" w:rsidRDefault="00201F76" w:rsidP="00201F76">
      <w:pPr>
        <w:pStyle w:val="Heading3"/>
      </w:pPr>
      <w:bookmarkStart w:id="190" w:name="_Stuart_&amp;_Ors"/>
      <w:bookmarkEnd w:id="190"/>
      <w:r w:rsidRPr="0056409B">
        <w:t xml:space="preserve">Stuart &amp; Ors v State of South Australia &amp; Ors </w:t>
      </w:r>
    </w:p>
    <w:p w14:paraId="3D386CC9" w14:textId="77777777" w:rsidR="00201F76" w:rsidRPr="00684F01" w:rsidRDefault="00035617" w:rsidP="00201F76">
      <w:pPr>
        <w:rPr>
          <w:rFonts w:ascii="Arial" w:hAnsi="Arial" w:cs="Arial"/>
          <w:b/>
          <w:bCs/>
          <w:sz w:val="24"/>
          <w:szCs w:val="24"/>
        </w:rPr>
      </w:pPr>
      <w:hyperlink r:id="rId140" w:history="1">
        <w:r w:rsidR="00201F76" w:rsidRPr="00684F01">
          <w:rPr>
            <w:rStyle w:val="Hyperlink"/>
            <w:rFonts w:ascii="Arial" w:hAnsi="Arial"/>
            <w:b/>
            <w:bCs/>
            <w:noProof w:val="0"/>
            <w:sz w:val="24"/>
            <w:szCs w:val="24"/>
          </w:rPr>
          <w:t>A1/2024</w:t>
        </w:r>
      </w:hyperlink>
      <w:r w:rsidR="00201F76" w:rsidRPr="00684F01">
        <w:rPr>
          <w:rFonts w:ascii="Arial" w:hAnsi="Arial" w:cs="Arial"/>
          <w:b/>
          <w:bCs/>
          <w:sz w:val="24"/>
          <w:szCs w:val="24"/>
        </w:rPr>
        <w:t>:</w:t>
      </w:r>
      <w:r w:rsidR="00201F76" w:rsidRPr="00684F01">
        <w:rPr>
          <w:rFonts w:ascii="Arial" w:hAnsi="Arial" w:cs="Arial"/>
          <w:sz w:val="24"/>
          <w:szCs w:val="24"/>
        </w:rPr>
        <w:t xml:space="preserve"> </w:t>
      </w:r>
      <w:hyperlink r:id="rId141" w:history="1">
        <w:r w:rsidR="00201F76" w:rsidRPr="00684F01">
          <w:rPr>
            <w:rStyle w:val="Hyperlink"/>
            <w:rFonts w:ascii="Arial" w:hAnsi="Arial"/>
            <w:noProof w:val="0"/>
            <w:sz w:val="24"/>
            <w:szCs w:val="24"/>
          </w:rPr>
          <w:t>[2024] HCASL 10</w:t>
        </w:r>
      </w:hyperlink>
    </w:p>
    <w:p w14:paraId="38B23349" w14:textId="77777777" w:rsidR="00201F76" w:rsidRPr="00684F01" w:rsidRDefault="00201F76" w:rsidP="00201F76">
      <w:pPr>
        <w:rPr>
          <w:rFonts w:ascii="Arial" w:hAnsi="Arial" w:cs="Arial"/>
          <w:sz w:val="24"/>
          <w:szCs w:val="24"/>
        </w:rPr>
      </w:pPr>
    </w:p>
    <w:p w14:paraId="27665050" w14:textId="77777777" w:rsidR="00201F76" w:rsidRPr="00684F01" w:rsidRDefault="00201F76" w:rsidP="00201F76">
      <w:pPr>
        <w:rPr>
          <w:rFonts w:ascii="Arial" w:hAnsi="Arial" w:cs="Arial"/>
          <w:sz w:val="24"/>
          <w:szCs w:val="24"/>
        </w:rPr>
      </w:pPr>
      <w:r w:rsidRPr="00684F01">
        <w:rPr>
          <w:rFonts w:ascii="Arial" w:hAnsi="Arial" w:cs="Arial"/>
          <w:b/>
          <w:sz w:val="24"/>
          <w:szCs w:val="24"/>
        </w:rPr>
        <w:t>Date determined:</w:t>
      </w:r>
      <w:r w:rsidRPr="00684F01">
        <w:rPr>
          <w:rFonts w:ascii="Arial" w:hAnsi="Arial" w:cs="Arial"/>
          <w:sz w:val="24"/>
          <w:szCs w:val="24"/>
        </w:rPr>
        <w:t xml:space="preserve"> 8 February 2024 – </w:t>
      </w:r>
      <w:r w:rsidRPr="00684F01">
        <w:rPr>
          <w:rFonts w:ascii="Arial" w:hAnsi="Arial" w:cs="Arial"/>
          <w:i/>
          <w:sz w:val="24"/>
          <w:szCs w:val="24"/>
        </w:rPr>
        <w:t xml:space="preserve">Special leave </w:t>
      </w:r>
      <w:proofErr w:type="gramStart"/>
      <w:r w:rsidRPr="00684F01">
        <w:rPr>
          <w:rFonts w:ascii="Arial" w:hAnsi="Arial" w:cs="Arial"/>
          <w:i/>
          <w:sz w:val="24"/>
          <w:szCs w:val="24"/>
        </w:rPr>
        <w:t>granted</w:t>
      </w:r>
      <w:proofErr w:type="gramEnd"/>
    </w:p>
    <w:p w14:paraId="1B23C9E8" w14:textId="77777777" w:rsidR="00201F76" w:rsidRPr="00684F01" w:rsidRDefault="00201F76" w:rsidP="00201F76">
      <w:pPr>
        <w:rPr>
          <w:rFonts w:ascii="Arial" w:hAnsi="Arial" w:cs="Arial"/>
          <w:sz w:val="24"/>
          <w:szCs w:val="24"/>
        </w:rPr>
      </w:pPr>
    </w:p>
    <w:p w14:paraId="47058FA4" w14:textId="77777777" w:rsidR="00201F76" w:rsidRPr="00684F01" w:rsidRDefault="00201F76" w:rsidP="00201F76">
      <w:pPr>
        <w:rPr>
          <w:rFonts w:ascii="Arial" w:hAnsi="Arial" w:cs="Arial"/>
          <w:b/>
          <w:sz w:val="24"/>
          <w:szCs w:val="24"/>
        </w:rPr>
      </w:pPr>
      <w:r w:rsidRPr="00684F01">
        <w:rPr>
          <w:rFonts w:ascii="Arial" w:hAnsi="Arial" w:cs="Arial"/>
          <w:b/>
          <w:sz w:val="24"/>
          <w:szCs w:val="24"/>
        </w:rPr>
        <w:t>Catchwords:</w:t>
      </w:r>
    </w:p>
    <w:p w14:paraId="3B644F8F" w14:textId="77777777" w:rsidR="00201F76" w:rsidRPr="00684F01" w:rsidRDefault="00201F76" w:rsidP="00201F76">
      <w:pPr>
        <w:rPr>
          <w:rFonts w:ascii="Arial" w:hAnsi="Arial" w:cs="Arial"/>
          <w:b/>
          <w:sz w:val="24"/>
          <w:szCs w:val="24"/>
        </w:rPr>
      </w:pPr>
    </w:p>
    <w:p w14:paraId="124CF7A5" w14:textId="77777777" w:rsidR="00201F76" w:rsidRPr="00684F01" w:rsidRDefault="00201F76" w:rsidP="00201F76">
      <w:pPr>
        <w:pStyle w:val="Catchwords0"/>
        <w:ind w:left="0"/>
        <w:rPr>
          <w:rFonts w:ascii="Arial" w:hAnsi="Arial" w:cs="Arial"/>
          <w:sz w:val="24"/>
          <w:szCs w:val="24"/>
        </w:rPr>
      </w:pPr>
      <w:r w:rsidRPr="00684F01">
        <w:rPr>
          <w:rFonts w:ascii="Arial" w:hAnsi="Arial" w:cs="Arial"/>
          <w:sz w:val="24"/>
          <w:szCs w:val="24"/>
        </w:rPr>
        <w:t xml:space="preserve">Native title – Extinguishment – Proper construction of "native title" in s 223(1) </w:t>
      </w:r>
      <w:r w:rsidRPr="00684F01">
        <w:rPr>
          <w:rFonts w:ascii="Arial" w:hAnsi="Arial" w:cs="Arial"/>
          <w:i/>
          <w:iCs/>
          <w:sz w:val="24"/>
          <w:szCs w:val="24"/>
        </w:rPr>
        <w:t xml:space="preserve">Native Title Act 1993 </w:t>
      </w:r>
      <w:r w:rsidRPr="00684F01">
        <w:rPr>
          <w:rFonts w:ascii="Arial" w:hAnsi="Arial" w:cs="Arial"/>
          <w:sz w:val="24"/>
          <w:szCs w:val="24"/>
        </w:rPr>
        <w:t xml:space="preserve">(Cth) ("NTA") – Overlapping claims – Where appellants together comprise </w:t>
      </w:r>
      <w:r w:rsidRPr="00684F01">
        <w:rPr>
          <w:rFonts w:ascii="Arial" w:hAnsi="Arial" w:cs="Arial"/>
          <w:sz w:val="24"/>
          <w:szCs w:val="24"/>
          <w:lang w:val="en-AU"/>
        </w:rPr>
        <w:t xml:space="preserve">applicant in native title determination under s 61 of NTA made on behalf of Arabana people in March 2013 over area in vicinity of township of Oodnadatta in South Australia – Where over subsequent five years different claim group, Walka Wani people, made two claims concerning same area ("overlap area") – Where in January 1998 Arabana made claim over area abutting overlap area, resulting in consent determination in 2012 in favour of </w:t>
      </w:r>
      <w:r w:rsidRPr="00684F01">
        <w:rPr>
          <w:rFonts w:ascii="Arial" w:hAnsi="Arial" w:cs="Arial"/>
          <w:sz w:val="24"/>
          <w:szCs w:val="24"/>
          <w:lang w:val="en-AU"/>
        </w:rPr>
        <w:lastRenderedPageBreak/>
        <w:t xml:space="preserve">Arabana  in </w:t>
      </w:r>
      <w:r w:rsidRPr="00684F01">
        <w:rPr>
          <w:rFonts w:ascii="Arial" w:hAnsi="Arial" w:cs="Arial"/>
          <w:i/>
          <w:iCs/>
          <w:sz w:val="24"/>
          <w:szCs w:val="24"/>
          <w:lang w:val="en-AU"/>
        </w:rPr>
        <w:t>Dodd v State of South Australia</w:t>
      </w:r>
      <w:r w:rsidRPr="00684F01">
        <w:rPr>
          <w:rFonts w:ascii="Arial" w:hAnsi="Arial" w:cs="Arial"/>
          <w:sz w:val="24"/>
          <w:szCs w:val="24"/>
          <w:lang w:val="en-AU"/>
        </w:rPr>
        <w:t xml:space="preserve"> [2012] FCA 519 ("</w:t>
      </w:r>
      <w:r w:rsidRPr="00684F01">
        <w:rPr>
          <w:rFonts w:ascii="Arial" w:hAnsi="Arial" w:cs="Arial"/>
          <w:i/>
          <w:iCs/>
          <w:sz w:val="24"/>
          <w:szCs w:val="24"/>
          <w:lang w:val="en-AU"/>
        </w:rPr>
        <w:t>Dodd</w:t>
      </w:r>
      <w:r w:rsidRPr="00684F01">
        <w:rPr>
          <w:rFonts w:ascii="Arial" w:hAnsi="Arial" w:cs="Arial"/>
          <w:sz w:val="24"/>
          <w:szCs w:val="24"/>
          <w:lang w:val="en-AU"/>
        </w:rPr>
        <w:t xml:space="preserve">") – Where overlap area omitted from 1998 claim area because Arabana believed different accommodation of their rights in overlap area would be made by state government – Where primary judge dismissed Arabana claim and made determination of native title in favour of Walka Wani – Where appellants unsuccessfully appealed orders dismissing Arabana Claim to Full Court – </w:t>
      </w:r>
      <w:r w:rsidRPr="00684F01">
        <w:rPr>
          <w:rFonts w:ascii="Arial" w:hAnsi="Arial" w:cs="Arial"/>
          <w:sz w:val="24"/>
          <w:szCs w:val="24"/>
        </w:rPr>
        <w:t xml:space="preserve">Whether Full Court majority erred by not finding </w:t>
      </w:r>
      <w:r w:rsidRPr="00684F01">
        <w:rPr>
          <w:rFonts w:ascii="Arial" w:hAnsi="Arial" w:cs="Arial"/>
          <w:sz w:val="24"/>
          <w:szCs w:val="24"/>
          <w:lang w:val="en-AU"/>
        </w:rPr>
        <w:t xml:space="preserve">trial judge failed to correctly construe and apply definition of "native title" in s 223(1) when dismissing Arabana’s native title determination application – Whether Full Court erred by treating all aspects of determination in </w:t>
      </w:r>
      <w:r w:rsidRPr="00684F01">
        <w:rPr>
          <w:rFonts w:ascii="Arial" w:hAnsi="Arial" w:cs="Arial"/>
          <w:i/>
          <w:iCs/>
          <w:sz w:val="24"/>
          <w:szCs w:val="24"/>
          <w:lang w:val="en-AU"/>
        </w:rPr>
        <w:t>Dodd</w:t>
      </w:r>
      <w:r w:rsidRPr="00684F01">
        <w:rPr>
          <w:rFonts w:ascii="Arial" w:hAnsi="Arial" w:cs="Arial"/>
          <w:sz w:val="24"/>
          <w:szCs w:val="24"/>
          <w:lang w:val="en-AU"/>
        </w:rPr>
        <w:t xml:space="preserve"> as being geographically specific.</w:t>
      </w:r>
    </w:p>
    <w:p w14:paraId="2DC52E7D" w14:textId="77777777" w:rsidR="00201F76" w:rsidRPr="00684F01" w:rsidRDefault="00201F76" w:rsidP="00201F76">
      <w:pPr>
        <w:pStyle w:val="Catchwords0"/>
        <w:rPr>
          <w:rFonts w:ascii="Arial" w:hAnsi="Arial" w:cs="Arial"/>
          <w:sz w:val="24"/>
          <w:szCs w:val="24"/>
          <w:vertAlign w:val="subscript"/>
        </w:rPr>
      </w:pPr>
    </w:p>
    <w:p w14:paraId="00953812" w14:textId="77777777" w:rsidR="00201F76" w:rsidRPr="00684F01" w:rsidRDefault="00201F76" w:rsidP="00201F76">
      <w:pPr>
        <w:rPr>
          <w:rFonts w:ascii="Arial" w:hAnsi="Arial" w:cs="Arial"/>
          <w:bCs/>
          <w:sz w:val="24"/>
          <w:szCs w:val="24"/>
        </w:rPr>
      </w:pPr>
      <w:r w:rsidRPr="00684F01">
        <w:rPr>
          <w:rFonts w:ascii="Arial" w:hAnsi="Arial" w:cs="Arial"/>
          <w:b/>
          <w:sz w:val="24"/>
          <w:szCs w:val="24"/>
        </w:rPr>
        <w:t xml:space="preserve">Appealed from FCA (FC): </w:t>
      </w:r>
      <w:hyperlink r:id="rId142" w:history="1">
        <w:r w:rsidRPr="00684F01">
          <w:rPr>
            <w:rStyle w:val="Hyperlink"/>
            <w:rFonts w:ascii="Arial" w:hAnsi="Arial"/>
            <w:bCs/>
            <w:noProof w:val="0"/>
            <w:sz w:val="24"/>
            <w:szCs w:val="24"/>
          </w:rPr>
          <w:t>[2023] FCAFC 131</w:t>
        </w:r>
      </w:hyperlink>
      <w:r w:rsidRPr="00684F01">
        <w:rPr>
          <w:rFonts w:ascii="Arial" w:hAnsi="Arial" w:cs="Arial"/>
          <w:bCs/>
          <w:sz w:val="24"/>
          <w:szCs w:val="24"/>
        </w:rPr>
        <w:t>; (2023) 299 FCR 507; (2023) 412 ALR 407</w:t>
      </w:r>
    </w:p>
    <w:p w14:paraId="7794C907" w14:textId="77777777" w:rsidR="00201F76" w:rsidRPr="00684F01" w:rsidRDefault="00201F76" w:rsidP="00201F76">
      <w:pPr>
        <w:rPr>
          <w:rFonts w:ascii="Arial" w:hAnsi="Arial" w:cs="Arial"/>
          <w:bCs/>
          <w:sz w:val="24"/>
          <w:szCs w:val="24"/>
        </w:rPr>
      </w:pPr>
    </w:p>
    <w:p w14:paraId="21F0FE1E" w14:textId="77777777" w:rsidR="00201F76" w:rsidRPr="00684F01" w:rsidRDefault="00035617" w:rsidP="00201F76">
      <w:pPr>
        <w:rPr>
          <w:rStyle w:val="Hyperlink"/>
          <w:rFonts w:ascii="Arial" w:hAnsi="Arial"/>
          <w:bCs/>
          <w:sz w:val="24"/>
          <w:szCs w:val="24"/>
        </w:rPr>
      </w:pPr>
      <w:hyperlink w:anchor="TOP" w:history="1">
        <w:r w:rsidR="00201F76" w:rsidRPr="00684F01">
          <w:rPr>
            <w:rStyle w:val="Hyperlink"/>
            <w:rFonts w:ascii="Arial" w:hAnsi="Arial"/>
            <w:bCs/>
            <w:sz w:val="24"/>
            <w:szCs w:val="24"/>
          </w:rPr>
          <w:t>Return to Top</w:t>
        </w:r>
      </w:hyperlink>
    </w:p>
    <w:p w14:paraId="35518B8F" w14:textId="77777777" w:rsidR="00201F76" w:rsidRPr="0056409B" w:rsidRDefault="00201F76" w:rsidP="00201F76">
      <w:pPr>
        <w:pStyle w:val="Divider2"/>
        <w:rPr>
          <w:rFonts w:ascii="Arial" w:hAnsi="Arial" w:cs="Arial"/>
        </w:rPr>
      </w:pPr>
      <w:bookmarkStart w:id="191" w:name="_LPDT_v_Minister"/>
      <w:bookmarkStart w:id="192" w:name="_Miller_v_Minister"/>
      <w:bookmarkEnd w:id="191"/>
      <w:bookmarkEnd w:id="192"/>
    </w:p>
    <w:p w14:paraId="4CD9E110" w14:textId="77777777" w:rsidR="00201F76" w:rsidRPr="0056409B" w:rsidRDefault="00201F76" w:rsidP="00201F76">
      <w:pPr>
        <w:pStyle w:val="Divider2"/>
        <w:rPr>
          <w:rFonts w:ascii="Arial" w:hAnsi="Arial" w:cs="Arial"/>
        </w:rPr>
      </w:pPr>
      <w:bookmarkStart w:id="193" w:name="_Godolphin_Australia_Pty"/>
      <w:bookmarkStart w:id="194" w:name="_Bird_v_DP"/>
      <w:bookmarkStart w:id="195" w:name="_Mallonland_Pty_Ltd"/>
      <w:bookmarkEnd w:id="193"/>
      <w:bookmarkEnd w:id="194"/>
      <w:bookmarkEnd w:id="195"/>
    </w:p>
    <w:p w14:paraId="5D9BF3E2" w14:textId="77777777" w:rsidR="00201F76" w:rsidRPr="0056409B" w:rsidRDefault="00201F76" w:rsidP="00201F76">
      <w:pPr>
        <w:rPr>
          <w:rFonts w:ascii="Arial" w:hAnsi="Arial" w:cs="Arial"/>
        </w:rPr>
      </w:pPr>
    </w:p>
    <w:p w14:paraId="42E81379" w14:textId="77777777" w:rsidR="00201F76" w:rsidRPr="0056409B" w:rsidRDefault="00201F76" w:rsidP="00201F76">
      <w:pPr>
        <w:pStyle w:val="Heading2"/>
        <w:rPr>
          <w:rFonts w:ascii="Arial" w:hAnsi="Arial"/>
        </w:rPr>
      </w:pPr>
      <w:bookmarkStart w:id="196" w:name="_Mitsubishi_Motors_Australia"/>
      <w:bookmarkEnd w:id="180"/>
      <w:bookmarkEnd w:id="181"/>
      <w:bookmarkEnd w:id="196"/>
      <w:r w:rsidRPr="0056409B">
        <w:rPr>
          <w:rFonts w:ascii="Arial" w:hAnsi="Arial"/>
        </w:rPr>
        <w:t>Tort</w:t>
      </w:r>
    </w:p>
    <w:p w14:paraId="5C3FD1C9" w14:textId="77777777" w:rsidR="00201F76" w:rsidRPr="0056409B" w:rsidRDefault="00201F76" w:rsidP="00201F76">
      <w:pPr>
        <w:rPr>
          <w:rFonts w:ascii="Arial" w:hAnsi="Arial" w:cs="Arial"/>
        </w:rPr>
      </w:pPr>
    </w:p>
    <w:p w14:paraId="175FFB24" w14:textId="77777777" w:rsidR="00201F76" w:rsidRPr="0056409B" w:rsidRDefault="00201F76" w:rsidP="00201F76">
      <w:pPr>
        <w:pStyle w:val="Heading3"/>
      </w:pPr>
      <w:bookmarkStart w:id="197" w:name="_Pafburn_Pty_Limited"/>
      <w:bookmarkEnd w:id="197"/>
      <w:r w:rsidRPr="0056409B">
        <w:t xml:space="preserve">Pafburn Pty Limited (ACN 003 485 505) &amp; Anor v The Owners - Strata Plan No 84674 </w:t>
      </w:r>
    </w:p>
    <w:p w14:paraId="583255DD" w14:textId="77777777" w:rsidR="00201F76" w:rsidRPr="00AB0D36" w:rsidRDefault="00035617" w:rsidP="00201F76">
      <w:pPr>
        <w:rPr>
          <w:rFonts w:ascii="Arial" w:hAnsi="Arial" w:cs="Arial"/>
          <w:sz w:val="24"/>
          <w:szCs w:val="24"/>
        </w:rPr>
      </w:pPr>
      <w:hyperlink r:id="rId143" w:history="1">
        <w:r w:rsidR="00201F76" w:rsidRPr="00AB0D36">
          <w:rPr>
            <w:rStyle w:val="Hyperlink"/>
            <w:rFonts w:ascii="Arial" w:hAnsi="Arial"/>
            <w:b/>
            <w:bCs/>
            <w:noProof w:val="0"/>
            <w:sz w:val="24"/>
            <w:szCs w:val="24"/>
          </w:rPr>
          <w:t>S54/2024</w:t>
        </w:r>
      </w:hyperlink>
      <w:r w:rsidR="00201F76" w:rsidRPr="00AB0D36">
        <w:rPr>
          <w:rFonts w:ascii="Arial" w:hAnsi="Arial" w:cs="Arial"/>
          <w:b/>
          <w:bCs/>
          <w:sz w:val="24"/>
          <w:szCs w:val="24"/>
        </w:rPr>
        <w:t>:</w:t>
      </w:r>
      <w:r w:rsidR="00201F76" w:rsidRPr="00AB0D36">
        <w:rPr>
          <w:rFonts w:ascii="Arial" w:hAnsi="Arial" w:cs="Arial"/>
          <w:sz w:val="24"/>
          <w:szCs w:val="24"/>
        </w:rPr>
        <w:t xml:space="preserve"> </w:t>
      </w:r>
      <w:hyperlink r:id="rId144" w:history="1">
        <w:r w:rsidR="00201F76" w:rsidRPr="00AB0D36">
          <w:rPr>
            <w:rStyle w:val="Hyperlink"/>
            <w:rFonts w:ascii="Arial" w:hAnsi="Arial"/>
            <w:noProof w:val="0"/>
            <w:sz w:val="24"/>
            <w:szCs w:val="24"/>
          </w:rPr>
          <w:t>[2024] HCASL 96</w:t>
        </w:r>
      </w:hyperlink>
    </w:p>
    <w:p w14:paraId="1E14EB8F" w14:textId="77777777" w:rsidR="00201F76" w:rsidRPr="00AB0D36" w:rsidRDefault="00201F76" w:rsidP="00201F76">
      <w:pPr>
        <w:rPr>
          <w:rFonts w:ascii="Arial" w:hAnsi="Arial" w:cs="Arial"/>
          <w:sz w:val="24"/>
          <w:szCs w:val="24"/>
        </w:rPr>
      </w:pPr>
    </w:p>
    <w:p w14:paraId="239D927C" w14:textId="77777777" w:rsidR="00201F76" w:rsidRPr="00AB0D36" w:rsidRDefault="00201F76" w:rsidP="00201F76">
      <w:pPr>
        <w:rPr>
          <w:rFonts w:ascii="Arial" w:hAnsi="Arial" w:cs="Arial"/>
          <w:sz w:val="24"/>
          <w:szCs w:val="24"/>
        </w:rPr>
      </w:pPr>
      <w:r w:rsidRPr="00AB0D36">
        <w:rPr>
          <w:rFonts w:ascii="Arial" w:hAnsi="Arial" w:cs="Arial"/>
          <w:b/>
          <w:sz w:val="24"/>
          <w:szCs w:val="24"/>
        </w:rPr>
        <w:t>Date determined:</w:t>
      </w:r>
      <w:r w:rsidRPr="00AB0D36">
        <w:rPr>
          <w:rFonts w:ascii="Arial" w:hAnsi="Arial" w:cs="Arial"/>
          <w:sz w:val="24"/>
          <w:szCs w:val="24"/>
        </w:rPr>
        <w:t xml:space="preserve"> 11 April 2024 – </w:t>
      </w:r>
      <w:r w:rsidRPr="00AB0D36">
        <w:rPr>
          <w:rFonts w:ascii="Arial" w:hAnsi="Arial" w:cs="Arial"/>
          <w:i/>
          <w:sz w:val="24"/>
          <w:szCs w:val="24"/>
        </w:rPr>
        <w:t xml:space="preserve">Special leave </w:t>
      </w:r>
      <w:proofErr w:type="gramStart"/>
      <w:r w:rsidRPr="00AB0D36">
        <w:rPr>
          <w:rFonts w:ascii="Arial" w:hAnsi="Arial" w:cs="Arial"/>
          <w:i/>
          <w:sz w:val="24"/>
          <w:szCs w:val="24"/>
        </w:rPr>
        <w:t>granted</w:t>
      </w:r>
      <w:proofErr w:type="gramEnd"/>
    </w:p>
    <w:p w14:paraId="6F096819" w14:textId="77777777" w:rsidR="00201F76" w:rsidRPr="00AB0D36" w:rsidRDefault="00201F76" w:rsidP="00201F76">
      <w:pPr>
        <w:rPr>
          <w:rFonts w:ascii="Arial" w:hAnsi="Arial" w:cs="Arial"/>
          <w:sz w:val="24"/>
          <w:szCs w:val="24"/>
        </w:rPr>
      </w:pPr>
    </w:p>
    <w:p w14:paraId="56EB8B1B" w14:textId="77777777" w:rsidR="00201F76" w:rsidRPr="00AB0D36" w:rsidRDefault="00201F76" w:rsidP="00201F76">
      <w:pPr>
        <w:rPr>
          <w:rFonts w:ascii="Arial" w:hAnsi="Arial" w:cs="Arial"/>
          <w:b/>
          <w:sz w:val="24"/>
          <w:szCs w:val="24"/>
        </w:rPr>
      </w:pPr>
      <w:r w:rsidRPr="00AB0D36">
        <w:rPr>
          <w:rFonts w:ascii="Arial" w:hAnsi="Arial" w:cs="Arial"/>
          <w:b/>
          <w:sz w:val="24"/>
          <w:szCs w:val="24"/>
        </w:rPr>
        <w:t>Catchwords:</w:t>
      </w:r>
    </w:p>
    <w:p w14:paraId="254466BF" w14:textId="77777777" w:rsidR="00201F76" w:rsidRPr="00AB0D36" w:rsidRDefault="00201F76" w:rsidP="00201F76">
      <w:pPr>
        <w:rPr>
          <w:rFonts w:ascii="Arial" w:hAnsi="Arial" w:cs="Arial"/>
          <w:b/>
          <w:sz w:val="24"/>
          <w:szCs w:val="24"/>
        </w:rPr>
      </w:pPr>
    </w:p>
    <w:p w14:paraId="4C26825B" w14:textId="77777777" w:rsidR="00201F76" w:rsidRPr="00AB0D36" w:rsidRDefault="00201F76" w:rsidP="00201F76">
      <w:pPr>
        <w:pStyle w:val="Catchwords0"/>
        <w:ind w:left="0"/>
        <w:rPr>
          <w:rFonts w:ascii="Arial" w:hAnsi="Arial" w:cs="Arial"/>
          <w:sz w:val="24"/>
          <w:szCs w:val="24"/>
        </w:rPr>
      </w:pPr>
      <w:r w:rsidRPr="00AB0D36">
        <w:rPr>
          <w:rFonts w:ascii="Arial" w:hAnsi="Arial" w:cs="Arial"/>
          <w:sz w:val="24"/>
          <w:szCs w:val="24"/>
        </w:rPr>
        <w:t>Tort – Statutory duty of care for construction work – Proportionate</w:t>
      </w:r>
      <w:r w:rsidRPr="00AB0D36">
        <w:rPr>
          <w:rFonts w:ascii="Arial" w:hAnsi="Arial" w:cs="Arial"/>
          <w:sz w:val="24"/>
          <w:szCs w:val="24"/>
          <w:lang w:val="en-AU"/>
        </w:rPr>
        <w:t xml:space="preserve"> liability – Apportionable claims – </w:t>
      </w:r>
      <w:r w:rsidRPr="00AB0D36">
        <w:rPr>
          <w:rFonts w:ascii="Arial" w:hAnsi="Arial" w:cs="Arial"/>
          <w:sz w:val="24"/>
          <w:szCs w:val="24"/>
        </w:rPr>
        <w:t xml:space="preserve">Where second appellant retained first appellant to design and construct building – Where respondent sued appellants for damages under Pt 4 of </w:t>
      </w:r>
      <w:r w:rsidRPr="00AB0D36">
        <w:rPr>
          <w:rFonts w:ascii="Arial" w:hAnsi="Arial" w:cs="Arial"/>
          <w:i/>
          <w:iCs/>
          <w:sz w:val="24"/>
          <w:szCs w:val="24"/>
          <w:lang w:val="en-AU"/>
        </w:rPr>
        <w:t>Design and Building Practitioners Act 2020</w:t>
      </w:r>
      <w:r w:rsidRPr="00AB0D36">
        <w:rPr>
          <w:rFonts w:ascii="Arial" w:hAnsi="Arial" w:cs="Arial"/>
          <w:sz w:val="24"/>
          <w:szCs w:val="24"/>
          <w:lang w:val="en-AU"/>
        </w:rPr>
        <w:t xml:space="preserve"> (NSW) ("DBPA") alleging defective works in common property – Where appellants pleaded proportionate liability defences under Pt 4 </w:t>
      </w:r>
      <w:r w:rsidRPr="00AB0D36">
        <w:rPr>
          <w:rFonts w:ascii="Arial" w:hAnsi="Arial" w:cs="Arial"/>
          <w:i/>
          <w:iCs/>
          <w:sz w:val="24"/>
          <w:szCs w:val="24"/>
          <w:lang w:val="en-AU"/>
        </w:rPr>
        <w:t>Civil Liability Act 2002</w:t>
      </w:r>
      <w:r w:rsidRPr="00AB0D36">
        <w:rPr>
          <w:rFonts w:ascii="Arial" w:hAnsi="Arial" w:cs="Arial"/>
          <w:sz w:val="24"/>
          <w:szCs w:val="24"/>
          <w:lang w:val="en-AU"/>
        </w:rPr>
        <w:t xml:space="preserve"> (NSW) ("CLA") – Where respondent sought to strike out paragraphs of appellants' pleadings on basis s 5Q CLA operates so claims under Pt 4 DBPA are not apportionable – Where primary judge held proportionate liability defence could be pleaded – Where Court of Appeal held proportionate liability cannot apply as defence to respondent’s claim under Pt 4 DBPA – Whether Court of Appeal erred in concluding s 5Q of CLA enlivened by cause of action brought under Pt 4 of DBPA – Whether Court of Appeal erred in concluding s 39 of DBPA implicitly excludes application of Pt 4 of CLA to claims under Pt 4 of DBPA – Whether, alternatively, if s 5Q of CLA is enlivened by cause of action under Pt 4 of DBPA, Court of Appeal erred in concluding no apportionment is to occur.</w:t>
      </w:r>
    </w:p>
    <w:p w14:paraId="7C63B625" w14:textId="77777777" w:rsidR="00201F76" w:rsidRPr="00AB0D36" w:rsidRDefault="00201F76" w:rsidP="00201F76">
      <w:pPr>
        <w:rPr>
          <w:rFonts w:ascii="Arial" w:hAnsi="Arial" w:cs="Arial"/>
          <w:b/>
          <w:sz w:val="24"/>
          <w:szCs w:val="24"/>
        </w:rPr>
      </w:pPr>
    </w:p>
    <w:p w14:paraId="184FA886" w14:textId="77777777" w:rsidR="00201F76" w:rsidRPr="00AB0D36" w:rsidRDefault="00201F76" w:rsidP="00201F76">
      <w:pPr>
        <w:rPr>
          <w:rStyle w:val="Hyperlink"/>
          <w:rFonts w:ascii="Arial" w:hAnsi="Arial"/>
          <w:noProof w:val="0"/>
          <w:sz w:val="24"/>
          <w:szCs w:val="24"/>
        </w:rPr>
      </w:pPr>
      <w:r w:rsidRPr="00AB0D36">
        <w:rPr>
          <w:rFonts w:ascii="Arial" w:hAnsi="Arial" w:cs="Arial"/>
          <w:b/>
          <w:sz w:val="24"/>
          <w:szCs w:val="24"/>
        </w:rPr>
        <w:t xml:space="preserve">Appealed from NSWSC (CA): </w:t>
      </w:r>
      <w:hyperlink r:id="rId145" w:history="1">
        <w:r w:rsidRPr="00AB0D36">
          <w:rPr>
            <w:rStyle w:val="Hyperlink"/>
            <w:rFonts w:ascii="Arial" w:hAnsi="Arial"/>
            <w:noProof w:val="0"/>
            <w:sz w:val="24"/>
            <w:szCs w:val="24"/>
          </w:rPr>
          <w:t>[2023] NSWCA 301</w:t>
        </w:r>
      </w:hyperlink>
      <w:r w:rsidRPr="00AB0D36">
        <w:rPr>
          <w:rStyle w:val="Hyperlink"/>
          <w:rFonts w:ascii="Arial" w:hAnsi="Arial"/>
          <w:noProof w:val="0"/>
          <w:color w:val="auto"/>
          <w:sz w:val="24"/>
          <w:szCs w:val="24"/>
          <w:u w:val="none"/>
        </w:rPr>
        <w:t>; (2023) 113 NSWLR 105</w:t>
      </w:r>
    </w:p>
    <w:p w14:paraId="4300D28E" w14:textId="77777777" w:rsidR="00201F76" w:rsidRPr="00AB0D36" w:rsidRDefault="00201F76" w:rsidP="00201F76">
      <w:pPr>
        <w:rPr>
          <w:rStyle w:val="Hyperlink"/>
          <w:rFonts w:ascii="Arial" w:hAnsi="Arial"/>
          <w:noProof w:val="0"/>
          <w:sz w:val="24"/>
          <w:szCs w:val="24"/>
        </w:rPr>
      </w:pPr>
    </w:p>
    <w:p w14:paraId="119A5C11" w14:textId="77777777" w:rsidR="00201F76" w:rsidRPr="00AB0D36" w:rsidRDefault="00035617" w:rsidP="00201F76">
      <w:pPr>
        <w:rPr>
          <w:rFonts w:ascii="Arial" w:hAnsi="Arial" w:cs="Arial"/>
          <w:sz w:val="24"/>
          <w:szCs w:val="24"/>
        </w:rPr>
      </w:pPr>
      <w:hyperlink w:anchor="TOP" w:history="1">
        <w:r w:rsidR="00201F76" w:rsidRPr="00AB0D36">
          <w:rPr>
            <w:rStyle w:val="Hyperlink"/>
            <w:rFonts w:ascii="Arial" w:hAnsi="Arial"/>
            <w:bCs/>
            <w:sz w:val="24"/>
            <w:szCs w:val="24"/>
          </w:rPr>
          <w:t>Return to Top</w:t>
        </w:r>
      </w:hyperlink>
    </w:p>
    <w:p w14:paraId="69CAC0C7" w14:textId="77777777" w:rsidR="00201F76" w:rsidRPr="0056409B" w:rsidRDefault="00201F76" w:rsidP="00201F76">
      <w:pPr>
        <w:pStyle w:val="Divider2"/>
        <w:rPr>
          <w:rFonts w:ascii="Arial" w:hAnsi="Arial" w:cs="Arial"/>
        </w:rPr>
      </w:pPr>
      <w:bookmarkStart w:id="198" w:name="_Productivity_Partners_Pty"/>
      <w:bookmarkStart w:id="199" w:name="_Toyota_Motor_Corporation"/>
      <w:bookmarkStart w:id="200" w:name="_Capic_v_Ford"/>
      <w:bookmarkStart w:id="201" w:name="_Williams_&amp;_Anor"/>
      <w:bookmarkStart w:id="202" w:name="_Wills_v_Australian"/>
      <w:bookmarkEnd w:id="198"/>
      <w:bookmarkEnd w:id="199"/>
      <w:bookmarkEnd w:id="200"/>
      <w:bookmarkEnd w:id="201"/>
      <w:bookmarkEnd w:id="202"/>
    </w:p>
    <w:p w14:paraId="225292DF" w14:textId="77777777" w:rsidR="00201F76" w:rsidRPr="0056409B" w:rsidRDefault="00201F76" w:rsidP="00201F76">
      <w:pPr>
        <w:rPr>
          <w:rFonts w:ascii="Arial" w:hAnsi="Arial" w:cs="Arial"/>
        </w:rPr>
      </w:pPr>
    </w:p>
    <w:p w14:paraId="54D94329" w14:textId="77777777" w:rsidR="00201F76" w:rsidRPr="0056409B" w:rsidRDefault="00201F76" w:rsidP="00201F76">
      <w:pPr>
        <w:rPr>
          <w:rFonts w:ascii="Arial" w:hAnsi="Arial" w:cs="Arial"/>
        </w:rPr>
        <w:sectPr w:rsidR="00201F76" w:rsidRPr="0056409B" w:rsidSect="00201F76">
          <w:headerReference w:type="default" r:id="rId146"/>
          <w:pgSz w:w="11906" w:h="16838"/>
          <w:pgMar w:top="1440" w:right="1800" w:bottom="1440" w:left="1800" w:header="708" w:footer="708" w:gutter="0"/>
          <w:cols w:space="708"/>
          <w:docGrid w:linePitch="360"/>
        </w:sectPr>
      </w:pPr>
    </w:p>
    <w:p w14:paraId="2DF2670B" w14:textId="77777777" w:rsidR="00201F76" w:rsidRPr="0056409B" w:rsidRDefault="00201F76" w:rsidP="00201F76">
      <w:pPr>
        <w:pStyle w:val="Heading1"/>
        <w:rPr>
          <w:rFonts w:ascii="Arial" w:hAnsi="Arial"/>
        </w:rPr>
      </w:pPr>
      <w:bookmarkStart w:id="203" w:name="_6:_Cases_Not"/>
      <w:bookmarkStart w:id="204" w:name="_7:_Cases_Not"/>
      <w:bookmarkStart w:id="205" w:name="_8:_Cases_Not"/>
      <w:bookmarkStart w:id="206" w:name="_Toc479608277"/>
      <w:bookmarkStart w:id="207" w:name="_Toc10095967"/>
      <w:bookmarkEnd w:id="203"/>
      <w:bookmarkEnd w:id="204"/>
      <w:bookmarkEnd w:id="205"/>
      <w:r w:rsidRPr="0056409B">
        <w:rPr>
          <w:rFonts w:ascii="Arial" w:hAnsi="Arial"/>
        </w:rPr>
        <w:lastRenderedPageBreak/>
        <w:t>7: Cases Not Proceeding or Vacated</w:t>
      </w:r>
      <w:bookmarkEnd w:id="163"/>
      <w:bookmarkEnd w:id="164"/>
      <w:bookmarkEnd w:id="165"/>
      <w:bookmarkEnd w:id="206"/>
      <w:bookmarkEnd w:id="207"/>
    </w:p>
    <w:p w14:paraId="4767E118" w14:textId="77777777" w:rsidR="00201F76" w:rsidRPr="0056409B" w:rsidRDefault="00201F76" w:rsidP="00201F76">
      <w:pPr>
        <w:pStyle w:val="Divider2"/>
        <w:pBdr>
          <w:bottom w:val="double" w:sz="6" w:space="0" w:color="auto"/>
        </w:pBdr>
        <w:rPr>
          <w:rFonts w:ascii="Arial" w:hAnsi="Arial" w:cs="Arial"/>
        </w:rPr>
      </w:pPr>
      <w:bookmarkStart w:id="208" w:name="_Palmer_v_Marcus"/>
      <w:bookmarkStart w:id="209" w:name="_AAR15_v_Minister_1"/>
      <w:bookmarkStart w:id="210" w:name="_The_Maritime_Union"/>
      <w:bookmarkEnd w:id="208"/>
      <w:bookmarkEnd w:id="209"/>
      <w:bookmarkEnd w:id="210"/>
    </w:p>
    <w:p w14:paraId="77333639" w14:textId="77777777" w:rsidR="00201F76" w:rsidRPr="0056409B" w:rsidRDefault="00201F76" w:rsidP="00201F76">
      <w:pPr>
        <w:rPr>
          <w:rFonts w:ascii="Arial" w:hAnsi="Arial" w:cs="Arial"/>
        </w:rPr>
      </w:pPr>
    </w:p>
    <w:p w14:paraId="4D12C4BF" w14:textId="77777777" w:rsidR="00201F76" w:rsidRPr="0056409B" w:rsidRDefault="00201F76" w:rsidP="00201F76">
      <w:pPr>
        <w:rPr>
          <w:rFonts w:ascii="Arial" w:hAnsi="Arial" w:cs="Arial"/>
        </w:rPr>
        <w:sectPr w:rsidR="00201F76" w:rsidRPr="0056409B" w:rsidSect="00201F76">
          <w:headerReference w:type="default" r:id="rId147"/>
          <w:pgSz w:w="11906" w:h="16838"/>
          <w:pgMar w:top="1440" w:right="1800" w:bottom="1440" w:left="1800" w:header="708" w:footer="708" w:gutter="0"/>
          <w:cols w:space="708"/>
          <w:docGrid w:linePitch="360"/>
        </w:sectPr>
      </w:pPr>
    </w:p>
    <w:p w14:paraId="6412C234" w14:textId="77777777" w:rsidR="00201F76" w:rsidRPr="0056409B" w:rsidRDefault="00201F76" w:rsidP="00201F76">
      <w:pPr>
        <w:pStyle w:val="Heading1"/>
        <w:rPr>
          <w:rFonts w:ascii="Arial" w:hAnsi="Arial"/>
        </w:rPr>
      </w:pPr>
      <w:bookmarkStart w:id="211" w:name="_8:_Special_Leave"/>
      <w:bookmarkStart w:id="212" w:name="_Toc270610026"/>
      <w:bookmarkStart w:id="213" w:name="_Ref474848474"/>
      <w:bookmarkStart w:id="214" w:name="_Toc479608278"/>
      <w:bookmarkStart w:id="215" w:name="_Toc10095968"/>
      <w:bookmarkEnd w:id="211"/>
      <w:r w:rsidRPr="0056409B">
        <w:rPr>
          <w:rFonts w:ascii="Arial" w:hAnsi="Arial"/>
        </w:rPr>
        <w:lastRenderedPageBreak/>
        <w:t xml:space="preserve">8: Special Leave </w:t>
      </w:r>
      <w:bookmarkEnd w:id="212"/>
      <w:r w:rsidRPr="0056409B">
        <w:rPr>
          <w:rFonts w:ascii="Arial" w:hAnsi="Arial"/>
        </w:rPr>
        <w:t>Refused</w:t>
      </w:r>
      <w:bookmarkEnd w:id="213"/>
      <w:bookmarkEnd w:id="214"/>
      <w:bookmarkEnd w:id="215"/>
    </w:p>
    <w:p w14:paraId="3EB13788" w14:textId="77777777" w:rsidR="00201F76" w:rsidRPr="0056409B" w:rsidRDefault="00201F76" w:rsidP="00201F76">
      <w:pPr>
        <w:pStyle w:val="Divider2"/>
        <w:rPr>
          <w:rFonts w:ascii="Arial" w:hAnsi="Arial" w:cs="Arial"/>
        </w:rPr>
      </w:pPr>
    </w:p>
    <w:p w14:paraId="2FAC32CD" w14:textId="77777777" w:rsidR="00201F76" w:rsidRDefault="00201F76" w:rsidP="00201F76">
      <w:pPr>
        <w:rPr>
          <w:rFonts w:ascii="Arial" w:hAnsi="Arial" w:cs="Arial"/>
        </w:rPr>
      </w:pPr>
    </w:p>
    <w:sectPr w:rsidR="00201F76" w:rsidSect="00201F76">
      <w:headerReference w:type="default" r:id="rId1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07B0" w14:textId="77777777" w:rsidR="003D68E7" w:rsidRDefault="003D68E7">
      <w:r>
        <w:separator/>
      </w:r>
    </w:p>
  </w:endnote>
  <w:endnote w:type="continuationSeparator" w:id="0">
    <w:p w14:paraId="3380026E" w14:textId="77777777" w:rsidR="003D68E7" w:rsidRDefault="003D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5569" w14:textId="77777777" w:rsidR="008725CF" w:rsidRDefault="008725CF">
    <w:pPr>
      <w:pStyle w:val="Footer"/>
      <w:jc w:val="right"/>
    </w:pPr>
    <w:r>
      <w:fldChar w:fldCharType="begin"/>
    </w:r>
    <w:r>
      <w:instrText xml:space="preserve"> PAGE   \* MERGEFORMAT </w:instrText>
    </w:r>
    <w:r>
      <w:fldChar w:fldCharType="separate"/>
    </w:r>
    <w:r>
      <w:rPr>
        <w:noProof/>
      </w:rPr>
      <w:t>18</w:t>
    </w:r>
    <w:r>
      <w:fldChar w:fldCharType="end"/>
    </w:r>
  </w:p>
  <w:p w14:paraId="700DA789" w14:textId="77777777" w:rsidR="008725CF" w:rsidRDefault="00872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BD28" w14:textId="77777777" w:rsidR="003D68E7" w:rsidRDefault="003D68E7">
      <w:r>
        <w:separator/>
      </w:r>
    </w:p>
  </w:footnote>
  <w:footnote w:type="continuationSeparator" w:id="0">
    <w:p w14:paraId="7736EA28" w14:textId="77777777" w:rsidR="003D68E7" w:rsidRDefault="003D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992A" w14:textId="77777777" w:rsidR="008725CF" w:rsidRDefault="008725CF" w:rsidP="003624E8">
    <w:pPr>
      <w:pStyle w:val="Header"/>
      <w:jc w:val="center"/>
      <w:rPr>
        <w:rStyle w:val="PageNumber"/>
        <w:rFonts w:cs="Verdana"/>
        <w:sz w:val="18"/>
        <w:szCs w:val="18"/>
      </w:rPr>
    </w:pPr>
    <w:r>
      <w:rPr>
        <w:rStyle w:val="PageNumber"/>
        <w:rFonts w:cs="Verdana"/>
      </w:rPr>
      <w:tab/>
    </w:r>
    <w:r>
      <w:rPr>
        <w:rStyle w:val="PageNumber"/>
        <w:rFonts w:cs="Verdana"/>
      </w:rPr>
      <w:tab/>
    </w:r>
    <w:r>
      <w:rPr>
        <w:rStyle w:val="PageNumber"/>
        <w:rFonts w:cs="Verdana"/>
        <w:sz w:val="18"/>
        <w:szCs w:val="18"/>
      </w:rPr>
      <w:t>1: Summary of New Entries</w:t>
    </w:r>
  </w:p>
  <w:p w14:paraId="4A62CEA0" w14:textId="77777777" w:rsidR="008725CF" w:rsidRDefault="008725CF" w:rsidP="00362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B7A3" w14:textId="6F99B3B2" w:rsidR="008725CF" w:rsidRDefault="008725CF">
    <w:pPr>
      <w:pStyle w:val="Footer"/>
      <w:rPr>
        <w:rStyle w:val="PageNumber"/>
        <w:rFonts w:cs="Verdana"/>
      </w:rPr>
    </w:pPr>
    <w:r>
      <w:tab/>
    </w:r>
    <w:r>
      <w:rPr>
        <w:rStyle w:val="PageNumber"/>
        <w:rFonts w:cs="Verdana"/>
      </w:rPr>
      <w:tab/>
    </w:r>
    <w:r w:rsidR="007F1944">
      <w:rPr>
        <w:rStyle w:val="PageNumber"/>
        <w:rFonts w:cs="Verdana"/>
      </w:rPr>
      <w:t>3.</w:t>
    </w:r>
    <w:r>
      <w:rPr>
        <w:rStyle w:val="PageNumber"/>
        <w:rFonts w:cs="Verdana"/>
      </w:rPr>
      <w:t xml:space="preserve"> Cases </w:t>
    </w:r>
    <w:r w:rsidR="007F1944">
      <w:rPr>
        <w:rStyle w:val="PageNumber"/>
        <w:rFonts w:cs="Verdana"/>
      </w:rPr>
      <w:t>Reserved</w:t>
    </w:r>
  </w:p>
  <w:p w14:paraId="2542AF40" w14:textId="77777777" w:rsidR="008725CF" w:rsidRDefault="008725CF">
    <w:pPr>
      <w:pStyle w:val="Footer"/>
    </w:pPr>
  </w:p>
  <w:p w14:paraId="0A49E539" w14:textId="77777777" w:rsidR="008725CF" w:rsidRDefault="00872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52FB" w14:textId="7C4BB2FF" w:rsidR="008725CF" w:rsidRDefault="008725CF">
    <w:pPr>
      <w:pStyle w:val="Footer"/>
      <w:rPr>
        <w:rStyle w:val="PageNumber"/>
        <w:rFonts w:cs="Verdana"/>
      </w:rPr>
    </w:pPr>
    <w:r>
      <w:tab/>
    </w:r>
    <w:r>
      <w:rPr>
        <w:rStyle w:val="PageNumber"/>
        <w:rFonts w:cs="Verdana"/>
      </w:rPr>
      <w:tab/>
    </w:r>
    <w:r w:rsidR="007F1944">
      <w:rPr>
        <w:rStyle w:val="PageNumber"/>
        <w:rFonts w:cs="Verdana"/>
      </w:rPr>
      <w:t>5</w:t>
    </w:r>
    <w:r>
      <w:rPr>
        <w:rStyle w:val="PageNumber"/>
        <w:rFonts w:cs="Verdana"/>
      </w:rPr>
      <w:t xml:space="preserve">. </w:t>
    </w:r>
    <w:r w:rsidR="007F1944">
      <w:rPr>
        <w:rStyle w:val="PageNumber"/>
        <w:rFonts w:cs="Verdana"/>
      </w:rPr>
      <w:t>Section 40 removal</w:t>
    </w:r>
  </w:p>
  <w:p w14:paraId="00F53484" w14:textId="77777777" w:rsidR="008725CF" w:rsidRDefault="008725CF">
    <w:pPr>
      <w:pStyle w:val="Footer"/>
    </w:pPr>
  </w:p>
  <w:p w14:paraId="59EC4A73" w14:textId="77777777" w:rsidR="008725CF" w:rsidRDefault="008725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1C2F" w14:textId="693D9343" w:rsidR="008725CF" w:rsidRDefault="008725CF">
    <w:pPr>
      <w:pStyle w:val="Footer"/>
    </w:pPr>
    <w:r>
      <w:tab/>
    </w:r>
    <w:r>
      <w:rPr>
        <w:rStyle w:val="PageNumber"/>
        <w:rFonts w:cs="Verdana"/>
      </w:rPr>
      <w:tab/>
    </w:r>
  </w:p>
  <w:p w14:paraId="419D3375" w14:textId="77777777" w:rsidR="008725CF" w:rsidRDefault="008725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4633" w14:textId="77777777" w:rsidR="008725CF" w:rsidRDefault="008725CF">
    <w:pPr>
      <w:pStyle w:val="Footer"/>
      <w:rPr>
        <w:rStyle w:val="PageNumber"/>
        <w:rFonts w:cs="Verdana"/>
      </w:rPr>
    </w:pPr>
    <w:r>
      <w:tab/>
    </w:r>
    <w:r>
      <w:rPr>
        <w:rStyle w:val="PageNumber"/>
        <w:rFonts w:cs="Verdana"/>
      </w:rPr>
      <w:tab/>
      <w:t>6: Special Leave Granted</w:t>
    </w:r>
  </w:p>
  <w:p w14:paraId="2CBFCDA6" w14:textId="77777777" w:rsidR="008725CF" w:rsidRDefault="008725CF">
    <w:pPr>
      <w:pStyle w:val="Footer"/>
    </w:pPr>
  </w:p>
  <w:p w14:paraId="554118D8" w14:textId="77777777" w:rsidR="008725CF" w:rsidRDefault="008725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D64E" w14:textId="77777777" w:rsidR="008725CF" w:rsidRDefault="008725CF">
    <w:pPr>
      <w:pStyle w:val="Footer"/>
      <w:rPr>
        <w:rStyle w:val="PageNumber"/>
        <w:rFonts w:cs="Verdana"/>
      </w:rPr>
    </w:pPr>
    <w:r>
      <w:tab/>
    </w:r>
    <w:r>
      <w:rPr>
        <w:rStyle w:val="PageNumber"/>
        <w:rFonts w:cs="Verdana"/>
      </w:rPr>
      <w:tab/>
      <w:t xml:space="preserve">7. Cases Not Proceeding </w:t>
    </w:r>
    <w:proofErr w:type="gramStart"/>
    <w:r>
      <w:rPr>
        <w:rStyle w:val="PageNumber"/>
        <w:rFonts w:cs="Verdana"/>
      </w:rPr>
      <w:t>Or</w:t>
    </w:r>
    <w:proofErr w:type="gramEnd"/>
    <w:r>
      <w:rPr>
        <w:rStyle w:val="PageNumber"/>
        <w:rFonts w:cs="Verdana"/>
      </w:rPr>
      <w:t xml:space="preserve"> Vacated</w:t>
    </w:r>
  </w:p>
  <w:p w14:paraId="4E452C27" w14:textId="77777777" w:rsidR="008725CF" w:rsidRDefault="008725CF">
    <w:pPr>
      <w:pStyle w:val="Footer"/>
    </w:pPr>
  </w:p>
  <w:p w14:paraId="4EBBA863" w14:textId="77777777" w:rsidR="008725CF" w:rsidRDefault="008725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A0A5" w14:textId="77777777" w:rsidR="008725CF" w:rsidRDefault="008725CF">
    <w:pPr>
      <w:pStyle w:val="Footer"/>
    </w:pPr>
    <w:r>
      <w:tab/>
    </w:r>
    <w:r>
      <w:rPr>
        <w:rStyle w:val="PageNumber"/>
        <w:rFonts w:cs="Verdana"/>
      </w:rPr>
      <w:tab/>
      <w:t>8: Special Leave Refused</w:t>
    </w:r>
  </w:p>
  <w:p w14:paraId="0C13B26F" w14:textId="77777777" w:rsidR="008725CF" w:rsidRDefault="00872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555"/>
    <w:multiLevelType w:val="singleLevel"/>
    <w:tmpl w:val="E68A03FA"/>
    <w:lvl w:ilvl="0">
      <w:start w:val="1"/>
      <w:numFmt w:val="decimal"/>
      <w:lvlText w:val="%1."/>
      <w:lvlJc w:val="left"/>
      <w:pPr>
        <w:ind w:left="720" w:hanging="720"/>
      </w:pPr>
      <w:rPr>
        <w:rFonts w:cs="Times New Roman"/>
      </w:rPr>
    </w:lvl>
  </w:abstractNum>
  <w:abstractNum w:abstractNumId="1" w15:restartNumberingAfterBreak="0">
    <w:nsid w:val="1DDD5510"/>
    <w:multiLevelType w:val="singleLevel"/>
    <w:tmpl w:val="E68A03FA"/>
    <w:lvl w:ilvl="0">
      <w:start w:val="1"/>
      <w:numFmt w:val="decimal"/>
      <w:lvlText w:val="%1."/>
      <w:lvlJc w:val="left"/>
      <w:pPr>
        <w:ind w:left="720" w:hanging="720"/>
      </w:pPr>
      <w:rPr>
        <w:rFonts w:cs="Times New Roman"/>
      </w:rPr>
    </w:lvl>
  </w:abstractNum>
  <w:abstractNum w:abstractNumId="2" w15:restartNumberingAfterBreak="0">
    <w:nsid w:val="257D769C"/>
    <w:multiLevelType w:val="hybridMultilevel"/>
    <w:tmpl w:val="0ACC87AE"/>
    <w:lvl w:ilvl="0" w:tplc="773A644A">
      <w:numFmt w:val="bullet"/>
      <w:lvlText w:val="-"/>
      <w:lvlJc w:val="left"/>
      <w:pPr>
        <w:ind w:left="720" w:hanging="360"/>
      </w:pPr>
      <w:rPr>
        <w:rFonts w:ascii="Verdana" w:eastAsia="Times New Roman"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3124A2"/>
    <w:multiLevelType w:val="singleLevel"/>
    <w:tmpl w:val="E68A03FA"/>
    <w:lvl w:ilvl="0">
      <w:start w:val="1"/>
      <w:numFmt w:val="decimal"/>
      <w:lvlText w:val="%1."/>
      <w:lvlJc w:val="left"/>
      <w:pPr>
        <w:ind w:left="720" w:hanging="720"/>
      </w:pPr>
      <w:rPr>
        <w:rFonts w:cs="Times New Roman"/>
      </w:rPr>
    </w:lvl>
  </w:abstractNum>
  <w:abstractNum w:abstractNumId="4" w15:restartNumberingAfterBreak="0">
    <w:nsid w:val="3FB07CE6"/>
    <w:multiLevelType w:val="singleLevel"/>
    <w:tmpl w:val="E68A03FA"/>
    <w:lvl w:ilvl="0">
      <w:start w:val="1"/>
      <w:numFmt w:val="decimal"/>
      <w:lvlText w:val="%1."/>
      <w:lvlJc w:val="left"/>
      <w:pPr>
        <w:ind w:left="720" w:hanging="720"/>
      </w:pPr>
      <w:rPr>
        <w:rFonts w:cs="Times New Roman"/>
      </w:rPr>
    </w:lvl>
  </w:abstractNum>
  <w:abstractNum w:abstractNumId="5" w15:restartNumberingAfterBreak="0">
    <w:nsid w:val="5B261CCB"/>
    <w:multiLevelType w:val="singleLevel"/>
    <w:tmpl w:val="E68A03FA"/>
    <w:lvl w:ilvl="0">
      <w:start w:val="1"/>
      <w:numFmt w:val="decimal"/>
      <w:lvlText w:val="%1."/>
      <w:lvlJc w:val="left"/>
      <w:pPr>
        <w:ind w:left="720" w:hanging="720"/>
      </w:pPr>
      <w:rPr>
        <w:rFonts w:cs="Times New Roman"/>
      </w:rPr>
    </w:lvl>
  </w:abstractNum>
  <w:abstractNum w:abstractNumId="6" w15:restartNumberingAfterBreak="0">
    <w:nsid w:val="63BF6F4B"/>
    <w:multiLevelType w:val="singleLevel"/>
    <w:tmpl w:val="E68A03FA"/>
    <w:lvl w:ilvl="0">
      <w:start w:val="1"/>
      <w:numFmt w:val="decimal"/>
      <w:lvlText w:val="%1."/>
      <w:lvlJc w:val="left"/>
      <w:pPr>
        <w:ind w:left="720" w:hanging="720"/>
      </w:pPr>
      <w:rPr>
        <w:rFonts w:cs="Times New Roman"/>
      </w:rPr>
    </w:lvl>
  </w:abstractNum>
  <w:abstractNum w:abstractNumId="7" w15:restartNumberingAfterBreak="0">
    <w:nsid w:val="68000A55"/>
    <w:multiLevelType w:val="singleLevel"/>
    <w:tmpl w:val="E68A03FA"/>
    <w:lvl w:ilvl="0">
      <w:start w:val="1"/>
      <w:numFmt w:val="decimal"/>
      <w:lvlText w:val="%1."/>
      <w:lvlJc w:val="left"/>
      <w:pPr>
        <w:ind w:left="720" w:hanging="720"/>
      </w:pPr>
      <w:rPr>
        <w:rFonts w:cs="Times New Roman"/>
      </w:rPr>
    </w:lvl>
  </w:abstractNum>
  <w:abstractNum w:abstractNumId="8" w15:restartNumberingAfterBreak="0">
    <w:nsid w:val="6CF36605"/>
    <w:multiLevelType w:val="singleLevel"/>
    <w:tmpl w:val="E68A03FA"/>
    <w:lvl w:ilvl="0">
      <w:start w:val="1"/>
      <w:numFmt w:val="decimal"/>
      <w:lvlText w:val="%1."/>
      <w:lvlJc w:val="left"/>
      <w:pPr>
        <w:ind w:left="720" w:hanging="720"/>
      </w:pPr>
      <w:rPr>
        <w:rFonts w:cs="Times New Roman"/>
      </w:rPr>
    </w:lvl>
  </w:abstractNum>
  <w:abstractNum w:abstractNumId="9" w15:restartNumberingAfterBreak="0">
    <w:nsid w:val="6E1F71A0"/>
    <w:multiLevelType w:val="singleLevel"/>
    <w:tmpl w:val="E68A03FA"/>
    <w:lvl w:ilvl="0">
      <w:start w:val="1"/>
      <w:numFmt w:val="decimal"/>
      <w:lvlText w:val="%1."/>
      <w:lvlJc w:val="left"/>
      <w:pPr>
        <w:ind w:left="720" w:hanging="720"/>
      </w:pPr>
      <w:rPr>
        <w:rFonts w:cs="Times New Roman"/>
      </w:rPr>
    </w:lvl>
  </w:abstractNum>
  <w:abstractNum w:abstractNumId="10" w15:restartNumberingAfterBreak="0">
    <w:nsid w:val="6E9E6338"/>
    <w:multiLevelType w:val="singleLevel"/>
    <w:tmpl w:val="E68A03FA"/>
    <w:lvl w:ilvl="0">
      <w:start w:val="1"/>
      <w:numFmt w:val="decimal"/>
      <w:lvlText w:val="%1."/>
      <w:lvlJc w:val="left"/>
      <w:pPr>
        <w:ind w:left="720" w:hanging="720"/>
      </w:pPr>
      <w:rPr>
        <w:rFonts w:cs="Times New Roman"/>
      </w:rPr>
    </w:lvl>
  </w:abstractNum>
  <w:num w:numId="1" w16cid:durableId="500319293">
    <w:abstractNumId w:val="7"/>
  </w:num>
  <w:num w:numId="2" w16cid:durableId="151722189">
    <w:abstractNumId w:val="3"/>
  </w:num>
  <w:num w:numId="3" w16cid:durableId="1616015688">
    <w:abstractNumId w:val="5"/>
  </w:num>
  <w:num w:numId="4" w16cid:durableId="1393847789">
    <w:abstractNumId w:val="10"/>
  </w:num>
  <w:num w:numId="5" w16cid:durableId="1872298071">
    <w:abstractNumId w:val="6"/>
  </w:num>
  <w:num w:numId="6" w16cid:durableId="1854489977">
    <w:abstractNumId w:val="2"/>
  </w:num>
  <w:num w:numId="7" w16cid:durableId="203762069">
    <w:abstractNumId w:val="0"/>
  </w:num>
  <w:num w:numId="8" w16cid:durableId="687097133">
    <w:abstractNumId w:val="8"/>
  </w:num>
  <w:num w:numId="9" w16cid:durableId="1231378741">
    <w:abstractNumId w:val="9"/>
  </w:num>
  <w:num w:numId="10" w16cid:durableId="1288049239">
    <w:abstractNumId w:val="4"/>
  </w:num>
  <w:num w:numId="11" w16cid:durableId="33561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76"/>
    <w:rsid w:val="00035617"/>
    <w:rsid w:val="000A5462"/>
    <w:rsid w:val="000B4C69"/>
    <w:rsid w:val="001172DA"/>
    <w:rsid w:val="001E495F"/>
    <w:rsid w:val="00201F76"/>
    <w:rsid w:val="00203438"/>
    <w:rsid w:val="00211302"/>
    <w:rsid w:val="00224BC3"/>
    <w:rsid w:val="003112C0"/>
    <w:rsid w:val="00357207"/>
    <w:rsid w:val="003D68E7"/>
    <w:rsid w:val="003F047E"/>
    <w:rsid w:val="00561524"/>
    <w:rsid w:val="0059159F"/>
    <w:rsid w:val="00621EC0"/>
    <w:rsid w:val="0064092C"/>
    <w:rsid w:val="00677ECC"/>
    <w:rsid w:val="007F1944"/>
    <w:rsid w:val="008725CF"/>
    <w:rsid w:val="009B3725"/>
    <w:rsid w:val="00AB1356"/>
    <w:rsid w:val="00B0156E"/>
    <w:rsid w:val="00CB5700"/>
    <w:rsid w:val="00CE3D76"/>
    <w:rsid w:val="00D0513F"/>
    <w:rsid w:val="00D451F1"/>
    <w:rsid w:val="00D46CF0"/>
    <w:rsid w:val="00D951CC"/>
    <w:rsid w:val="00DE20D8"/>
    <w:rsid w:val="00E02D2A"/>
    <w:rsid w:val="00E11711"/>
    <w:rsid w:val="00E30051"/>
    <w:rsid w:val="00EA115A"/>
    <w:rsid w:val="00F35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97C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F76"/>
    <w:pPr>
      <w:spacing w:after="0" w:line="240" w:lineRule="auto"/>
      <w:jc w:val="both"/>
    </w:pPr>
    <w:rPr>
      <w:rFonts w:ascii="Verdana" w:eastAsia="Times New Roman" w:hAnsi="Verdana" w:cs="Verdana"/>
      <w:kern w:val="0"/>
      <w:lang w:eastAsia="en-AU"/>
      <w14:ligatures w14:val="none"/>
    </w:rPr>
  </w:style>
  <w:style w:type="paragraph" w:styleId="Heading1">
    <w:name w:val="heading 1"/>
    <w:basedOn w:val="Normal"/>
    <w:next w:val="Normal"/>
    <w:link w:val="Heading1Char"/>
    <w:uiPriority w:val="99"/>
    <w:qFormat/>
    <w:rsid w:val="00201F76"/>
    <w:pPr>
      <w:keepNext/>
      <w:jc w:val="center"/>
      <w:outlineLvl w:val="0"/>
    </w:pPr>
    <w:rPr>
      <w:rFonts w:ascii="Garamond" w:hAnsi="Garamond" w:cs="Arial"/>
      <w:b/>
      <w:bCs/>
      <w:smallCaps/>
      <w:kern w:val="32"/>
      <w:sz w:val="52"/>
      <w:szCs w:val="32"/>
    </w:rPr>
  </w:style>
  <w:style w:type="paragraph" w:styleId="Heading2">
    <w:name w:val="heading 2"/>
    <w:basedOn w:val="Normal"/>
    <w:next w:val="Normal"/>
    <w:link w:val="Heading2Char"/>
    <w:uiPriority w:val="99"/>
    <w:qFormat/>
    <w:rsid w:val="00201F76"/>
    <w:pPr>
      <w:keepNext/>
      <w:outlineLvl w:val="1"/>
    </w:pPr>
    <w:rPr>
      <w:rFonts w:ascii="Garamond" w:hAnsi="Garamond" w:cs="Arial"/>
      <w:b/>
      <w:bCs/>
      <w:iCs/>
      <w:sz w:val="44"/>
      <w:szCs w:val="28"/>
    </w:rPr>
  </w:style>
  <w:style w:type="paragraph" w:styleId="Heading3">
    <w:name w:val="heading 3"/>
    <w:basedOn w:val="Normal"/>
    <w:next w:val="Normal"/>
    <w:link w:val="Heading3Char"/>
    <w:uiPriority w:val="99"/>
    <w:qFormat/>
    <w:rsid w:val="00201F76"/>
    <w:pPr>
      <w:keepNext/>
      <w:outlineLvl w:val="2"/>
    </w:pPr>
    <w:rPr>
      <w:rFonts w:ascii="Arial" w:hAnsi="Arial" w:cs="Arial"/>
      <w:bCs/>
      <w:i/>
      <w:sz w:val="28"/>
      <w:szCs w:val="26"/>
    </w:rPr>
  </w:style>
  <w:style w:type="paragraph" w:styleId="Heading4">
    <w:name w:val="heading 4"/>
    <w:basedOn w:val="Normal"/>
    <w:next w:val="Normal"/>
    <w:link w:val="Heading4Char"/>
    <w:uiPriority w:val="99"/>
    <w:qFormat/>
    <w:rsid w:val="00201F76"/>
    <w:pPr>
      <w:keepNext/>
      <w:spacing w:before="240" w:after="60"/>
      <w:outlineLvl w:val="3"/>
    </w:pPr>
    <w:rPr>
      <w:b/>
      <w:bCs/>
      <w:sz w:val="28"/>
      <w:szCs w:val="28"/>
    </w:rPr>
  </w:style>
  <w:style w:type="paragraph" w:styleId="Heading5">
    <w:name w:val="heading 5"/>
    <w:basedOn w:val="Normal"/>
    <w:next w:val="Normal"/>
    <w:link w:val="Heading5Char"/>
    <w:uiPriority w:val="99"/>
    <w:qFormat/>
    <w:rsid w:val="00201F76"/>
    <w:pPr>
      <w:spacing w:before="240" w:after="60"/>
      <w:outlineLvl w:val="4"/>
    </w:pPr>
    <w:rPr>
      <w:b/>
      <w:bCs/>
      <w:i/>
      <w:iCs/>
      <w:sz w:val="26"/>
      <w:szCs w:val="26"/>
    </w:rPr>
  </w:style>
  <w:style w:type="paragraph" w:styleId="Heading6">
    <w:name w:val="heading 6"/>
    <w:basedOn w:val="Normal"/>
    <w:next w:val="Normal"/>
    <w:link w:val="Heading6Char"/>
    <w:uiPriority w:val="99"/>
    <w:qFormat/>
    <w:rsid w:val="00201F76"/>
    <w:pPr>
      <w:spacing w:before="240" w:after="60"/>
      <w:outlineLvl w:val="5"/>
    </w:pPr>
    <w:rPr>
      <w:b/>
      <w:bCs/>
    </w:rPr>
  </w:style>
  <w:style w:type="paragraph" w:styleId="Heading7">
    <w:name w:val="heading 7"/>
    <w:basedOn w:val="Normal"/>
    <w:next w:val="Normal"/>
    <w:link w:val="Heading7Char"/>
    <w:uiPriority w:val="99"/>
    <w:qFormat/>
    <w:rsid w:val="00201F76"/>
    <w:pPr>
      <w:spacing w:before="240" w:after="60"/>
      <w:outlineLvl w:val="6"/>
    </w:pPr>
    <w:rPr>
      <w:sz w:val="24"/>
      <w:szCs w:val="24"/>
    </w:rPr>
  </w:style>
  <w:style w:type="paragraph" w:styleId="Heading8">
    <w:name w:val="heading 8"/>
    <w:basedOn w:val="Normal"/>
    <w:next w:val="Normal"/>
    <w:link w:val="Heading8Char"/>
    <w:uiPriority w:val="99"/>
    <w:qFormat/>
    <w:rsid w:val="00201F76"/>
    <w:pPr>
      <w:spacing w:before="240" w:after="60"/>
      <w:outlineLvl w:val="7"/>
    </w:pPr>
    <w:rPr>
      <w:i/>
      <w:iCs/>
      <w:sz w:val="24"/>
      <w:szCs w:val="24"/>
    </w:rPr>
  </w:style>
  <w:style w:type="paragraph" w:styleId="Heading9">
    <w:name w:val="heading 9"/>
    <w:basedOn w:val="Normal"/>
    <w:next w:val="Normal"/>
    <w:link w:val="Heading9Char"/>
    <w:uiPriority w:val="99"/>
    <w:qFormat/>
    <w:rsid w:val="00201F76"/>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1F76"/>
    <w:rPr>
      <w:rFonts w:ascii="Garamond" w:eastAsia="Times New Roman" w:hAnsi="Garamond" w:cs="Arial"/>
      <w:b/>
      <w:bCs/>
      <w:smallCaps/>
      <w:kern w:val="32"/>
      <w:sz w:val="52"/>
      <w:szCs w:val="32"/>
      <w:lang w:eastAsia="en-AU"/>
      <w14:ligatures w14:val="none"/>
    </w:rPr>
  </w:style>
  <w:style w:type="character" w:customStyle="1" w:styleId="Heading2Char">
    <w:name w:val="Heading 2 Char"/>
    <w:basedOn w:val="DefaultParagraphFont"/>
    <w:link w:val="Heading2"/>
    <w:uiPriority w:val="99"/>
    <w:rsid w:val="00201F76"/>
    <w:rPr>
      <w:rFonts w:ascii="Garamond" w:eastAsia="Times New Roman" w:hAnsi="Garamond" w:cs="Arial"/>
      <w:b/>
      <w:bCs/>
      <w:iCs/>
      <w:kern w:val="0"/>
      <w:sz w:val="44"/>
      <w:szCs w:val="28"/>
      <w:lang w:eastAsia="en-AU"/>
      <w14:ligatures w14:val="none"/>
    </w:rPr>
  </w:style>
  <w:style w:type="character" w:customStyle="1" w:styleId="Heading3Char">
    <w:name w:val="Heading 3 Char"/>
    <w:basedOn w:val="DefaultParagraphFont"/>
    <w:link w:val="Heading3"/>
    <w:uiPriority w:val="99"/>
    <w:rsid w:val="00201F76"/>
    <w:rPr>
      <w:rFonts w:ascii="Arial" w:eastAsia="Times New Roman" w:hAnsi="Arial" w:cs="Arial"/>
      <w:bCs/>
      <w:i/>
      <w:kern w:val="0"/>
      <w:sz w:val="28"/>
      <w:szCs w:val="26"/>
      <w:lang w:eastAsia="en-AU"/>
      <w14:ligatures w14:val="none"/>
    </w:rPr>
  </w:style>
  <w:style w:type="character" w:customStyle="1" w:styleId="Heading4Char">
    <w:name w:val="Heading 4 Char"/>
    <w:basedOn w:val="DefaultParagraphFont"/>
    <w:link w:val="Heading4"/>
    <w:uiPriority w:val="99"/>
    <w:rsid w:val="00201F76"/>
    <w:rPr>
      <w:rFonts w:ascii="Verdana" w:eastAsia="Times New Roman" w:hAnsi="Verdana" w:cs="Verdana"/>
      <w:b/>
      <w:bCs/>
      <w:kern w:val="0"/>
      <w:sz w:val="28"/>
      <w:szCs w:val="28"/>
      <w:lang w:eastAsia="en-AU"/>
      <w14:ligatures w14:val="none"/>
    </w:rPr>
  </w:style>
  <w:style w:type="character" w:customStyle="1" w:styleId="Heading5Char">
    <w:name w:val="Heading 5 Char"/>
    <w:basedOn w:val="DefaultParagraphFont"/>
    <w:link w:val="Heading5"/>
    <w:uiPriority w:val="99"/>
    <w:rsid w:val="00201F76"/>
    <w:rPr>
      <w:rFonts w:ascii="Verdana" w:eastAsia="Times New Roman" w:hAnsi="Verdana" w:cs="Verdana"/>
      <w:b/>
      <w:bCs/>
      <w:i/>
      <w:iCs/>
      <w:kern w:val="0"/>
      <w:sz w:val="26"/>
      <w:szCs w:val="26"/>
      <w:lang w:eastAsia="en-AU"/>
      <w14:ligatures w14:val="none"/>
    </w:rPr>
  </w:style>
  <w:style w:type="character" w:customStyle="1" w:styleId="Heading6Char">
    <w:name w:val="Heading 6 Char"/>
    <w:basedOn w:val="DefaultParagraphFont"/>
    <w:link w:val="Heading6"/>
    <w:uiPriority w:val="99"/>
    <w:rsid w:val="00201F76"/>
    <w:rPr>
      <w:rFonts w:ascii="Verdana" w:eastAsia="Times New Roman" w:hAnsi="Verdana" w:cs="Verdana"/>
      <w:b/>
      <w:bCs/>
      <w:kern w:val="0"/>
      <w:lang w:eastAsia="en-AU"/>
      <w14:ligatures w14:val="none"/>
    </w:rPr>
  </w:style>
  <w:style w:type="character" w:customStyle="1" w:styleId="Heading7Char">
    <w:name w:val="Heading 7 Char"/>
    <w:basedOn w:val="DefaultParagraphFont"/>
    <w:link w:val="Heading7"/>
    <w:uiPriority w:val="99"/>
    <w:rsid w:val="00201F76"/>
    <w:rPr>
      <w:rFonts w:ascii="Verdana" w:eastAsia="Times New Roman" w:hAnsi="Verdana" w:cs="Verdana"/>
      <w:kern w:val="0"/>
      <w:sz w:val="24"/>
      <w:szCs w:val="24"/>
      <w:lang w:eastAsia="en-AU"/>
      <w14:ligatures w14:val="none"/>
    </w:rPr>
  </w:style>
  <w:style w:type="character" w:customStyle="1" w:styleId="Heading8Char">
    <w:name w:val="Heading 8 Char"/>
    <w:basedOn w:val="DefaultParagraphFont"/>
    <w:link w:val="Heading8"/>
    <w:uiPriority w:val="99"/>
    <w:rsid w:val="00201F76"/>
    <w:rPr>
      <w:rFonts w:ascii="Verdana" w:eastAsia="Times New Roman" w:hAnsi="Verdana" w:cs="Verdana"/>
      <w:i/>
      <w:iCs/>
      <w:kern w:val="0"/>
      <w:sz w:val="24"/>
      <w:szCs w:val="24"/>
      <w:lang w:eastAsia="en-AU"/>
      <w14:ligatures w14:val="none"/>
    </w:rPr>
  </w:style>
  <w:style w:type="character" w:customStyle="1" w:styleId="Heading9Char">
    <w:name w:val="Heading 9 Char"/>
    <w:basedOn w:val="DefaultParagraphFont"/>
    <w:link w:val="Heading9"/>
    <w:uiPriority w:val="99"/>
    <w:rsid w:val="00201F76"/>
    <w:rPr>
      <w:rFonts w:ascii="Arial" w:eastAsia="Times New Roman" w:hAnsi="Arial" w:cs="Arial"/>
      <w:kern w:val="0"/>
      <w:lang w:eastAsia="en-AU"/>
      <w14:ligatures w14:val="none"/>
    </w:rPr>
  </w:style>
  <w:style w:type="paragraph" w:customStyle="1" w:styleId="Level3">
    <w:name w:val="Level3"/>
    <w:basedOn w:val="Normal"/>
    <w:next w:val="Normal"/>
    <w:uiPriority w:val="99"/>
    <w:rsid w:val="00201F76"/>
    <w:rPr>
      <w:rFonts w:ascii="Arial" w:hAnsi="Arial" w:cs="Arial"/>
      <w:i/>
      <w:iCs/>
      <w:sz w:val="28"/>
      <w:szCs w:val="28"/>
    </w:rPr>
  </w:style>
  <w:style w:type="character" w:customStyle="1" w:styleId="Level3Char">
    <w:name w:val="Level3 Char"/>
    <w:uiPriority w:val="99"/>
    <w:rsid w:val="00201F76"/>
    <w:rPr>
      <w:rFonts w:ascii="Arial" w:hAnsi="Arial"/>
      <w:i/>
      <w:sz w:val="28"/>
      <w:lang w:val="en-AU" w:eastAsia="en-AU"/>
    </w:rPr>
  </w:style>
  <w:style w:type="character" w:styleId="Hyperlink">
    <w:name w:val="Hyperlink"/>
    <w:basedOn w:val="DefaultParagraphFont"/>
    <w:uiPriority w:val="99"/>
    <w:rsid w:val="00201F76"/>
    <w:rPr>
      <w:rFonts w:cs="Arial"/>
      <w:noProof/>
      <w:color w:val="0000FF"/>
      <w:u w:val="single"/>
    </w:rPr>
  </w:style>
  <w:style w:type="paragraph" w:customStyle="1" w:styleId="Level2">
    <w:name w:val="Level2"/>
    <w:basedOn w:val="Normal"/>
    <w:next w:val="Normal"/>
    <w:uiPriority w:val="99"/>
    <w:rsid w:val="00201F76"/>
    <w:rPr>
      <w:rFonts w:ascii="Garamond" w:hAnsi="Garamond" w:cs="Garamond"/>
      <w:b/>
      <w:bCs/>
      <w:sz w:val="44"/>
      <w:szCs w:val="44"/>
    </w:rPr>
  </w:style>
  <w:style w:type="paragraph" w:customStyle="1" w:styleId="CrossReference">
    <w:name w:val="CrossReference"/>
    <w:basedOn w:val="Normal"/>
    <w:next w:val="Normal"/>
    <w:uiPriority w:val="99"/>
    <w:rsid w:val="00201F76"/>
    <w:rPr>
      <w:rFonts w:ascii="Arial" w:hAnsi="Arial" w:cs="Arial"/>
      <w:sz w:val="28"/>
      <w:szCs w:val="28"/>
    </w:rPr>
  </w:style>
  <w:style w:type="paragraph" w:customStyle="1" w:styleId="catchwords">
    <w:name w:val="catchwords"/>
    <w:basedOn w:val="Normal"/>
    <w:uiPriority w:val="99"/>
    <w:rsid w:val="00201F76"/>
    <w:pPr>
      <w:ind w:left="720"/>
    </w:pPr>
  </w:style>
  <w:style w:type="character" w:customStyle="1" w:styleId="catchwordsChar">
    <w:name w:val="catchwords Char"/>
    <w:uiPriority w:val="99"/>
    <w:rsid w:val="00201F76"/>
    <w:rPr>
      <w:rFonts w:ascii="Verdana" w:hAnsi="Verdana"/>
      <w:sz w:val="22"/>
      <w:lang w:val="en-AU" w:eastAsia="en-AU"/>
    </w:rPr>
  </w:style>
  <w:style w:type="paragraph" w:customStyle="1" w:styleId="Divider1">
    <w:name w:val="Divider1"/>
    <w:basedOn w:val="Normal"/>
    <w:next w:val="Normal"/>
    <w:rsid w:val="00201F76"/>
    <w:pPr>
      <w:pBdr>
        <w:bottom w:val="dotted" w:sz="4" w:space="1" w:color="auto"/>
      </w:pBdr>
    </w:pPr>
  </w:style>
  <w:style w:type="paragraph" w:customStyle="1" w:styleId="Divider2">
    <w:name w:val="Divider2"/>
    <w:basedOn w:val="Normal"/>
    <w:next w:val="Normal"/>
    <w:rsid w:val="00201F76"/>
    <w:pPr>
      <w:pBdr>
        <w:bottom w:val="double" w:sz="6" w:space="1" w:color="auto"/>
      </w:pBdr>
    </w:pPr>
  </w:style>
  <w:style w:type="paragraph" w:customStyle="1" w:styleId="Title1">
    <w:name w:val="Title1"/>
    <w:basedOn w:val="Normal"/>
    <w:next w:val="Normal"/>
    <w:uiPriority w:val="99"/>
    <w:rsid w:val="00201F76"/>
    <w:pPr>
      <w:jc w:val="center"/>
    </w:pPr>
    <w:rPr>
      <w:rFonts w:ascii="Garamond" w:hAnsi="Garamond" w:cs="Garamond"/>
      <w:b/>
      <w:bCs/>
      <w:smallCaps/>
      <w:sz w:val="56"/>
      <w:szCs w:val="56"/>
    </w:rPr>
  </w:style>
  <w:style w:type="paragraph" w:customStyle="1" w:styleId="Title2">
    <w:name w:val="Title2"/>
    <w:basedOn w:val="Normal"/>
    <w:next w:val="Normal"/>
    <w:uiPriority w:val="99"/>
    <w:rsid w:val="00201F76"/>
    <w:pPr>
      <w:jc w:val="center"/>
    </w:pPr>
    <w:rPr>
      <w:rFonts w:ascii="Garamond" w:hAnsi="Garamond" w:cs="Garamond"/>
      <w:sz w:val="36"/>
      <w:szCs w:val="36"/>
    </w:rPr>
  </w:style>
  <w:style w:type="paragraph" w:customStyle="1" w:styleId="Title3">
    <w:name w:val="Title3"/>
    <w:basedOn w:val="Normal"/>
    <w:next w:val="Normal"/>
    <w:uiPriority w:val="99"/>
    <w:rsid w:val="00201F76"/>
    <w:pPr>
      <w:jc w:val="center"/>
    </w:pPr>
  </w:style>
  <w:style w:type="paragraph" w:styleId="Header">
    <w:name w:val="header"/>
    <w:basedOn w:val="Normal"/>
    <w:link w:val="HeaderChar"/>
    <w:uiPriority w:val="99"/>
    <w:rsid w:val="00201F76"/>
    <w:pPr>
      <w:tabs>
        <w:tab w:val="center" w:pos="4153"/>
        <w:tab w:val="right" w:pos="8306"/>
      </w:tabs>
    </w:pPr>
  </w:style>
  <w:style w:type="character" w:customStyle="1" w:styleId="HeaderChar">
    <w:name w:val="Header Char"/>
    <w:basedOn w:val="DefaultParagraphFont"/>
    <w:link w:val="Header"/>
    <w:uiPriority w:val="99"/>
    <w:rsid w:val="00201F76"/>
    <w:rPr>
      <w:rFonts w:ascii="Verdana" w:eastAsia="Times New Roman" w:hAnsi="Verdana" w:cs="Verdana"/>
      <w:kern w:val="0"/>
      <w:lang w:eastAsia="en-AU"/>
      <w14:ligatures w14:val="none"/>
    </w:rPr>
  </w:style>
  <w:style w:type="paragraph" w:styleId="Footer">
    <w:name w:val="footer"/>
    <w:basedOn w:val="Normal"/>
    <w:link w:val="FooterChar"/>
    <w:uiPriority w:val="99"/>
    <w:rsid w:val="00201F76"/>
    <w:pPr>
      <w:tabs>
        <w:tab w:val="center" w:pos="4153"/>
        <w:tab w:val="right" w:pos="8306"/>
      </w:tabs>
    </w:pPr>
    <w:rPr>
      <w:sz w:val="18"/>
      <w:szCs w:val="18"/>
    </w:rPr>
  </w:style>
  <w:style w:type="character" w:customStyle="1" w:styleId="FooterChar">
    <w:name w:val="Footer Char"/>
    <w:basedOn w:val="DefaultParagraphFont"/>
    <w:link w:val="Footer"/>
    <w:uiPriority w:val="99"/>
    <w:rsid w:val="00201F76"/>
    <w:rPr>
      <w:rFonts w:ascii="Verdana" w:eastAsia="Times New Roman" w:hAnsi="Verdana" w:cs="Verdana"/>
      <w:kern w:val="0"/>
      <w:sz w:val="18"/>
      <w:szCs w:val="18"/>
      <w:lang w:eastAsia="en-AU"/>
      <w14:ligatures w14:val="none"/>
    </w:rPr>
  </w:style>
  <w:style w:type="character" w:styleId="PageNumber">
    <w:name w:val="page number"/>
    <w:basedOn w:val="DefaultParagraphFont"/>
    <w:rsid w:val="00201F76"/>
    <w:rPr>
      <w:rFonts w:cs="Times New Roman"/>
    </w:rPr>
  </w:style>
  <w:style w:type="paragraph" w:customStyle="1" w:styleId="Level1">
    <w:name w:val="Level1"/>
    <w:basedOn w:val="Normal"/>
    <w:uiPriority w:val="99"/>
    <w:rsid w:val="00201F76"/>
    <w:pPr>
      <w:shd w:val="clear" w:color="333333" w:fill="FFFFFF"/>
      <w:jc w:val="center"/>
    </w:pPr>
    <w:rPr>
      <w:rFonts w:ascii="Garamond" w:hAnsi="Garamond" w:cs="Garamond"/>
      <w:b/>
      <w:bCs/>
      <w:smallCaps/>
      <w:sz w:val="52"/>
      <w:szCs w:val="52"/>
    </w:rPr>
  </w:style>
  <w:style w:type="paragraph" w:styleId="TOC1">
    <w:name w:val="toc 1"/>
    <w:basedOn w:val="Normal"/>
    <w:next w:val="Normal"/>
    <w:autoRedefine/>
    <w:uiPriority w:val="39"/>
    <w:rsid w:val="00201F76"/>
    <w:pPr>
      <w:tabs>
        <w:tab w:val="right" w:leader="dot" w:pos="7020"/>
      </w:tabs>
      <w:ind w:left="1260" w:right="1286"/>
    </w:pPr>
  </w:style>
  <w:style w:type="paragraph" w:customStyle="1" w:styleId="Level30">
    <w:name w:val="Level 3"/>
    <w:basedOn w:val="Normal"/>
    <w:uiPriority w:val="99"/>
    <w:rsid w:val="00201F76"/>
  </w:style>
  <w:style w:type="character" w:customStyle="1" w:styleId="Level3Char0">
    <w:name w:val="Level 3 Char"/>
    <w:uiPriority w:val="99"/>
    <w:rsid w:val="00201F76"/>
    <w:rPr>
      <w:rFonts w:ascii="Verdana" w:hAnsi="Verdana"/>
      <w:sz w:val="22"/>
      <w:lang w:val="en-AU" w:eastAsia="en-AU"/>
    </w:rPr>
  </w:style>
  <w:style w:type="character" w:customStyle="1" w:styleId="bold">
    <w:name w:val="bold"/>
    <w:uiPriority w:val="99"/>
    <w:rsid w:val="00201F76"/>
  </w:style>
  <w:style w:type="character" w:styleId="FollowedHyperlink">
    <w:name w:val="FollowedHyperlink"/>
    <w:basedOn w:val="DefaultParagraphFont"/>
    <w:uiPriority w:val="99"/>
    <w:rsid w:val="00201F76"/>
    <w:rPr>
      <w:rFonts w:cs="Times New Roman"/>
      <w:color w:val="800080"/>
      <w:u w:val="single"/>
    </w:rPr>
  </w:style>
  <w:style w:type="paragraph" w:customStyle="1" w:styleId="StyleArial9ptBoldItalicBlackBefore6ptAfter6pt">
    <w:name w:val="Style Arial 9 pt Bold Italic Black Before:  6 pt After:  6 pt"/>
    <w:basedOn w:val="Normal"/>
    <w:uiPriority w:val="99"/>
    <w:rsid w:val="00201F76"/>
    <w:pPr>
      <w:spacing w:before="120" w:after="120"/>
    </w:pPr>
    <w:rPr>
      <w:rFonts w:ascii="Arial" w:hAnsi="Arial" w:cs="Arial"/>
      <w:i/>
      <w:iCs/>
      <w:color w:val="000000"/>
      <w:sz w:val="18"/>
      <w:szCs w:val="18"/>
    </w:rPr>
  </w:style>
  <w:style w:type="paragraph" w:customStyle="1" w:styleId="Default">
    <w:name w:val="Default"/>
    <w:rsid w:val="00201F76"/>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character" w:customStyle="1" w:styleId="ro">
    <w:name w:val="ro"/>
    <w:uiPriority w:val="99"/>
    <w:rsid w:val="00201F76"/>
  </w:style>
  <w:style w:type="paragraph" w:styleId="ListBullet">
    <w:name w:val="List Bullet"/>
    <w:basedOn w:val="Normal"/>
    <w:autoRedefine/>
    <w:uiPriority w:val="99"/>
    <w:rsid w:val="00201F76"/>
    <w:pPr>
      <w:tabs>
        <w:tab w:val="num" w:pos="720"/>
      </w:tabs>
      <w:ind w:left="720" w:hanging="360"/>
    </w:pPr>
  </w:style>
  <w:style w:type="paragraph" w:styleId="FootnoteText">
    <w:name w:val="footnote text"/>
    <w:basedOn w:val="Normal"/>
    <w:link w:val="FootnoteTextChar"/>
    <w:uiPriority w:val="99"/>
    <w:semiHidden/>
    <w:rsid w:val="00201F76"/>
    <w:rPr>
      <w:sz w:val="20"/>
      <w:szCs w:val="20"/>
    </w:rPr>
  </w:style>
  <w:style w:type="character" w:customStyle="1" w:styleId="FootnoteTextChar">
    <w:name w:val="Footnote Text Char"/>
    <w:basedOn w:val="DefaultParagraphFont"/>
    <w:link w:val="FootnoteText"/>
    <w:uiPriority w:val="99"/>
    <w:semiHidden/>
    <w:rsid w:val="00201F76"/>
    <w:rPr>
      <w:rFonts w:ascii="Verdana" w:eastAsia="Times New Roman" w:hAnsi="Verdana" w:cs="Verdana"/>
      <w:kern w:val="0"/>
      <w:sz w:val="20"/>
      <w:szCs w:val="20"/>
      <w:lang w:eastAsia="en-AU"/>
      <w14:ligatures w14:val="none"/>
    </w:rPr>
  </w:style>
  <w:style w:type="character" w:styleId="FootnoteReference">
    <w:name w:val="footnote reference"/>
    <w:basedOn w:val="DefaultParagraphFont"/>
    <w:uiPriority w:val="99"/>
    <w:semiHidden/>
    <w:rsid w:val="00201F76"/>
    <w:rPr>
      <w:rFonts w:cs="Times New Roman"/>
      <w:vertAlign w:val="superscript"/>
    </w:rPr>
  </w:style>
  <w:style w:type="paragraph" w:styleId="BalloonText">
    <w:name w:val="Balloon Text"/>
    <w:basedOn w:val="Normal"/>
    <w:link w:val="BalloonTextChar"/>
    <w:uiPriority w:val="99"/>
    <w:semiHidden/>
    <w:rsid w:val="00201F76"/>
    <w:rPr>
      <w:rFonts w:ascii="Tahoma" w:hAnsi="Tahoma" w:cs="Tahoma"/>
      <w:sz w:val="16"/>
      <w:szCs w:val="16"/>
    </w:rPr>
  </w:style>
  <w:style w:type="character" w:customStyle="1" w:styleId="BalloonTextChar">
    <w:name w:val="Balloon Text Char"/>
    <w:basedOn w:val="DefaultParagraphFont"/>
    <w:link w:val="BalloonText"/>
    <w:uiPriority w:val="99"/>
    <w:semiHidden/>
    <w:rsid w:val="00201F76"/>
    <w:rPr>
      <w:rFonts w:ascii="Tahoma" w:eastAsia="Times New Roman" w:hAnsi="Tahoma" w:cs="Tahoma"/>
      <w:kern w:val="0"/>
      <w:sz w:val="16"/>
      <w:szCs w:val="16"/>
      <w:lang w:eastAsia="en-AU"/>
      <w14:ligatures w14:val="none"/>
    </w:rPr>
  </w:style>
  <w:style w:type="paragraph" w:styleId="BlockText">
    <w:name w:val="Block Text"/>
    <w:basedOn w:val="Normal"/>
    <w:uiPriority w:val="99"/>
    <w:rsid w:val="00201F76"/>
    <w:pPr>
      <w:spacing w:after="120"/>
      <w:ind w:left="1440" w:right="1440"/>
    </w:pPr>
  </w:style>
  <w:style w:type="paragraph" w:styleId="BodyText">
    <w:name w:val="Body Text"/>
    <w:basedOn w:val="Normal"/>
    <w:link w:val="BodyTextChar"/>
    <w:uiPriority w:val="99"/>
    <w:rsid w:val="00201F76"/>
    <w:pPr>
      <w:spacing w:after="120"/>
    </w:pPr>
  </w:style>
  <w:style w:type="character" w:customStyle="1" w:styleId="BodyTextChar">
    <w:name w:val="Body Text Char"/>
    <w:basedOn w:val="DefaultParagraphFont"/>
    <w:link w:val="BodyText"/>
    <w:uiPriority w:val="99"/>
    <w:rsid w:val="00201F76"/>
    <w:rPr>
      <w:rFonts w:ascii="Verdana" w:eastAsia="Times New Roman" w:hAnsi="Verdana" w:cs="Verdana"/>
      <w:kern w:val="0"/>
      <w:lang w:eastAsia="en-AU"/>
      <w14:ligatures w14:val="none"/>
    </w:rPr>
  </w:style>
  <w:style w:type="paragraph" w:styleId="BodyText2">
    <w:name w:val="Body Text 2"/>
    <w:basedOn w:val="Normal"/>
    <w:link w:val="BodyText2Char"/>
    <w:uiPriority w:val="99"/>
    <w:rsid w:val="00201F76"/>
    <w:pPr>
      <w:spacing w:after="120"/>
      <w:ind w:left="283"/>
    </w:pPr>
  </w:style>
  <w:style w:type="character" w:customStyle="1" w:styleId="BodyText2Char">
    <w:name w:val="Body Text 2 Char"/>
    <w:basedOn w:val="DefaultParagraphFont"/>
    <w:link w:val="BodyText2"/>
    <w:uiPriority w:val="99"/>
    <w:rsid w:val="00201F76"/>
    <w:rPr>
      <w:rFonts w:ascii="Verdana" w:eastAsia="Times New Roman" w:hAnsi="Verdana" w:cs="Verdana"/>
      <w:kern w:val="0"/>
      <w:lang w:eastAsia="en-AU"/>
      <w14:ligatures w14:val="none"/>
    </w:rPr>
  </w:style>
  <w:style w:type="paragraph" w:styleId="BodyText3">
    <w:name w:val="Body Text 3"/>
    <w:basedOn w:val="Normal"/>
    <w:link w:val="BodyText3Char"/>
    <w:uiPriority w:val="99"/>
    <w:rsid w:val="00201F76"/>
    <w:pPr>
      <w:spacing w:after="120"/>
    </w:pPr>
    <w:rPr>
      <w:sz w:val="16"/>
      <w:szCs w:val="16"/>
    </w:rPr>
  </w:style>
  <w:style w:type="character" w:customStyle="1" w:styleId="BodyText3Char">
    <w:name w:val="Body Text 3 Char"/>
    <w:basedOn w:val="DefaultParagraphFont"/>
    <w:link w:val="BodyText3"/>
    <w:uiPriority w:val="99"/>
    <w:rsid w:val="00201F76"/>
    <w:rPr>
      <w:rFonts w:ascii="Verdana" w:eastAsia="Times New Roman" w:hAnsi="Verdana" w:cs="Verdana"/>
      <w:kern w:val="0"/>
      <w:sz w:val="16"/>
      <w:szCs w:val="16"/>
      <w:lang w:eastAsia="en-AU"/>
      <w14:ligatures w14:val="none"/>
    </w:rPr>
  </w:style>
  <w:style w:type="paragraph" w:styleId="BodyTextFirstIndent">
    <w:name w:val="Body Text First Indent"/>
    <w:basedOn w:val="BodyText"/>
    <w:link w:val="BodyTextFirstIndentChar"/>
    <w:uiPriority w:val="99"/>
    <w:rsid w:val="00201F76"/>
    <w:pPr>
      <w:ind w:firstLine="210"/>
    </w:pPr>
  </w:style>
  <w:style w:type="character" w:customStyle="1" w:styleId="BodyTextFirstIndentChar">
    <w:name w:val="Body Text First Indent Char"/>
    <w:basedOn w:val="BodyTextChar"/>
    <w:link w:val="BodyTextFirstIndent"/>
    <w:uiPriority w:val="99"/>
    <w:rsid w:val="00201F76"/>
    <w:rPr>
      <w:rFonts w:ascii="Verdana" w:eastAsia="Times New Roman" w:hAnsi="Verdana" w:cs="Verdana"/>
      <w:kern w:val="0"/>
      <w:lang w:eastAsia="en-AU"/>
      <w14:ligatures w14:val="none"/>
    </w:rPr>
  </w:style>
  <w:style w:type="paragraph" w:styleId="BodyTextIndent">
    <w:name w:val="Body Text Indent"/>
    <w:basedOn w:val="Normal"/>
    <w:link w:val="BodyTextIndentChar"/>
    <w:uiPriority w:val="99"/>
    <w:semiHidden/>
    <w:unhideWhenUsed/>
    <w:rsid w:val="00201F76"/>
    <w:pPr>
      <w:spacing w:after="120"/>
      <w:ind w:left="283"/>
    </w:pPr>
  </w:style>
  <w:style w:type="character" w:customStyle="1" w:styleId="BodyTextIndentChar">
    <w:name w:val="Body Text Indent Char"/>
    <w:basedOn w:val="DefaultParagraphFont"/>
    <w:link w:val="BodyTextIndent"/>
    <w:uiPriority w:val="99"/>
    <w:semiHidden/>
    <w:rsid w:val="00201F76"/>
    <w:rPr>
      <w:rFonts w:ascii="Verdana" w:eastAsia="Times New Roman" w:hAnsi="Verdana" w:cs="Verdana"/>
      <w:kern w:val="0"/>
      <w:lang w:eastAsia="en-AU"/>
      <w14:ligatures w14:val="none"/>
    </w:rPr>
  </w:style>
  <w:style w:type="paragraph" w:styleId="BodyTextFirstIndent2">
    <w:name w:val="Body Text First Indent 2"/>
    <w:basedOn w:val="BodyText2"/>
    <w:link w:val="BodyTextFirstIndent2Char"/>
    <w:uiPriority w:val="99"/>
    <w:rsid w:val="00201F76"/>
    <w:pPr>
      <w:ind w:firstLine="210"/>
    </w:pPr>
  </w:style>
  <w:style w:type="character" w:customStyle="1" w:styleId="BodyTextFirstIndent2Char">
    <w:name w:val="Body Text First Indent 2 Char"/>
    <w:basedOn w:val="BodyTextIndentChar"/>
    <w:link w:val="BodyTextFirstIndent2"/>
    <w:uiPriority w:val="99"/>
    <w:rsid w:val="00201F76"/>
    <w:rPr>
      <w:rFonts w:ascii="Verdana" w:eastAsia="Times New Roman" w:hAnsi="Verdana" w:cs="Verdana"/>
      <w:kern w:val="0"/>
      <w:lang w:eastAsia="en-AU"/>
      <w14:ligatures w14:val="none"/>
    </w:rPr>
  </w:style>
  <w:style w:type="paragraph" w:styleId="BodyTextIndent2">
    <w:name w:val="Body Text Indent 2"/>
    <w:basedOn w:val="Normal"/>
    <w:link w:val="BodyTextIndent2Char"/>
    <w:uiPriority w:val="99"/>
    <w:rsid w:val="00201F76"/>
    <w:pPr>
      <w:spacing w:after="120" w:line="480" w:lineRule="auto"/>
      <w:ind w:left="283"/>
    </w:pPr>
  </w:style>
  <w:style w:type="character" w:customStyle="1" w:styleId="BodyTextIndent2Char">
    <w:name w:val="Body Text Indent 2 Char"/>
    <w:basedOn w:val="DefaultParagraphFont"/>
    <w:link w:val="BodyTextIndent2"/>
    <w:uiPriority w:val="99"/>
    <w:rsid w:val="00201F76"/>
    <w:rPr>
      <w:rFonts w:ascii="Verdana" w:eastAsia="Times New Roman" w:hAnsi="Verdana" w:cs="Verdana"/>
      <w:kern w:val="0"/>
      <w:lang w:eastAsia="en-AU"/>
      <w14:ligatures w14:val="none"/>
    </w:rPr>
  </w:style>
  <w:style w:type="paragraph" w:styleId="BodyTextIndent3">
    <w:name w:val="Body Text Indent 3"/>
    <w:basedOn w:val="Normal"/>
    <w:link w:val="BodyTextIndent3Char"/>
    <w:uiPriority w:val="99"/>
    <w:rsid w:val="00201F76"/>
    <w:pPr>
      <w:spacing w:after="120"/>
      <w:ind w:left="283"/>
    </w:pPr>
    <w:rPr>
      <w:sz w:val="16"/>
      <w:szCs w:val="16"/>
    </w:rPr>
  </w:style>
  <w:style w:type="character" w:customStyle="1" w:styleId="BodyTextIndent3Char">
    <w:name w:val="Body Text Indent 3 Char"/>
    <w:basedOn w:val="DefaultParagraphFont"/>
    <w:link w:val="BodyTextIndent3"/>
    <w:uiPriority w:val="99"/>
    <w:rsid w:val="00201F76"/>
    <w:rPr>
      <w:rFonts w:ascii="Verdana" w:eastAsia="Times New Roman" w:hAnsi="Verdana" w:cs="Verdana"/>
      <w:kern w:val="0"/>
      <w:sz w:val="16"/>
      <w:szCs w:val="16"/>
      <w:lang w:eastAsia="en-AU"/>
      <w14:ligatures w14:val="none"/>
    </w:rPr>
  </w:style>
  <w:style w:type="paragraph" w:styleId="Caption">
    <w:name w:val="caption"/>
    <w:basedOn w:val="Normal"/>
    <w:next w:val="Normal"/>
    <w:uiPriority w:val="99"/>
    <w:qFormat/>
    <w:rsid w:val="00201F76"/>
    <w:pPr>
      <w:spacing w:before="120" w:after="120"/>
    </w:pPr>
    <w:rPr>
      <w:b/>
      <w:bCs/>
      <w:sz w:val="20"/>
      <w:szCs w:val="20"/>
    </w:rPr>
  </w:style>
  <w:style w:type="paragraph" w:styleId="Closing">
    <w:name w:val="Closing"/>
    <w:basedOn w:val="Normal"/>
    <w:link w:val="ClosingChar"/>
    <w:uiPriority w:val="99"/>
    <w:rsid w:val="00201F76"/>
    <w:pPr>
      <w:ind w:left="4252"/>
    </w:pPr>
  </w:style>
  <w:style w:type="character" w:customStyle="1" w:styleId="ClosingChar">
    <w:name w:val="Closing Char"/>
    <w:basedOn w:val="DefaultParagraphFont"/>
    <w:link w:val="Closing"/>
    <w:uiPriority w:val="99"/>
    <w:rsid w:val="00201F76"/>
    <w:rPr>
      <w:rFonts w:ascii="Verdana" w:eastAsia="Times New Roman" w:hAnsi="Verdana" w:cs="Verdana"/>
      <w:kern w:val="0"/>
      <w:lang w:eastAsia="en-AU"/>
      <w14:ligatures w14:val="none"/>
    </w:rPr>
  </w:style>
  <w:style w:type="paragraph" w:styleId="CommentText">
    <w:name w:val="annotation text"/>
    <w:basedOn w:val="Normal"/>
    <w:link w:val="CommentTextChar"/>
    <w:uiPriority w:val="99"/>
    <w:semiHidden/>
    <w:rsid w:val="00201F76"/>
    <w:rPr>
      <w:sz w:val="20"/>
      <w:szCs w:val="20"/>
    </w:rPr>
  </w:style>
  <w:style w:type="character" w:customStyle="1" w:styleId="CommentTextChar">
    <w:name w:val="Comment Text Char"/>
    <w:basedOn w:val="DefaultParagraphFont"/>
    <w:link w:val="CommentText"/>
    <w:uiPriority w:val="99"/>
    <w:semiHidden/>
    <w:rsid w:val="00201F76"/>
    <w:rPr>
      <w:rFonts w:ascii="Verdana" w:eastAsia="Times New Roman" w:hAnsi="Verdana" w:cs="Verdana"/>
      <w:kern w:val="0"/>
      <w:sz w:val="20"/>
      <w:szCs w:val="20"/>
      <w:lang w:eastAsia="en-AU"/>
      <w14:ligatures w14:val="none"/>
    </w:rPr>
  </w:style>
  <w:style w:type="paragraph" w:styleId="CommentSubject">
    <w:name w:val="annotation subject"/>
    <w:basedOn w:val="CommentText"/>
    <w:next w:val="CommentText"/>
    <w:link w:val="CommentSubjectChar"/>
    <w:uiPriority w:val="99"/>
    <w:semiHidden/>
    <w:rsid w:val="00201F76"/>
    <w:rPr>
      <w:b/>
      <w:bCs/>
    </w:rPr>
  </w:style>
  <w:style w:type="character" w:customStyle="1" w:styleId="CommentSubjectChar">
    <w:name w:val="Comment Subject Char"/>
    <w:basedOn w:val="CommentTextChar"/>
    <w:link w:val="CommentSubject"/>
    <w:uiPriority w:val="99"/>
    <w:semiHidden/>
    <w:rsid w:val="00201F76"/>
    <w:rPr>
      <w:rFonts w:ascii="Verdana" w:eastAsia="Times New Roman" w:hAnsi="Verdana" w:cs="Verdana"/>
      <w:b/>
      <w:bCs/>
      <w:kern w:val="0"/>
      <w:sz w:val="20"/>
      <w:szCs w:val="20"/>
      <w:lang w:eastAsia="en-AU"/>
      <w14:ligatures w14:val="none"/>
    </w:rPr>
  </w:style>
  <w:style w:type="paragraph" w:styleId="Date">
    <w:name w:val="Date"/>
    <w:basedOn w:val="Normal"/>
    <w:next w:val="Normal"/>
    <w:link w:val="DateChar"/>
    <w:uiPriority w:val="99"/>
    <w:rsid w:val="00201F76"/>
  </w:style>
  <w:style w:type="character" w:customStyle="1" w:styleId="DateChar">
    <w:name w:val="Date Char"/>
    <w:basedOn w:val="DefaultParagraphFont"/>
    <w:link w:val="Date"/>
    <w:uiPriority w:val="99"/>
    <w:rsid w:val="00201F76"/>
    <w:rPr>
      <w:rFonts w:ascii="Verdana" w:eastAsia="Times New Roman" w:hAnsi="Verdana" w:cs="Verdana"/>
      <w:kern w:val="0"/>
      <w:lang w:eastAsia="en-AU"/>
      <w14:ligatures w14:val="none"/>
    </w:rPr>
  </w:style>
  <w:style w:type="paragraph" w:styleId="DocumentMap">
    <w:name w:val="Document Map"/>
    <w:basedOn w:val="Normal"/>
    <w:link w:val="DocumentMapChar"/>
    <w:uiPriority w:val="99"/>
    <w:semiHidden/>
    <w:rsid w:val="00201F7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01F76"/>
    <w:rPr>
      <w:rFonts w:ascii="Tahoma" w:eastAsia="Times New Roman" w:hAnsi="Tahoma" w:cs="Tahoma"/>
      <w:kern w:val="0"/>
      <w:shd w:val="clear" w:color="auto" w:fill="000080"/>
      <w:lang w:eastAsia="en-AU"/>
      <w14:ligatures w14:val="none"/>
    </w:rPr>
  </w:style>
  <w:style w:type="paragraph" w:styleId="E-mailSignature">
    <w:name w:val="E-mail Signature"/>
    <w:basedOn w:val="Normal"/>
    <w:link w:val="E-mailSignatureChar"/>
    <w:uiPriority w:val="99"/>
    <w:rsid w:val="00201F76"/>
  </w:style>
  <w:style w:type="character" w:customStyle="1" w:styleId="E-mailSignatureChar">
    <w:name w:val="E-mail Signature Char"/>
    <w:basedOn w:val="DefaultParagraphFont"/>
    <w:link w:val="E-mailSignature"/>
    <w:uiPriority w:val="99"/>
    <w:rsid w:val="00201F76"/>
    <w:rPr>
      <w:rFonts w:ascii="Verdana" w:eastAsia="Times New Roman" w:hAnsi="Verdana" w:cs="Verdana"/>
      <w:kern w:val="0"/>
      <w:lang w:eastAsia="en-AU"/>
      <w14:ligatures w14:val="none"/>
    </w:rPr>
  </w:style>
  <w:style w:type="paragraph" w:styleId="EndnoteText">
    <w:name w:val="endnote text"/>
    <w:basedOn w:val="Normal"/>
    <w:link w:val="EndnoteTextChar"/>
    <w:uiPriority w:val="99"/>
    <w:semiHidden/>
    <w:rsid w:val="00201F76"/>
    <w:rPr>
      <w:sz w:val="20"/>
      <w:szCs w:val="20"/>
    </w:rPr>
  </w:style>
  <w:style w:type="character" w:customStyle="1" w:styleId="EndnoteTextChar">
    <w:name w:val="Endnote Text Char"/>
    <w:basedOn w:val="DefaultParagraphFont"/>
    <w:link w:val="EndnoteText"/>
    <w:uiPriority w:val="99"/>
    <w:semiHidden/>
    <w:rsid w:val="00201F76"/>
    <w:rPr>
      <w:rFonts w:ascii="Verdana" w:eastAsia="Times New Roman" w:hAnsi="Verdana" w:cs="Verdana"/>
      <w:kern w:val="0"/>
      <w:sz w:val="20"/>
      <w:szCs w:val="20"/>
      <w:lang w:eastAsia="en-AU"/>
      <w14:ligatures w14:val="none"/>
    </w:rPr>
  </w:style>
  <w:style w:type="paragraph" w:styleId="EnvelopeAddress">
    <w:name w:val="envelope address"/>
    <w:basedOn w:val="Normal"/>
    <w:uiPriority w:val="99"/>
    <w:rsid w:val="00201F7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201F76"/>
    <w:rPr>
      <w:rFonts w:ascii="Arial" w:hAnsi="Arial" w:cs="Arial"/>
      <w:sz w:val="20"/>
      <w:szCs w:val="20"/>
    </w:rPr>
  </w:style>
  <w:style w:type="paragraph" w:styleId="HTMLAddress">
    <w:name w:val="HTML Address"/>
    <w:basedOn w:val="Normal"/>
    <w:link w:val="HTMLAddressChar"/>
    <w:uiPriority w:val="99"/>
    <w:rsid w:val="00201F76"/>
    <w:rPr>
      <w:i/>
      <w:iCs/>
    </w:rPr>
  </w:style>
  <w:style w:type="character" w:customStyle="1" w:styleId="HTMLAddressChar">
    <w:name w:val="HTML Address Char"/>
    <w:basedOn w:val="DefaultParagraphFont"/>
    <w:link w:val="HTMLAddress"/>
    <w:uiPriority w:val="99"/>
    <w:rsid w:val="00201F76"/>
    <w:rPr>
      <w:rFonts w:ascii="Verdana" w:eastAsia="Times New Roman" w:hAnsi="Verdana" w:cs="Verdana"/>
      <w:i/>
      <w:iCs/>
      <w:kern w:val="0"/>
      <w:lang w:eastAsia="en-AU"/>
      <w14:ligatures w14:val="none"/>
    </w:rPr>
  </w:style>
  <w:style w:type="paragraph" w:styleId="HTMLPreformatted">
    <w:name w:val="HTML Preformatted"/>
    <w:basedOn w:val="Normal"/>
    <w:link w:val="HTMLPreformattedChar"/>
    <w:uiPriority w:val="99"/>
    <w:rsid w:val="00201F7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01F76"/>
    <w:rPr>
      <w:rFonts w:ascii="Courier New" w:eastAsia="Times New Roman" w:hAnsi="Courier New" w:cs="Courier New"/>
      <w:kern w:val="0"/>
      <w:sz w:val="20"/>
      <w:szCs w:val="20"/>
      <w:lang w:eastAsia="en-AU"/>
      <w14:ligatures w14:val="none"/>
    </w:rPr>
  </w:style>
  <w:style w:type="paragraph" w:styleId="Index1">
    <w:name w:val="index 1"/>
    <w:basedOn w:val="Normal"/>
    <w:next w:val="Normal"/>
    <w:autoRedefine/>
    <w:uiPriority w:val="99"/>
    <w:semiHidden/>
    <w:rsid w:val="00201F76"/>
    <w:pPr>
      <w:ind w:left="220" w:hanging="220"/>
    </w:pPr>
  </w:style>
  <w:style w:type="paragraph" w:styleId="Index2">
    <w:name w:val="index 2"/>
    <w:basedOn w:val="Normal"/>
    <w:next w:val="Normal"/>
    <w:autoRedefine/>
    <w:uiPriority w:val="99"/>
    <w:semiHidden/>
    <w:rsid w:val="00201F76"/>
    <w:pPr>
      <w:ind w:left="440" w:hanging="220"/>
    </w:pPr>
  </w:style>
  <w:style w:type="paragraph" w:styleId="Index3">
    <w:name w:val="index 3"/>
    <w:basedOn w:val="Normal"/>
    <w:next w:val="Normal"/>
    <w:autoRedefine/>
    <w:uiPriority w:val="99"/>
    <w:semiHidden/>
    <w:rsid w:val="00201F76"/>
    <w:pPr>
      <w:ind w:left="660" w:hanging="220"/>
    </w:pPr>
  </w:style>
  <w:style w:type="paragraph" w:styleId="Index4">
    <w:name w:val="index 4"/>
    <w:basedOn w:val="Normal"/>
    <w:next w:val="Normal"/>
    <w:autoRedefine/>
    <w:uiPriority w:val="99"/>
    <w:semiHidden/>
    <w:rsid w:val="00201F76"/>
    <w:pPr>
      <w:ind w:left="880" w:hanging="220"/>
    </w:pPr>
  </w:style>
  <w:style w:type="paragraph" w:styleId="Index5">
    <w:name w:val="index 5"/>
    <w:basedOn w:val="Normal"/>
    <w:next w:val="Normal"/>
    <w:autoRedefine/>
    <w:uiPriority w:val="99"/>
    <w:semiHidden/>
    <w:rsid w:val="00201F76"/>
    <w:pPr>
      <w:ind w:left="1100" w:hanging="220"/>
    </w:pPr>
  </w:style>
  <w:style w:type="paragraph" w:styleId="Index6">
    <w:name w:val="index 6"/>
    <w:basedOn w:val="Normal"/>
    <w:next w:val="Normal"/>
    <w:autoRedefine/>
    <w:uiPriority w:val="99"/>
    <w:semiHidden/>
    <w:rsid w:val="00201F76"/>
    <w:pPr>
      <w:ind w:left="1320" w:hanging="220"/>
    </w:pPr>
  </w:style>
  <w:style w:type="paragraph" w:styleId="Index7">
    <w:name w:val="index 7"/>
    <w:basedOn w:val="Normal"/>
    <w:next w:val="Normal"/>
    <w:autoRedefine/>
    <w:uiPriority w:val="99"/>
    <w:semiHidden/>
    <w:rsid w:val="00201F76"/>
    <w:pPr>
      <w:ind w:left="1540" w:hanging="220"/>
    </w:pPr>
  </w:style>
  <w:style w:type="paragraph" w:styleId="Index8">
    <w:name w:val="index 8"/>
    <w:basedOn w:val="Normal"/>
    <w:next w:val="Normal"/>
    <w:autoRedefine/>
    <w:uiPriority w:val="99"/>
    <w:semiHidden/>
    <w:rsid w:val="00201F76"/>
    <w:pPr>
      <w:ind w:left="1760" w:hanging="220"/>
    </w:pPr>
  </w:style>
  <w:style w:type="paragraph" w:styleId="Index9">
    <w:name w:val="index 9"/>
    <w:basedOn w:val="Normal"/>
    <w:next w:val="Normal"/>
    <w:autoRedefine/>
    <w:uiPriority w:val="99"/>
    <w:semiHidden/>
    <w:rsid w:val="00201F76"/>
    <w:pPr>
      <w:ind w:left="1980" w:hanging="220"/>
    </w:pPr>
  </w:style>
  <w:style w:type="paragraph" w:styleId="IndexHeading">
    <w:name w:val="index heading"/>
    <w:basedOn w:val="Normal"/>
    <w:next w:val="Index1"/>
    <w:uiPriority w:val="99"/>
    <w:semiHidden/>
    <w:rsid w:val="00201F76"/>
    <w:rPr>
      <w:rFonts w:ascii="Arial" w:hAnsi="Arial" w:cs="Arial"/>
      <w:b/>
      <w:bCs/>
    </w:rPr>
  </w:style>
  <w:style w:type="paragraph" w:styleId="List">
    <w:name w:val="List"/>
    <w:basedOn w:val="Normal"/>
    <w:uiPriority w:val="99"/>
    <w:rsid w:val="00201F76"/>
    <w:pPr>
      <w:ind w:left="283" w:hanging="283"/>
    </w:pPr>
  </w:style>
  <w:style w:type="paragraph" w:styleId="List2">
    <w:name w:val="List 2"/>
    <w:basedOn w:val="Normal"/>
    <w:uiPriority w:val="99"/>
    <w:rsid w:val="00201F76"/>
    <w:pPr>
      <w:ind w:left="566" w:hanging="283"/>
    </w:pPr>
  </w:style>
  <w:style w:type="paragraph" w:styleId="List3">
    <w:name w:val="List 3"/>
    <w:basedOn w:val="Normal"/>
    <w:uiPriority w:val="99"/>
    <w:rsid w:val="00201F76"/>
    <w:pPr>
      <w:ind w:left="849" w:hanging="283"/>
    </w:pPr>
  </w:style>
  <w:style w:type="paragraph" w:styleId="List4">
    <w:name w:val="List 4"/>
    <w:basedOn w:val="Normal"/>
    <w:uiPriority w:val="99"/>
    <w:rsid w:val="00201F76"/>
    <w:pPr>
      <w:ind w:left="1132" w:hanging="283"/>
    </w:pPr>
  </w:style>
  <w:style w:type="paragraph" w:styleId="List5">
    <w:name w:val="List 5"/>
    <w:basedOn w:val="Normal"/>
    <w:uiPriority w:val="99"/>
    <w:rsid w:val="00201F76"/>
    <w:pPr>
      <w:ind w:left="1415" w:hanging="283"/>
    </w:pPr>
  </w:style>
  <w:style w:type="paragraph" w:styleId="ListBullet2">
    <w:name w:val="List Bullet 2"/>
    <w:basedOn w:val="Normal"/>
    <w:autoRedefine/>
    <w:uiPriority w:val="99"/>
    <w:rsid w:val="00201F76"/>
    <w:pPr>
      <w:tabs>
        <w:tab w:val="num" w:pos="643"/>
        <w:tab w:val="num" w:pos="720"/>
      </w:tabs>
      <w:ind w:left="720" w:hanging="360"/>
    </w:pPr>
  </w:style>
  <w:style w:type="paragraph" w:styleId="ListBullet3">
    <w:name w:val="List Bullet 3"/>
    <w:basedOn w:val="Normal"/>
    <w:autoRedefine/>
    <w:uiPriority w:val="99"/>
    <w:rsid w:val="00201F76"/>
    <w:pPr>
      <w:tabs>
        <w:tab w:val="num" w:pos="926"/>
      </w:tabs>
      <w:ind w:left="926" w:hanging="360"/>
    </w:pPr>
  </w:style>
  <w:style w:type="paragraph" w:styleId="ListBullet4">
    <w:name w:val="List Bullet 4"/>
    <w:basedOn w:val="Normal"/>
    <w:autoRedefine/>
    <w:uiPriority w:val="99"/>
    <w:rsid w:val="00201F76"/>
    <w:pPr>
      <w:tabs>
        <w:tab w:val="num" w:pos="1209"/>
      </w:tabs>
      <w:ind w:left="1209" w:hanging="360"/>
    </w:pPr>
  </w:style>
  <w:style w:type="paragraph" w:styleId="ListBullet5">
    <w:name w:val="List Bullet 5"/>
    <w:basedOn w:val="Normal"/>
    <w:autoRedefine/>
    <w:uiPriority w:val="99"/>
    <w:rsid w:val="00201F76"/>
    <w:pPr>
      <w:tabs>
        <w:tab w:val="num" w:pos="1492"/>
      </w:tabs>
      <w:ind w:left="1492" w:hanging="360"/>
    </w:pPr>
  </w:style>
  <w:style w:type="paragraph" w:styleId="ListContinue">
    <w:name w:val="List Continue"/>
    <w:basedOn w:val="Normal"/>
    <w:uiPriority w:val="99"/>
    <w:rsid w:val="00201F76"/>
    <w:pPr>
      <w:spacing w:after="120"/>
      <w:ind w:left="283"/>
    </w:pPr>
  </w:style>
  <w:style w:type="paragraph" w:styleId="ListContinue2">
    <w:name w:val="List Continue 2"/>
    <w:basedOn w:val="Normal"/>
    <w:uiPriority w:val="99"/>
    <w:rsid w:val="00201F76"/>
    <w:pPr>
      <w:spacing w:after="120"/>
      <w:ind w:left="566"/>
    </w:pPr>
  </w:style>
  <w:style w:type="paragraph" w:styleId="ListContinue3">
    <w:name w:val="List Continue 3"/>
    <w:basedOn w:val="Normal"/>
    <w:uiPriority w:val="99"/>
    <w:rsid w:val="00201F76"/>
    <w:pPr>
      <w:spacing w:after="120"/>
      <w:ind w:left="849"/>
    </w:pPr>
  </w:style>
  <w:style w:type="paragraph" w:styleId="ListContinue4">
    <w:name w:val="List Continue 4"/>
    <w:basedOn w:val="Normal"/>
    <w:uiPriority w:val="99"/>
    <w:rsid w:val="00201F76"/>
    <w:pPr>
      <w:spacing w:after="120"/>
      <w:ind w:left="1132"/>
    </w:pPr>
  </w:style>
  <w:style w:type="paragraph" w:styleId="ListContinue5">
    <w:name w:val="List Continue 5"/>
    <w:basedOn w:val="Normal"/>
    <w:uiPriority w:val="99"/>
    <w:rsid w:val="00201F76"/>
    <w:pPr>
      <w:spacing w:after="120"/>
      <w:ind w:left="1415"/>
    </w:pPr>
  </w:style>
  <w:style w:type="paragraph" w:styleId="ListNumber">
    <w:name w:val="List Number"/>
    <w:basedOn w:val="Normal"/>
    <w:uiPriority w:val="99"/>
    <w:rsid w:val="00201F76"/>
    <w:pPr>
      <w:tabs>
        <w:tab w:val="num" w:pos="360"/>
      </w:tabs>
      <w:ind w:left="360" w:hanging="360"/>
    </w:pPr>
  </w:style>
  <w:style w:type="paragraph" w:styleId="ListNumber2">
    <w:name w:val="List Number 2"/>
    <w:basedOn w:val="Normal"/>
    <w:uiPriority w:val="99"/>
    <w:rsid w:val="00201F76"/>
    <w:pPr>
      <w:tabs>
        <w:tab w:val="num" w:pos="643"/>
      </w:tabs>
      <w:ind w:left="643" w:hanging="360"/>
    </w:pPr>
  </w:style>
  <w:style w:type="paragraph" w:styleId="ListNumber3">
    <w:name w:val="List Number 3"/>
    <w:basedOn w:val="Normal"/>
    <w:uiPriority w:val="99"/>
    <w:rsid w:val="00201F76"/>
    <w:pPr>
      <w:tabs>
        <w:tab w:val="num" w:pos="926"/>
      </w:tabs>
      <w:ind w:left="926" w:hanging="360"/>
    </w:pPr>
  </w:style>
  <w:style w:type="paragraph" w:styleId="ListNumber4">
    <w:name w:val="List Number 4"/>
    <w:basedOn w:val="Normal"/>
    <w:uiPriority w:val="99"/>
    <w:rsid w:val="00201F76"/>
    <w:pPr>
      <w:tabs>
        <w:tab w:val="num" w:pos="1209"/>
      </w:tabs>
      <w:ind w:left="1209" w:hanging="360"/>
    </w:pPr>
  </w:style>
  <w:style w:type="paragraph" w:styleId="ListNumber5">
    <w:name w:val="List Number 5"/>
    <w:basedOn w:val="Normal"/>
    <w:uiPriority w:val="99"/>
    <w:rsid w:val="00201F76"/>
    <w:pPr>
      <w:tabs>
        <w:tab w:val="num" w:pos="1492"/>
      </w:tabs>
      <w:ind w:left="1492" w:hanging="360"/>
    </w:pPr>
  </w:style>
  <w:style w:type="paragraph" w:styleId="MacroText">
    <w:name w:val="macro"/>
    <w:link w:val="MacroTextChar"/>
    <w:uiPriority w:val="99"/>
    <w:semiHidden/>
    <w:rsid w:val="00201F7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lang w:eastAsia="en-AU"/>
      <w14:ligatures w14:val="none"/>
    </w:rPr>
  </w:style>
  <w:style w:type="character" w:customStyle="1" w:styleId="MacroTextChar">
    <w:name w:val="Macro Text Char"/>
    <w:basedOn w:val="DefaultParagraphFont"/>
    <w:link w:val="MacroText"/>
    <w:uiPriority w:val="99"/>
    <w:semiHidden/>
    <w:rsid w:val="00201F76"/>
    <w:rPr>
      <w:rFonts w:ascii="Courier New" w:eastAsia="Times New Roman" w:hAnsi="Courier New" w:cs="Courier New"/>
      <w:kern w:val="0"/>
      <w:sz w:val="20"/>
      <w:szCs w:val="20"/>
      <w:lang w:eastAsia="en-AU"/>
      <w14:ligatures w14:val="none"/>
    </w:rPr>
  </w:style>
  <w:style w:type="paragraph" w:styleId="MessageHeader">
    <w:name w:val="Message Header"/>
    <w:basedOn w:val="Normal"/>
    <w:link w:val="MessageHeaderChar"/>
    <w:uiPriority w:val="99"/>
    <w:rsid w:val="00201F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201F76"/>
    <w:rPr>
      <w:rFonts w:ascii="Arial" w:eastAsia="Times New Roman" w:hAnsi="Arial" w:cs="Arial"/>
      <w:kern w:val="0"/>
      <w:sz w:val="24"/>
      <w:szCs w:val="24"/>
      <w:shd w:val="pct20" w:color="auto" w:fill="auto"/>
      <w:lang w:eastAsia="en-AU"/>
      <w14:ligatures w14:val="none"/>
    </w:rPr>
  </w:style>
  <w:style w:type="paragraph" w:styleId="NormalWeb">
    <w:name w:val="Normal (Web)"/>
    <w:basedOn w:val="Normal"/>
    <w:uiPriority w:val="99"/>
    <w:rsid w:val="00201F76"/>
    <w:rPr>
      <w:sz w:val="24"/>
      <w:szCs w:val="24"/>
    </w:rPr>
  </w:style>
  <w:style w:type="paragraph" w:styleId="NormalIndent">
    <w:name w:val="Normal Indent"/>
    <w:basedOn w:val="Normal"/>
    <w:uiPriority w:val="99"/>
    <w:rsid w:val="00201F76"/>
    <w:pPr>
      <w:ind w:left="720"/>
    </w:pPr>
  </w:style>
  <w:style w:type="paragraph" w:styleId="NoteHeading">
    <w:name w:val="Note Heading"/>
    <w:basedOn w:val="Normal"/>
    <w:next w:val="Normal"/>
    <w:link w:val="NoteHeadingChar"/>
    <w:uiPriority w:val="99"/>
    <w:rsid w:val="00201F76"/>
  </w:style>
  <w:style w:type="character" w:customStyle="1" w:styleId="NoteHeadingChar">
    <w:name w:val="Note Heading Char"/>
    <w:basedOn w:val="DefaultParagraphFont"/>
    <w:link w:val="NoteHeading"/>
    <w:uiPriority w:val="99"/>
    <w:rsid w:val="00201F76"/>
    <w:rPr>
      <w:rFonts w:ascii="Verdana" w:eastAsia="Times New Roman" w:hAnsi="Verdana" w:cs="Verdana"/>
      <w:kern w:val="0"/>
      <w:lang w:eastAsia="en-AU"/>
      <w14:ligatures w14:val="none"/>
    </w:rPr>
  </w:style>
  <w:style w:type="paragraph" w:styleId="PlainText">
    <w:name w:val="Plain Text"/>
    <w:basedOn w:val="Normal"/>
    <w:link w:val="PlainTextChar"/>
    <w:uiPriority w:val="99"/>
    <w:rsid w:val="00201F76"/>
    <w:rPr>
      <w:rFonts w:ascii="Courier New" w:hAnsi="Courier New" w:cs="Courier New"/>
      <w:sz w:val="20"/>
      <w:szCs w:val="20"/>
    </w:rPr>
  </w:style>
  <w:style w:type="character" w:customStyle="1" w:styleId="PlainTextChar">
    <w:name w:val="Plain Text Char"/>
    <w:basedOn w:val="DefaultParagraphFont"/>
    <w:link w:val="PlainText"/>
    <w:uiPriority w:val="99"/>
    <w:rsid w:val="00201F76"/>
    <w:rPr>
      <w:rFonts w:ascii="Courier New" w:eastAsia="Times New Roman" w:hAnsi="Courier New" w:cs="Courier New"/>
      <w:kern w:val="0"/>
      <w:sz w:val="20"/>
      <w:szCs w:val="20"/>
      <w:lang w:eastAsia="en-AU"/>
      <w14:ligatures w14:val="none"/>
    </w:rPr>
  </w:style>
  <w:style w:type="paragraph" w:styleId="Salutation">
    <w:name w:val="Salutation"/>
    <w:basedOn w:val="Normal"/>
    <w:next w:val="Normal"/>
    <w:link w:val="SalutationChar"/>
    <w:uiPriority w:val="99"/>
    <w:rsid w:val="00201F76"/>
  </w:style>
  <w:style w:type="character" w:customStyle="1" w:styleId="SalutationChar">
    <w:name w:val="Salutation Char"/>
    <w:basedOn w:val="DefaultParagraphFont"/>
    <w:link w:val="Salutation"/>
    <w:uiPriority w:val="99"/>
    <w:rsid w:val="00201F76"/>
    <w:rPr>
      <w:rFonts w:ascii="Verdana" w:eastAsia="Times New Roman" w:hAnsi="Verdana" w:cs="Verdana"/>
      <w:kern w:val="0"/>
      <w:lang w:eastAsia="en-AU"/>
      <w14:ligatures w14:val="none"/>
    </w:rPr>
  </w:style>
  <w:style w:type="paragraph" w:styleId="Signature">
    <w:name w:val="Signature"/>
    <w:basedOn w:val="Normal"/>
    <w:link w:val="SignatureChar"/>
    <w:uiPriority w:val="99"/>
    <w:rsid w:val="00201F76"/>
    <w:pPr>
      <w:ind w:left="4252"/>
    </w:pPr>
  </w:style>
  <w:style w:type="character" w:customStyle="1" w:styleId="SignatureChar">
    <w:name w:val="Signature Char"/>
    <w:basedOn w:val="DefaultParagraphFont"/>
    <w:link w:val="Signature"/>
    <w:uiPriority w:val="99"/>
    <w:rsid w:val="00201F76"/>
    <w:rPr>
      <w:rFonts w:ascii="Verdana" w:eastAsia="Times New Roman" w:hAnsi="Verdana" w:cs="Verdana"/>
      <w:kern w:val="0"/>
      <w:lang w:eastAsia="en-AU"/>
      <w14:ligatures w14:val="none"/>
    </w:rPr>
  </w:style>
  <w:style w:type="paragraph" w:styleId="Subtitle">
    <w:name w:val="Subtitle"/>
    <w:basedOn w:val="Normal"/>
    <w:link w:val="SubtitleChar"/>
    <w:uiPriority w:val="99"/>
    <w:qFormat/>
    <w:rsid w:val="00201F76"/>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201F76"/>
    <w:rPr>
      <w:rFonts w:ascii="Arial" w:eastAsia="Times New Roman" w:hAnsi="Arial" w:cs="Arial"/>
      <w:kern w:val="0"/>
      <w:sz w:val="24"/>
      <w:szCs w:val="24"/>
      <w:lang w:eastAsia="en-AU"/>
      <w14:ligatures w14:val="none"/>
    </w:rPr>
  </w:style>
  <w:style w:type="paragraph" w:styleId="TableofAuthorities">
    <w:name w:val="table of authorities"/>
    <w:basedOn w:val="Normal"/>
    <w:next w:val="Normal"/>
    <w:uiPriority w:val="99"/>
    <w:semiHidden/>
    <w:rsid w:val="00201F76"/>
    <w:pPr>
      <w:ind w:left="220" w:hanging="220"/>
    </w:pPr>
  </w:style>
  <w:style w:type="paragraph" w:styleId="TableofFigures">
    <w:name w:val="table of figures"/>
    <w:basedOn w:val="Normal"/>
    <w:next w:val="Normal"/>
    <w:uiPriority w:val="99"/>
    <w:semiHidden/>
    <w:rsid w:val="00201F76"/>
    <w:pPr>
      <w:ind w:left="440" w:hanging="440"/>
    </w:pPr>
  </w:style>
  <w:style w:type="paragraph" w:styleId="Title">
    <w:name w:val="Title"/>
    <w:basedOn w:val="Normal"/>
    <w:link w:val="TitleChar"/>
    <w:uiPriority w:val="99"/>
    <w:qFormat/>
    <w:rsid w:val="00201F7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201F76"/>
    <w:rPr>
      <w:rFonts w:ascii="Arial" w:eastAsia="Times New Roman" w:hAnsi="Arial" w:cs="Arial"/>
      <w:b/>
      <w:bCs/>
      <w:kern w:val="28"/>
      <w:sz w:val="32"/>
      <w:szCs w:val="32"/>
      <w:lang w:eastAsia="en-AU"/>
      <w14:ligatures w14:val="none"/>
    </w:rPr>
  </w:style>
  <w:style w:type="paragraph" w:styleId="TOAHeading">
    <w:name w:val="toa heading"/>
    <w:basedOn w:val="Normal"/>
    <w:next w:val="Normal"/>
    <w:uiPriority w:val="99"/>
    <w:semiHidden/>
    <w:rsid w:val="00201F76"/>
    <w:pPr>
      <w:spacing w:before="120"/>
    </w:pPr>
    <w:rPr>
      <w:rFonts w:ascii="Arial" w:hAnsi="Arial" w:cs="Arial"/>
      <w:b/>
      <w:bCs/>
      <w:sz w:val="24"/>
      <w:szCs w:val="24"/>
    </w:rPr>
  </w:style>
  <w:style w:type="paragraph" w:styleId="TOC2">
    <w:name w:val="toc 2"/>
    <w:basedOn w:val="Normal"/>
    <w:next w:val="Normal"/>
    <w:autoRedefine/>
    <w:uiPriority w:val="39"/>
    <w:rsid w:val="00201F76"/>
    <w:pPr>
      <w:ind w:left="220"/>
    </w:pPr>
  </w:style>
  <w:style w:type="paragraph" w:styleId="TOC3">
    <w:name w:val="toc 3"/>
    <w:basedOn w:val="Normal"/>
    <w:next w:val="Normal"/>
    <w:autoRedefine/>
    <w:uiPriority w:val="39"/>
    <w:rsid w:val="00201F76"/>
    <w:pPr>
      <w:ind w:left="440"/>
    </w:pPr>
  </w:style>
  <w:style w:type="paragraph" w:styleId="TOC4">
    <w:name w:val="toc 4"/>
    <w:basedOn w:val="Normal"/>
    <w:next w:val="Normal"/>
    <w:autoRedefine/>
    <w:uiPriority w:val="99"/>
    <w:semiHidden/>
    <w:rsid w:val="00201F76"/>
    <w:pPr>
      <w:ind w:left="660"/>
    </w:pPr>
  </w:style>
  <w:style w:type="paragraph" w:styleId="TOC5">
    <w:name w:val="toc 5"/>
    <w:basedOn w:val="Normal"/>
    <w:next w:val="Normal"/>
    <w:autoRedefine/>
    <w:uiPriority w:val="99"/>
    <w:semiHidden/>
    <w:rsid w:val="00201F76"/>
    <w:pPr>
      <w:ind w:left="880"/>
    </w:pPr>
  </w:style>
  <w:style w:type="paragraph" w:styleId="TOC6">
    <w:name w:val="toc 6"/>
    <w:basedOn w:val="Normal"/>
    <w:next w:val="Normal"/>
    <w:autoRedefine/>
    <w:uiPriority w:val="99"/>
    <w:semiHidden/>
    <w:rsid w:val="00201F76"/>
    <w:pPr>
      <w:ind w:left="1100"/>
    </w:pPr>
  </w:style>
  <w:style w:type="paragraph" w:styleId="TOC7">
    <w:name w:val="toc 7"/>
    <w:basedOn w:val="Normal"/>
    <w:next w:val="Normal"/>
    <w:autoRedefine/>
    <w:uiPriority w:val="99"/>
    <w:semiHidden/>
    <w:rsid w:val="00201F76"/>
    <w:pPr>
      <w:ind w:left="1320"/>
    </w:pPr>
  </w:style>
  <w:style w:type="paragraph" w:styleId="TOC8">
    <w:name w:val="toc 8"/>
    <w:basedOn w:val="Normal"/>
    <w:next w:val="Normal"/>
    <w:autoRedefine/>
    <w:uiPriority w:val="99"/>
    <w:semiHidden/>
    <w:rsid w:val="00201F76"/>
    <w:pPr>
      <w:ind w:left="1540"/>
    </w:pPr>
  </w:style>
  <w:style w:type="paragraph" w:styleId="TOC9">
    <w:name w:val="toc 9"/>
    <w:basedOn w:val="Normal"/>
    <w:next w:val="Normal"/>
    <w:autoRedefine/>
    <w:uiPriority w:val="99"/>
    <w:semiHidden/>
    <w:rsid w:val="00201F76"/>
    <w:pPr>
      <w:ind w:left="1760"/>
    </w:pPr>
  </w:style>
  <w:style w:type="character" w:styleId="CommentReference">
    <w:name w:val="annotation reference"/>
    <w:basedOn w:val="DefaultParagraphFont"/>
    <w:uiPriority w:val="99"/>
    <w:semiHidden/>
    <w:rsid w:val="00201F76"/>
    <w:rPr>
      <w:rFonts w:cs="Times New Roman"/>
      <w:sz w:val="16"/>
    </w:rPr>
  </w:style>
  <w:style w:type="character" w:styleId="Emphasis">
    <w:name w:val="Emphasis"/>
    <w:basedOn w:val="DefaultParagraphFont"/>
    <w:uiPriority w:val="20"/>
    <w:qFormat/>
    <w:rsid w:val="00201F76"/>
    <w:rPr>
      <w:rFonts w:cs="Times New Roman"/>
      <w:i/>
    </w:rPr>
  </w:style>
  <w:style w:type="table" w:styleId="TableGrid">
    <w:name w:val="Table Grid"/>
    <w:basedOn w:val="TableNormal"/>
    <w:uiPriority w:val="59"/>
    <w:rsid w:val="00201F76"/>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01F76"/>
  </w:style>
  <w:style w:type="character" w:styleId="Strong">
    <w:name w:val="Strong"/>
    <w:basedOn w:val="DefaultParagraphFont"/>
    <w:uiPriority w:val="22"/>
    <w:qFormat/>
    <w:rsid w:val="00201F76"/>
    <w:rPr>
      <w:rFonts w:cs="Times New Roman"/>
      <w:b/>
    </w:rPr>
  </w:style>
  <w:style w:type="paragraph" w:styleId="Revision">
    <w:name w:val="Revision"/>
    <w:hidden/>
    <w:uiPriority w:val="99"/>
    <w:semiHidden/>
    <w:rsid w:val="00201F76"/>
    <w:pPr>
      <w:spacing w:after="0" w:line="240" w:lineRule="auto"/>
    </w:pPr>
    <w:rPr>
      <w:rFonts w:ascii="Verdana" w:eastAsia="Times New Roman" w:hAnsi="Verdana" w:cs="Verdana"/>
      <w:kern w:val="0"/>
      <w:lang w:eastAsia="en-AU"/>
      <w14:ligatures w14:val="none"/>
    </w:rPr>
  </w:style>
  <w:style w:type="paragraph" w:styleId="ListParagraph">
    <w:name w:val="List Paragraph"/>
    <w:basedOn w:val="Normal"/>
    <w:uiPriority w:val="34"/>
    <w:qFormat/>
    <w:rsid w:val="00201F76"/>
    <w:pPr>
      <w:ind w:left="720"/>
      <w:contextualSpacing/>
    </w:pPr>
  </w:style>
  <w:style w:type="paragraph" w:styleId="NoSpacing">
    <w:name w:val="No Spacing"/>
    <w:uiPriority w:val="1"/>
    <w:qFormat/>
    <w:rsid w:val="00201F76"/>
    <w:pPr>
      <w:spacing w:after="0" w:line="240" w:lineRule="auto"/>
      <w:jc w:val="both"/>
    </w:pPr>
    <w:rPr>
      <w:rFonts w:ascii="Verdana" w:eastAsia="Times New Roman" w:hAnsi="Verdana" w:cs="Verdana"/>
      <w:kern w:val="0"/>
      <w:lang w:eastAsia="en-AU"/>
      <w14:ligatures w14:val="none"/>
    </w:rPr>
  </w:style>
  <w:style w:type="paragraph" w:styleId="TOCHeading">
    <w:name w:val="TOC Heading"/>
    <w:basedOn w:val="Heading1"/>
    <w:next w:val="Normal"/>
    <w:uiPriority w:val="39"/>
    <w:semiHidden/>
    <w:unhideWhenUsed/>
    <w:qFormat/>
    <w:rsid w:val="00201F76"/>
    <w:pPr>
      <w:keepLines/>
      <w:spacing w:before="480" w:line="276" w:lineRule="auto"/>
      <w:jc w:val="left"/>
      <w:outlineLvl w:val="9"/>
    </w:pPr>
    <w:rPr>
      <w:rFonts w:asciiTheme="majorHAnsi" w:eastAsiaTheme="majorEastAsia" w:hAnsiTheme="majorHAnsi" w:cs="Times New Roman"/>
      <w:smallCaps w:val="0"/>
      <w:color w:val="2F5496"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201F76"/>
    <w:rPr>
      <w:rFonts w:cs="Times New Roman"/>
      <w:color w:val="605E5C"/>
      <w:shd w:val="clear" w:color="auto" w:fill="E1DFDD"/>
    </w:rPr>
  </w:style>
  <w:style w:type="paragraph" w:customStyle="1" w:styleId="Body">
    <w:name w:val="Body"/>
    <w:rsid w:val="00201F76"/>
    <w:pPr>
      <w:pBdr>
        <w:top w:val="nil"/>
        <w:left w:val="nil"/>
        <w:bottom w:val="nil"/>
        <w:right w:val="nil"/>
        <w:between w:val="nil"/>
        <w:bar w:val="nil"/>
      </w:pBdr>
      <w:spacing w:after="0" w:line="240" w:lineRule="auto"/>
      <w:jc w:val="both"/>
    </w:pPr>
    <w:rPr>
      <w:rFonts w:ascii="Verdana" w:eastAsia="Verdana" w:hAnsi="Verdana" w:cs="Verdana"/>
      <w:color w:val="000000"/>
      <w:kern w:val="0"/>
      <w:u w:color="000000"/>
      <w:bdr w:val="nil"/>
      <w:lang w:eastAsia="en-GB"/>
      <w14:ligatures w14:val="none"/>
    </w:rPr>
  </w:style>
  <w:style w:type="character" w:customStyle="1" w:styleId="Link">
    <w:name w:val="Link"/>
    <w:rsid w:val="00201F76"/>
    <w:rPr>
      <w:color w:val="0000FF"/>
      <w:u w:val="single" w:color="0000FF"/>
    </w:rPr>
  </w:style>
  <w:style w:type="character" w:customStyle="1" w:styleId="Hyperlink1">
    <w:name w:val="Hyperlink.1"/>
    <w:basedOn w:val="Link"/>
    <w:rsid w:val="00201F76"/>
    <w:rPr>
      <w:rFonts w:ascii="Verdana" w:eastAsia="Verdana" w:hAnsi="Verdana" w:cs="Verdana"/>
      <w:b/>
      <w:bCs/>
      <w:color w:val="0000FF"/>
      <w:u w:val="single" w:color="0000FF"/>
    </w:rPr>
  </w:style>
  <w:style w:type="paragraph" w:customStyle="1" w:styleId="Catchwords0">
    <w:name w:val="Catchwords"/>
    <w:rsid w:val="00201F76"/>
    <w:pPr>
      <w:pBdr>
        <w:top w:val="nil"/>
        <w:left w:val="nil"/>
        <w:bottom w:val="nil"/>
        <w:right w:val="nil"/>
        <w:between w:val="nil"/>
        <w:bar w:val="nil"/>
      </w:pBdr>
      <w:spacing w:after="0" w:line="240" w:lineRule="auto"/>
      <w:ind w:left="720"/>
      <w:jc w:val="both"/>
    </w:pPr>
    <w:rPr>
      <w:rFonts w:ascii="Verdana" w:eastAsia="Arial Unicode MS" w:hAnsi="Verdana" w:cs="Arial Unicode MS"/>
      <w:color w:val="000000"/>
      <w:kern w:val="0"/>
      <w:u w:color="000000"/>
      <w:bdr w:val="nil"/>
      <w:lang w:val="en-US" w:eastAsia="en-GB"/>
      <w14:ligatures w14:val="none"/>
    </w:rPr>
  </w:style>
  <w:style w:type="character" w:customStyle="1" w:styleId="Red">
    <w:name w:val="Red"/>
    <w:rsid w:val="00201F76"/>
    <w:rPr>
      <w:color w:val="C82505"/>
      <w:lang w:val="en-US"/>
    </w:rPr>
  </w:style>
  <w:style w:type="character" w:customStyle="1" w:styleId="Hyperlink2">
    <w:name w:val="Hyperlink.2"/>
    <w:basedOn w:val="Link"/>
    <w:rsid w:val="00201F76"/>
    <w:rPr>
      <w:b/>
      <w:bCs/>
      <w:color w:val="0000FF"/>
      <w:u w:val="single" w:color="0000FF"/>
    </w:rPr>
  </w:style>
  <w:style w:type="paragraph" w:customStyle="1" w:styleId="TableParagraph">
    <w:name w:val="Table Paragraph"/>
    <w:basedOn w:val="Normal"/>
    <w:uiPriority w:val="1"/>
    <w:qFormat/>
    <w:rsid w:val="00201F76"/>
    <w:pPr>
      <w:widowControl w:val="0"/>
      <w:autoSpaceDE w:val="0"/>
      <w:autoSpaceDN w:val="0"/>
      <w:spacing w:before="100"/>
      <w:ind w:left="159"/>
      <w:jc w:val="left"/>
    </w:pPr>
    <w:rPr>
      <w:rFonts w:ascii="Arial" w:eastAsia="Arial" w:hAnsi="Arial" w:cs="Arial"/>
      <w:lang w:bidi="en-AU"/>
    </w:rPr>
  </w:style>
  <w:style w:type="paragraph" w:customStyle="1" w:styleId="CatchwordsText">
    <w:name w:val="Catchwords Text"/>
    <w:basedOn w:val="Normal"/>
    <w:link w:val="CatchwordsTextChar"/>
    <w:qFormat/>
    <w:rsid w:val="00201F76"/>
    <w:pPr>
      <w:tabs>
        <w:tab w:val="left" w:pos="720"/>
        <w:tab w:val="left" w:pos="1440"/>
        <w:tab w:val="left" w:pos="2160"/>
        <w:tab w:val="left" w:pos="2880"/>
        <w:tab w:val="left" w:pos="3600"/>
        <w:tab w:val="left" w:pos="6480"/>
      </w:tabs>
    </w:pPr>
    <w:rPr>
      <w:rFonts w:ascii="Times New Roman" w:hAnsi="Times New Roman" w:cs="Times New Roman"/>
      <w:sz w:val="26"/>
      <w:szCs w:val="20"/>
    </w:rPr>
  </w:style>
  <w:style w:type="character" w:customStyle="1" w:styleId="CatchwordsTextChar">
    <w:name w:val="Catchwords Text Char"/>
    <w:link w:val="CatchwordsText"/>
    <w:rsid w:val="00201F76"/>
    <w:rPr>
      <w:rFonts w:ascii="Times New Roman" w:eastAsia="Times New Roman" w:hAnsi="Times New Roman" w:cs="Times New Roman"/>
      <w:kern w:val="0"/>
      <w:sz w:val="26"/>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ade.io/article/946400" TargetMode="External"/><Relationship Id="rId21" Type="http://schemas.openxmlformats.org/officeDocument/2006/relationships/hyperlink" Target="https://www.queenslandjudgments.com.au/caselaw/qca/2023/257" TargetMode="External"/><Relationship Id="rId42" Type="http://schemas.openxmlformats.org/officeDocument/2006/relationships/hyperlink" Target="https://www.hcourt.gov.au/cases/case_s169-2023" TargetMode="External"/><Relationship Id="rId63" Type="http://schemas.openxmlformats.org/officeDocument/2006/relationships/hyperlink" Target="https://www.austlii.edu.au/cgi-bin/viewdoc/au/cases/cth/HCATrans/2024/52.html" TargetMode="External"/><Relationship Id="rId84" Type="http://schemas.openxmlformats.org/officeDocument/2006/relationships/hyperlink" Target="https://eresources.hcourt.gov.au/downloadPdf/2024/HCASL/55" TargetMode="External"/><Relationship Id="rId138" Type="http://schemas.openxmlformats.org/officeDocument/2006/relationships/hyperlink" Target="https://jade.io/article/1069167" TargetMode="External"/><Relationship Id="rId107" Type="http://schemas.openxmlformats.org/officeDocument/2006/relationships/hyperlink" Target="https://www.caselaw.nsw.gov.au/decision/189fc4751e1b81a9dd012aa6" TargetMode="External"/><Relationship Id="rId11" Type="http://schemas.openxmlformats.org/officeDocument/2006/relationships/hyperlink" Target="https://eresources.hcourt.gov.au/downloadPdf/2024/HCA/33" TargetMode="External"/><Relationship Id="rId32" Type="http://schemas.openxmlformats.org/officeDocument/2006/relationships/hyperlink" Target="https://www.austlii.edu.au/cgi-bin/viewdoc/au/cases/cth/HCATrans/2024/52.html" TargetMode="External"/><Relationship Id="rId53" Type="http://schemas.openxmlformats.org/officeDocument/2006/relationships/hyperlink" Target="http://www8.austlii.edu.au/cgi-bin/viewdoc/au/other/HCATrans/2024/64.html" TargetMode="External"/><Relationship Id="rId74" Type="http://schemas.openxmlformats.org/officeDocument/2006/relationships/hyperlink" Target="https://www.hcourt.gov.au/cases/case_s126-2023" TargetMode="External"/><Relationship Id="rId128" Type="http://schemas.openxmlformats.org/officeDocument/2006/relationships/hyperlink" Target="https://www.hcourt.gov.au/cases/case_b72-2023" TargetMode="Externa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www.hcourt.gov.au/cases/case_b41-2024" TargetMode="External"/><Relationship Id="rId22" Type="http://schemas.openxmlformats.org/officeDocument/2006/relationships/hyperlink" Target="https://www.hcourt.gov.au/cases/case_p7-2023" TargetMode="External"/><Relationship Id="rId27" Type="http://schemas.openxmlformats.org/officeDocument/2006/relationships/hyperlink" Target="https://www.austlii.edu.au/cgi-bin/viewdoc/au/cases/cth/HCATrans/2024/31.html" TargetMode="External"/><Relationship Id="rId43" Type="http://schemas.openxmlformats.org/officeDocument/2006/relationships/hyperlink" Target="https://www8.austlii.edu.au/cgi-bin/viewdoc/au/other/HCATrans/2024/58.html" TargetMode="External"/><Relationship Id="rId48" Type="http://schemas.openxmlformats.org/officeDocument/2006/relationships/hyperlink" Target="https://www.caselaw.nsw.gov.au/decision/18bac3c36d23e36c1dbd9032" TargetMode="External"/><Relationship Id="rId64" Type="http://schemas.openxmlformats.org/officeDocument/2006/relationships/hyperlink" Target="https://www.hcourt.gov.au/cases/case_s25-2024" TargetMode="External"/><Relationship Id="rId69" Type="http://schemas.openxmlformats.org/officeDocument/2006/relationships/hyperlink" Target="https://www.austlii.edu.au/cgi-bin/viewdoc/au/cases/cth/HCATrans/2024/21.html" TargetMode="External"/><Relationship Id="rId113" Type="http://schemas.openxmlformats.org/officeDocument/2006/relationships/hyperlink" Target="https://www.hcourt.gov.au/cases/case_s38-2024" TargetMode="External"/><Relationship Id="rId118" Type="http://schemas.openxmlformats.org/officeDocument/2006/relationships/hyperlink" Target="https://www.hcourt.gov.au/cases/case_m22-2024" TargetMode="External"/><Relationship Id="rId134" Type="http://schemas.openxmlformats.org/officeDocument/2006/relationships/hyperlink" Target="https://www.hcourt.gov.au/cases/case_p21-2024" TargetMode="External"/><Relationship Id="rId139" Type="http://schemas.openxmlformats.org/officeDocument/2006/relationships/hyperlink" Target="https://www.hcourt.gov.au/cases/case_s121-2024" TargetMode="External"/><Relationship Id="rId80" Type="http://schemas.openxmlformats.org/officeDocument/2006/relationships/hyperlink" Target="https://www.hcourt.gov.au/cases/case_m66-2024" TargetMode="External"/><Relationship Id="rId85" Type="http://schemas.openxmlformats.org/officeDocument/2006/relationships/header" Target="header4.xml"/><Relationship Id="rId150" Type="http://schemas.openxmlformats.org/officeDocument/2006/relationships/theme" Target="theme/theme1.xml"/><Relationship Id="rId12" Type="http://schemas.openxmlformats.org/officeDocument/2006/relationships/hyperlink" Target="https://www.judgments.fedcourt.gov.au/judgments/Judgments/fca/full/2023/2023fcafc0009" TargetMode="External"/><Relationship Id="rId17" Type="http://schemas.openxmlformats.org/officeDocument/2006/relationships/hyperlink" Target="https://eresources.hcourt.gov.au/downloadPdf/2024/HCA/31" TargetMode="External"/><Relationship Id="rId33" Type="http://schemas.openxmlformats.org/officeDocument/2006/relationships/hyperlink" Target="https://www.hcourt.gov.au/cases/case_d5-2023" TargetMode="External"/><Relationship Id="rId38" Type="http://schemas.openxmlformats.org/officeDocument/2006/relationships/hyperlink" Target="https://www.hcourt.gov.au/cases/case_s27-2024" TargetMode="External"/><Relationship Id="rId59" Type="http://schemas.openxmlformats.org/officeDocument/2006/relationships/hyperlink" Target="http://www8.austlii.edu.au/cgi-bin/viewdoc/au/other/HCATrans/2024/16.html" TargetMode="External"/><Relationship Id="rId103" Type="http://schemas.openxmlformats.org/officeDocument/2006/relationships/hyperlink" Target="https://www.judgments.fedcourt.gov.au/judgments/Judgments/fca/full/2023/2023fcafc0168" TargetMode="External"/><Relationship Id="rId108" Type="http://schemas.openxmlformats.org/officeDocument/2006/relationships/hyperlink" Target="file:///C:/Users/Andrew.Foster/AppData/Local/Microsoft/Windows/INetCache/Content.Outlook/J2UYPUYV/HighCourtBulletin2023_November.docx" TargetMode="External"/><Relationship Id="rId124" Type="http://schemas.openxmlformats.org/officeDocument/2006/relationships/hyperlink" Target="https://eresources.hcourt.gov.au/downloadPdf/2024/HCASL/147" TargetMode="External"/><Relationship Id="rId129" Type="http://schemas.openxmlformats.org/officeDocument/2006/relationships/hyperlink" Target="https://eresources.hcourt.gov.au/downloadPdf/2023/HCASL/215" TargetMode="External"/><Relationship Id="rId54" Type="http://schemas.openxmlformats.org/officeDocument/2006/relationships/hyperlink" Target="http://www8.austlii.edu.au/cgi-bin/viewdoc/au/cases/sa/SASCA/2024/14.html" TargetMode="External"/><Relationship Id="rId70" Type="http://schemas.openxmlformats.org/officeDocument/2006/relationships/hyperlink" Target="https://www.austlii.edu.au/cgi-bin/viewdoc/au/cases/cth/HCATrans/2024/22.html" TargetMode="External"/><Relationship Id="rId75" Type="http://schemas.openxmlformats.org/officeDocument/2006/relationships/hyperlink" Target="https://www8.austlii.edu.au/cgi-bin/viewdoc/au/cases/cth/HCATrans/2023/178.html" TargetMode="External"/><Relationship Id="rId91" Type="http://schemas.openxmlformats.org/officeDocument/2006/relationships/hyperlink" Target="http://www.austlii.edu.au/cgi-bin/viewdoc/au/cases/nsw/NSWCA/2024/113.html?context=1;query=%5b2024%5d%20NSWCA%20113;mask_path=" TargetMode="External"/><Relationship Id="rId96" Type="http://schemas.openxmlformats.org/officeDocument/2006/relationships/hyperlink" Target="https://eresources.hcourt.gov.au/showbyHandle/1/21265" TargetMode="External"/><Relationship Id="rId140" Type="http://schemas.openxmlformats.org/officeDocument/2006/relationships/hyperlink" Target="https://www.hcourt.gov.au/cases/case_a1-2024" TargetMode="External"/><Relationship Id="rId145" Type="http://schemas.openxmlformats.org/officeDocument/2006/relationships/hyperlink" Target="https://www.caselaw.nsw.gov.au/decision/18c5b81daca710a6508c289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ustlii.edu.au/cgi-bin/viewdoc/au/cases/cth/HCATrans/2024/32.html" TargetMode="External"/><Relationship Id="rId28" Type="http://schemas.openxmlformats.org/officeDocument/2006/relationships/hyperlink" Target="https://www.sclqld.org.au/caselaw/QCA/2023/102" TargetMode="External"/><Relationship Id="rId49" Type="http://schemas.openxmlformats.org/officeDocument/2006/relationships/hyperlink" Target="file:///C:/Users/Andrew.Foster/AppData/Local/Microsoft/Windows/INetCache/Content.Outlook/J2UYPUYV/HighCourtBulletin2023_November.docx" TargetMode="External"/><Relationship Id="rId114" Type="http://schemas.openxmlformats.org/officeDocument/2006/relationships/hyperlink" Target="https://eresources.hcourt.gov.au/downloadPdf/2024/HCASL/49" TargetMode="External"/><Relationship Id="rId119" Type="http://schemas.openxmlformats.org/officeDocument/2006/relationships/hyperlink" Target="https://eresources.hcourt.gov.au/downloadPdf/2024/HCASL/60" TargetMode="External"/><Relationship Id="rId44" Type="http://schemas.openxmlformats.org/officeDocument/2006/relationships/hyperlink" Target="https://www8.austlii.edu.au/cgi-bin/viewdoc/au/other/HCATrans/2024/59.html" TargetMode="External"/><Relationship Id="rId60" Type="http://schemas.openxmlformats.org/officeDocument/2006/relationships/hyperlink" Target="https://aucc.sirsidynix.net.au/Judgments/VSCA/2023/A0066.pdf" TargetMode="External"/><Relationship Id="rId65" Type="http://schemas.openxmlformats.org/officeDocument/2006/relationships/hyperlink" Target="https://www.austlii.edu.au/cgi-bin/viewdoc/au/cases/cth/HCATrans/2024/23.html" TargetMode="External"/><Relationship Id="rId81" Type="http://schemas.openxmlformats.org/officeDocument/2006/relationships/hyperlink" Target="https://www8.austlii.edu.au/cgi-bin/viewdoc/au/other/HCATrans/2024/46.html" TargetMode="External"/><Relationship Id="rId86" Type="http://schemas.openxmlformats.org/officeDocument/2006/relationships/hyperlink" Target="https://www.hcourt.gov.au/cases/case_m81-2024" TargetMode="External"/><Relationship Id="rId130" Type="http://schemas.openxmlformats.org/officeDocument/2006/relationships/hyperlink" Target="https://archive.sclqld.org.au/qjudgment/2023/QCA23-134.pdf" TargetMode="External"/><Relationship Id="rId135" Type="http://schemas.openxmlformats.org/officeDocument/2006/relationships/hyperlink" Target="https://www.austlii.edu.au/cgi-bin/viewdoc/au/cases/cth/HCATrans/2024/51.html" TargetMode="External"/><Relationship Id="rId13" Type="http://schemas.openxmlformats.org/officeDocument/2006/relationships/hyperlink" Target="https://www.hcourt.gov.au/cases/case_m16-2024" TargetMode="External"/><Relationship Id="rId18" Type="http://schemas.openxmlformats.org/officeDocument/2006/relationships/hyperlink" Target="https://www8.austlii.edu.au/cgi-bin/viewdoc/au/cases/tas/TASFC/2023/2.html" TargetMode="External"/><Relationship Id="rId39" Type="http://schemas.openxmlformats.org/officeDocument/2006/relationships/hyperlink" Target="https://www.austlii.edu.au/cgi-bin/viewdoc/au/cases/cth/HCATrans/2024/47.html" TargetMode="External"/><Relationship Id="rId109" Type="http://schemas.openxmlformats.org/officeDocument/2006/relationships/hyperlink" Target="https://www.hcourt.gov.au/cases/case_p10-2024" TargetMode="External"/><Relationship Id="rId34" Type="http://schemas.openxmlformats.org/officeDocument/2006/relationships/hyperlink" Target="https://www.austlii.edu.au/cgi-bin/viewdoc/au/cases/cth/HCATrans/2024/48.html" TargetMode="External"/><Relationship Id="rId50" Type="http://schemas.openxmlformats.org/officeDocument/2006/relationships/hyperlink" Target="https://www.hcourt.gov.au/cases/case_m44-2024" TargetMode="External"/><Relationship Id="rId55" Type="http://schemas.openxmlformats.org/officeDocument/2006/relationships/hyperlink" Target="https://www.hcourt.gov.au/cases/case_s170-2023" TargetMode="External"/><Relationship Id="rId76" Type="http://schemas.openxmlformats.org/officeDocument/2006/relationships/header" Target="header3.xml"/><Relationship Id="rId97" Type="http://schemas.openxmlformats.org/officeDocument/2006/relationships/hyperlink" Target="https://www.judgments.fedcourt.gov.au/judgments/Judgments/fca/full/2024/2024fcafc0018" TargetMode="External"/><Relationship Id="rId104" Type="http://schemas.openxmlformats.org/officeDocument/2006/relationships/hyperlink" Target="file:///C:/Users/Andrew.Foster/AppData/Local/Microsoft/Windows/INetCache/Content.Outlook/J2UYPUYV/HighCourtBulletin2023_November.docx" TargetMode="External"/><Relationship Id="rId120" Type="http://schemas.openxmlformats.org/officeDocument/2006/relationships/hyperlink" Target="https://www.austlii.edu.au/cgi-bin/viewdoc/au/cases/vic/VSCA/2023/265.html" TargetMode="External"/><Relationship Id="rId125" Type="http://schemas.openxmlformats.org/officeDocument/2006/relationships/hyperlink" Target="https://www.caselaw.nsw.gov.au/decision/18a67d42835471a758cc786e" TargetMode="External"/><Relationship Id="rId141" Type="http://schemas.openxmlformats.org/officeDocument/2006/relationships/hyperlink" Target="https://eresources.hcourt.gov.au/downloadPdf/2024/HCASL/10" TargetMode="External"/><Relationship Id="rId146" Type="http://schemas.openxmlformats.org/officeDocument/2006/relationships/header" Target="header5.xml"/><Relationship Id="rId7" Type="http://schemas.openxmlformats.org/officeDocument/2006/relationships/image" Target="media/image1.png"/><Relationship Id="rId71" Type="http://schemas.openxmlformats.org/officeDocument/2006/relationships/hyperlink" Target="https://www.judgments.fedcourt.gov.au/judgments/Judgments/fca/full/2023/2023fcafc0050" TargetMode="External"/><Relationship Id="rId92" Type="http://schemas.openxmlformats.org/officeDocument/2006/relationships/hyperlink" Target="https://www.hcourt.gov.au/cases/case_s108-2024" TargetMode="External"/><Relationship Id="rId2" Type="http://schemas.openxmlformats.org/officeDocument/2006/relationships/styles" Target="styles.xml"/><Relationship Id="rId29" Type="http://schemas.openxmlformats.org/officeDocument/2006/relationships/hyperlink" Target="https://www.hcourt.gov.au/cases/case_c3-2024" TargetMode="External"/><Relationship Id="rId24" Type="http://schemas.openxmlformats.org/officeDocument/2006/relationships/hyperlink" Target="https://www.austlii.edu.au/cgi-bin/viewdoc/au/cases/cth/HCATrans/2024/33.html" TargetMode="External"/><Relationship Id="rId40" Type="http://schemas.openxmlformats.org/officeDocument/2006/relationships/hyperlink" Target="https://www.hcourt.gov.au/cases/case_s106-2023" TargetMode="External"/><Relationship Id="rId45" Type="http://schemas.openxmlformats.org/officeDocument/2006/relationships/hyperlink" Target="https://www.judgments.fedcourt.gov.au/judgments/Judgments/fca/full/2023/2023fcafc0097" TargetMode="External"/><Relationship Id="rId66" Type="http://schemas.openxmlformats.org/officeDocument/2006/relationships/hyperlink" Target="https://www.austlii.edu.au/cgi-bin/viewdoc/au/cases/cth/HCATrans/2024/24.html" TargetMode="External"/><Relationship Id="rId87" Type="http://schemas.openxmlformats.org/officeDocument/2006/relationships/hyperlink" Target="https://eresources.hcourt.gov.au/downloadPdf/2024/HCASL/245" TargetMode="External"/><Relationship Id="rId110" Type="http://schemas.openxmlformats.org/officeDocument/2006/relationships/hyperlink" Target="https://eresources.hcourt.gov.au/downloadPdf/2024/HCASL/43" TargetMode="External"/><Relationship Id="rId115" Type="http://schemas.openxmlformats.org/officeDocument/2006/relationships/hyperlink" Target="https://www.caselaw.nsw.gov.au/decision/18ad431f0d8fe0f50826726e" TargetMode="External"/><Relationship Id="rId131" Type="http://schemas.openxmlformats.org/officeDocument/2006/relationships/hyperlink" Target="https://www.hcourt.gov.au/cases/case_s107-2024" TargetMode="External"/><Relationship Id="rId136" Type="http://schemas.openxmlformats.org/officeDocument/2006/relationships/hyperlink" Target="https://www.judgments.fedcourt.gov.au/judgments/Judgments/fca/full/2024/2024fcafc0034" TargetMode="External"/><Relationship Id="rId61" Type="http://schemas.openxmlformats.org/officeDocument/2006/relationships/hyperlink" Target="https://www.hcourt.gov.au/cases/case_c3-2024" TargetMode="External"/><Relationship Id="rId82" Type="http://schemas.openxmlformats.org/officeDocument/2006/relationships/hyperlink" Target="https://www.hcourt.gov.au/cases/case_m21-2024" TargetMode="External"/><Relationship Id="rId19" Type="http://schemas.openxmlformats.org/officeDocument/2006/relationships/hyperlink" Target="https://www.hcourt.gov.au/cases/case_b24-2024" TargetMode="External"/><Relationship Id="rId14" Type="http://schemas.openxmlformats.org/officeDocument/2006/relationships/hyperlink" Target="https://eresources.hcourt.gov.au/downloadPdf/2024/HCA/32" TargetMode="External"/><Relationship Id="rId30" Type="http://schemas.openxmlformats.org/officeDocument/2006/relationships/hyperlink" Target="https://www.hcourt.gov.au/cases/case_c3-2024" TargetMode="External"/><Relationship Id="rId35" Type="http://schemas.openxmlformats.org/officeDocument/2006/relationships/hyperlink" Target="https://www.austlii.edu.au/cgi-bin/viewdoc/au/cases/cth/HCATrans/2024/49.html" TargetMode="External"/><Relationship Id="rId56" Type="http://schemas.openxmlformats.org/officeDocument/2006/relationships/hyperlink" Target="https://www.austlii.edu.au/cgi-bin/viewdoc/au/cases/cth/HCATrans/2024/44.html" TargetMode="External"/><Relationship Id="rId77" Type="http://schemas.openxmlformats.org/officeDocument/2006/relationships/hyperlink" Target="httphttps://www.hcourt.gov.au/cases/case_m66-2024" TargetMode="External"/><Relationship Id="rId100" Type="http://schemas.openxmlformats.org/officeDocument/2006/relationships/hyperlink" Target="https://www.caselaw.nsw.gov.au/decision/18c6607abe98a10b0b4360d9" TargetMode="External"/><Relationship Id="rId105" Type="http://schemas.openxmlformats.org/officeDocument/2006/relationships/hyperlink" Target="https://www.hcourt.gov.au/cases/case_s39-2024" TargetMode="External"/><Relationship Id="rId126" Type="http://schemas.openxmlformats.org/officeDocument/2006/relationships/hyperlink" Target="https://www.caselaw.nsw.gov.au/decision/18b5f39c781b1264c264ab24" TargetMode="External"/><Relationship Id="rId147"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www.judgments.fedcourt.gov.au/judgments/Judgments/fca/full/2023/2023fcafc0201" TargetMode="External"/><Relationship Id="rId72" Type="http://schemas.openxmlformats.org/officeDocument/2006/relationships/header" Target="header2.xml"/><Relationship Id="rId93" Type="http://schemas.openxmlformats.org/officeDocument/2006/relationships/hyperlink" Target="https://eresources.hcourt.gov.au/showbyHandle/1/21295" TargetMode="External"/><Relationship Id="rId98" Type="http://schemas.openxmlformats.org/officeDocument/2006/relationships/hyperlink" Target="https://www.hcourt.gov.au/cases/case_s52-2024" TargetMode="External"/><Relationship Id="rId121" Type="http://schemas.openxmlformats.org/officeDocument/2006/relationships/hyperlink" Target="file:///C:/Users/Andrew.Foster/AppData/Local/Microsoft/Windows/INetCache/Content.Outlook/J2UYPUYV/HighCourtBulletin2023_November.docx" TargetMode="External"/><Relationship Id="rId142" Type="http://schemas.openxmlformats.org/officeDocument/2006/relationships/hyperlink" Target="https://www.judgments.fedcourt.gov.au/judgments/Judgments/fca/full/2023/2023fcafc0131" TargetMode="External"/><Relationship Id="rId3" Type="http://schemas.openxmlformats.org/officeDocument/2006/relationships/settings" Target="settings.xml"/><Relationship Id="rId25" Type="http://schemas.openxmlformats.org/officeDocument/2006/relationships/hyperlink" Target="https://ecourts.justice.wa.gov.au/eCourtsPortal/Decisions/ViewDecision?returnUrl=%2feCourtsPortal%2fDecisions%2fSearch%3fsearchText%3dSalvation%2520Army%26jurisdiction%3dSC%26advanced%3dFalse&amp;id=3cb114a2-bd09-4c0a-84e1-bb0340731871" TargetMode="External"/><Relationship Id="rId46" Type="http://schemas.openxmlformats.org/officeDocument/2006/relationships/hyperlink" Target="file:///C:/Users/Andrew.Foster/AppData/Local/Microsoft/Windows/INetCache/Content.Outlook/J2UYPUYV/HighCourtBulletin2023_November.docx" TargetMode="External"/><Relationship Id="rId67" Type="http://schemas.openxmlformats.org/officeDocument/2006/relationships/hyperlink" Target="https://www.judgments.fedcourt.gov.au/judgments/Judgments/fca/full/2023/2023fcafc0179" TargetMode="External"/><Relationship Id="rId116" Type="http://schemas.openxmlformats.org/officeDocument/2006/relationships/hyperlink" Target="https://www.hcourt.gov.au/cases/case_a20-2024" TargetMode="External"/><Relationship Id="rId137" Type="http://schemas.openxmlformats.org/officeDocument/2006/relationships/hyperlink" Target="https://www.hcourt.gov.au/cases/case_s119-2024" TargetMode="External"/><Relationship Id="rId20" Type="http://schemas.openxmlformats.org/officeDocument/2006/relationships/hyperlink" Target="https://www8.austlii.edu.au/cgi-bin/viewdoc/au/other/HCATrans/2024/62.html" TargetMode="External"/><Relationship Id="rId41" Type="http://schemas.openxmlformats.org/officeDocument/2006/relationships/hyperlink" Target="https://www.austlii.edu.au/cgi-bin/viewdoc/au/cases/cth/HCATrans/2024/34.html" TargetMode="External"/><Relationship Id="rId62" Type="http://schemas.openxmlformats.org/officeDocument/2006/relationships/hyperlink" Target="https://www.austlii.edu.au/cgi-bin/viewdoc/au/cases/cth/HCATrans/2024/52.html" TargetMode="External"/><Relationship Id="rId83" Type="http://schemas.openxmlformats.org/officeDocument/2006/relationships/hyperlink" Target="https://eresources.hcourt.gov.au/downloadPdf/2024/HCASL/55" TargetMode="External"/><Relationship Id="rId88" Type="http://schemas.openxmlformats.org/officeDocument/2006/relationships/hyperlink" Target="https://jade.io/article/1072376" TargetMode="External"/><Relationship Id="rId111" Type="http://schemas.openxmlformats.org/officeDocument/2006/relationships/hyperlink" Target="https://www.judgments.fedcourt.gov.au/judgments/Judgments/fca/full/2023/2023fcafc0167" TargetMode="External"/><Relationship Id="rId132" Type="http://schemas.openxmlformats.org/officeDocument/2006/relationships/hyperlink" Target="https://eresources.hcourt.gov.au/showbyHandle/1/21282" TargetMode="External"/><Relationship Id="rId15" Type="http://schemas.openxmlformats.org/officeDocument/2006/relationships/hyperlink" Target="https://www8.austlii.edu.au/cgi-bin/viewdoc/au/cases/vic/VSCA/2023/293.html?context=1;query=%5b2023%5d%20VSCA%20293;mask_path=au/cases/vic/VSCA" TargetMode="External"/><Relationship Id="rId36" Type="http://schemas.openxmlformats.org/officeDocument/2006/relationships/hyperlink" Target="https://www.austlii.edu.au/cgi-bin/viewdoc/au/cases/cth/HCATrans/2024/50.html" TargetMode="External"/><Relationship Id="rId57" Type="http://schemas.openxmlformats.org/officeDocument/2006/relationships/hyperlink" Target="https://www.judgments.fedcourt.gov.au/judgments/Judgments/fca/full/2023/2023fcafc0129" TargetMode="External"/><Relationship Id="rId106" Type="http://schemas.openxmlformats.org/officeDocument/2006/relationships/hyperlink" Target="https://eresources.hcourt.gov.au/downloadPdf/2024/HCASL/63" TargetMode="External"/><Relationship Id="rId127" Type="http://schemas.openxmlformats.org/officeDocument/2006/relationships/hyperlink" Target="file:///C:/Users/Andrew.Foster/AppData/Local/Microsoft/Windows/INetCache/Content.Outlook/J2UYPUYV/HighCourtBulletin2023_November.docx" TargetMode="External"/><Relationship Id="rId10" Type="http://schemas.openxmlformats.org/officeDocument/2006/relationships/hyperlink" Target="https://www.hcourt.gov.au/cases/case_s119-2023" TargetMode="External"/><Relationship Id="rId31" Type="http://schemas.openxmlformats.org/officeDocument/2006/relationships/hyperlink" Target="https://www.austlii.edu.au/cgi-bin/viewdoc/au/cases/cth/HCATrans/2024/52.html" TargetMode="External"/><Relationship Id="rId52" Type="http://schemas.openxmlformats.org/officeDocument/2006/relationships/hyperlink" Target="https://www.hcourt.gov.au/cases/case_a10-2024" TargetMode="External"/><Relationship Id="rId73" Type="http://schemas.openxmlformats.org/officeDocument/2006/relationships/hyperlink" Target="https://www.hcourt.gov.au/cases/case_s142-2023" TargetMode="External"/><Relationship Id="rId78" Type="http://schemas.openxmlformats.org/officeDocument/2006/relationships/hyperlink" Target="https://www8.austlii.edu.au/cgi-bin/viewdoc/au/other/HCATrans/2024/46.html" TargetMode="External"/><Relationship Id="rId94" Type="http://schemas.openxmlformats.org/officeDocument/2006/relationships/hyperlink" Target="https://www.caselaw.nsw.gov.au/decision/18ee57d65ec2d8a1c1e4acb0" TargetMode="External"/><Relationship Id="rId99" Type="http://schemas.openxmlformats.org/officeDocument/2006/relationships/hyperlink" Target="https://eresources.hcourt.gov.au/downloadPdf/2024/HCASL/117" TargetMode="External"/><Relationship Id="rId101" Type="http://schemas.openxmlformats.org/officeDocument/2006/relationships/hyperlink" Target="https://www.hcourt.gov.au/cases/case_b15-2024" TargetMode="External"/><Relationship Id="rId122" Type="http://schemas.openxmlformats.org/officeDocument/2006/relationships/hyperlink" Target="https://www.hcourt.gov.au/cases/case_s26-2024" TargetMode="External"/><Relationship Id="rId143" Type="http://schemas.openxmlformats.org/officeDocument/2006/relationships/hyperlink" Target="https://www.hcourt.gov.au/cases/case_s54-2024" TargetMode="External"/><Relationship Id="rId148"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www.hcourt.gov.au/cases/case_b65-2023" TargetMode="External"/><Relationship Id="rId47" Type="http://schemas.openxmlformats.org/officeDocument/2006/relationships/hyperlink" Target="https://www.hcourt.gov.au/cases/case_s53-2024" TargetMode="External"/><Relationship Id="rId68" Type="http://schemas.openxmlformats.org/officeDocument/2006/relationships/hyperlink" Target="https://www.hcourt.gov.au/cases/case_s155-2023" TargetMode="External"/><Relationship Id="rId89" Type="http://schemas.openxmlformats.org/officeDocument/2006/relationships/hyperlink" Target="https://www.hcourt.gov.au/cases/case_s120-2024" TargetMode="External"/><Relationship Id="rId112" Type="http://schemas.openxmlformats.org/officeDocument/2006/relationships/hyperlink" Target="file:///C:/Users/Andrew.Foster/AppData/Local/Microsoft/Windows/INetCache/Content.Outlook/J2UYPUYV/HighCourtBulletin2023_November.docx" TargetMode="External"/><Relationship Id="rId133" Type="http://schemas.openxmlformats.org/officeDocument/2006/relationships/hyperlink" Target="https://www.judgments.fedcourt.gov.au/judgments/Judgments/fca/full/2023/2023fcafc0153" TargetMode="External"/><Relationship Id="rId16" Type="http://schemas.openxmlformats.org/officeDocument/2006/relationships/hyperlink" Target="https://jade.io/article/1050561" TargetMode="External"/><Relationship Id="rId37" Type="http://schemas.openxmlformats.org/officeDocument/2006/relationships/hyperlink" Target="https://www.judgments.fedcourt.gov.au/judgments/Judgments/fca/full/2023/2023fcafc0075" TargetMode="External"/><Relationship Id="rId58" Type="http://schemas.openxmlformats.org/officeDocument/2006/relationships/hyperlink" Target="https://www.hcourt.gov.au/cases/case_m82-2023" TargetMode="External"/><Relationship Id="rId79" Type="http://schemas.openxmlformats.org/officeDocument/2006/relationships/hyperlink" Target="https://eresources.hcourt.gov.au/downloadPdf/2024/HCASL/55" TargetMode="External"/><Relationship Id="rId102" Type="http://schemas.openxmlformats.org/officeDocument/2006/relationships/hyperlink" Target="https://eresources.hcourt.gov.au/downloadPdf/2024/HCASL/42" TargetMode="External"/><Relationship Id="rId123" Type="http://schemas.openxmlformats.org/officeDocument/2006/relationships/hyperlink" Target="https://eresources.hcourt.gov.au/downloadPdf/2024/HCASL/21" TargetMode="External"/><Relationship Id="rId144" Type="http://schemas.openxmlformats.org/officeDocument/2006/relationships/hyperlink" Target="https://eresources.hcourt.gov.au/downloadPdf/2024/HCASL/96" TargetMode="External"/><Relationship Id="rId90" Type="http://schemas.openxmlformats.org/officeDocument/2006/relationships/hyperlink" Target="https://eresources.hcourt.gov.au/downloadPdf/2024/HCASL/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12888</Words>
  <Characters>73466</Characters>
  <Application>Microsoft Office Word</Application>
  <DocSecurity>0</DocSecurity>
  <Lines>612</Lines>
  <Paragraphs>172</Paragraphs>
  <ScaleCrop>false</ScaleCrop>
  <Company/>
  <LinksUpToDate>false</LinksUpToDate>
  <CharactersWithSpaces>86182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2024-09-25T23:01:00Z</dcterms:created>
  <dcterms:modified xsi:type="dcterms:W3CDTF">2024-09-25T23:01:00Z</dcterms:modified>
</cp:coreProperties>
</file>