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5B404EC1" w:rsidR="00AE64B2" w:rsidRPr="004E7695" w:rsidRDefault="00A04F6A" w:rsidP="00AE64B2">
      <w:pPr>
        <w:pStyle w:val="Title3"/>
      </w:pPr>
      <w:bookmarkStart w:id="13" w:name="_Toc209266107"/>
      <w:r w:rsidRPr="004E7695">
        <w:t>[</w:t>
      </w:r>
      <w:r w:rsidR="003E7DB1">
        <w:t>202</w:t>
      </w:r>
      <w:r w:rsidR="006B2454">
        <w:t>3</w:t>
      </w:r>
      <w:r w:rsidR="00DA11D9" w:rsidRPr="004E7695">
        <w:t>] HCAB</w:t>
      </w:r>
      <w:r w:rsidR="00AE64B2" w:rsidRPr="004E7695">
        <w:t xml:space="preserve"> </w:t>
      </w:r>
      <w:bookmarkEnd w:id="13"/>
      <w:r w:rsidR="0013174D">
        <w:t>4</w:t>
      </w:r>
      <w:r w:rsidR="00DA11D9" w:rsidRPr="004E7695">
        <w:t xml:space="preserve"> </w:t>
      </w:r>
      <w:r w:rsidR="00BB7833" w:rsidRPr="004E7695">
        <w:t>(</w:t>
      </w:r>
      <w:r w:rsidR="0013174D">
        <w:t>19 May</w:t>
      </w:r>
      <w:r w:rsidR="002768CF">
        <w:t xml:space="preserve"> 202</w:t>
      </w:r>
      <w:r w:rsidR="00AF25C3">
        <w:t>3</w:t>
      </w:r>
      <w:r w:rsidR="00AE64B2" w:rsidRPr="004E7695">
        <w:t>)</w:t>
      </w:r>
    </w:p>
    <w:p w14:paraId="5E785AFF" w14:textId="77777777" w:rsidR="00AE64B2" w:rsidRPr="004E7695" w:rsidRDefault="00AE64B2" w:rsidP="00AE64B2"/>
    <w:p w14:paraId="4A47D668" w14:textId="07D5AD74"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DF0E78">
        <w:rPr>
          <w:rFonts w:cs="Arial"/>
        </w:rPr>
        <w:t>'</w:t>
      </w:r>
      <w:r w:rsidRPr="004E7695">
        <w:rPr>
          <w:rFonts w:cs="Arial"/>
        </w:rPr>
        <w:t>s original jurisdiction, granted special leave to appeal, refused special leave to appeal and not proceeding or vacated</w:t>
      </w:r>
    </w:p>
    <w:p w14:paraId="40F93197" w14:textId="77777777" w:rsidR="003C11CD" w:rsidRPr="004E7695" w:rsidRDefault="003C11CD" w:rsidP="003C11CD"/>
    <w:p w14:paraId="32F05795" w14:textId="48586C9F"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AC12A9">
          <w:rPr>
            <w:noProof/>
            <w:webHidden/>
          </w:rPr>
          <w:t>1</w:t>
        </w:r>
        <w:r w:rsidR="00E7422A">
          <w:rPr>
            <w:noProof/>
            <w:webHidden/>
          </w:rPr>
          <w:fldChar w:fldCharType="end"/>
        </w:r>
      </w:hyperlink>
    </w:p>
    <w:p w14:paraId="495CADEB" w14:textId="1AA3D062" w:rsidR="00E7422A" w:rsidRDefault="00CB2FCB">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AC12A9">
          <w:rPr>
            <w:noProof/>
            <w:webHidden/>
          </w:rPr>
          <w:t>3</w:t>
        </w:r>
        <w:r w:rsidR="00E7422A">
          <w:rPr>
            <w:noProof/>
            <w:webHidden/>
          </w:rPr>
          <w:fldChar w:fldCharType="end"/>
        </w:r>
      </w:hyperlink>
    </w:p>
    <w:p w14:paraId="0388F275" w14:textId="4EF598ED" w:rsidR="00E7422A" w:rsidRDefault="00CB2FCB">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AC12A9">
          <w:rPr>
            <w:noProof/>
            <w:webHidden/>
          </w:rPr>
          <w:t>8</w:t>
        </w:r>
        <w:r w:rsidR="00E7422A">
          <w:rPr>
            <w:noProof/>
            <w:webHidden/>
          </w:rPr>
          <w:fldChar w:fldCharType="end"/>
        </w:r>
      </w:hyperlink>
    </w:p>
    <w:p w14:paraId="37CA1D10" w14:textId="2697B3FC" w:rsidR="00E7422A" w:rsidRDefault="00CB2FCB">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AC12A9">
          <w:rPr>
            <w:noProof/>
            <w:webHidden/>
          </w:rPr>
          <w:t>21</w:t>
        </w:r>
        <w:r w:rsidR="00E7422A">
          <w:rPr>
            <w:noProof/>
            <w:webHidden/>
          </w:rPr>
          <w:fldChar w:fldCharType="end"/>
        </w:r>
      </w:hyperlink>
    </w:p>
    <w:p w14:paraId="5FC9CF3E" w14:textId="69EDCCE9" w:rsidR="00E7422A" w:rsidRDefault="00CB2FCB">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AC12A9">
          <w:rPr>
            <w:noProof/>
            <w:webHidden/>
          </w:rPr>
          <w:t>23</w:t>
        </w:r>
        <w:r w:rsidR="00E7422A">
          <w:rPr>
            <w:noProof/>
            <w:webHidden/>
          </w:rPr>
          <w:fldChar w:fldCharType="end"/>
        </w:r>
      </w:hyperlink>
    </w:p>
    <w:p w14:paraId="5C2074F5" w14:textId="406A41C1" w:rsidR="00E7422A" w:rsidRDefault="00CB2FCB">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AC12A9">
          <w:rPr>
            <w:noProof/>
            <w:webHidden/>
          </w:rPr>
          <w:t>24</w:t>
        </w:r>
        <w:r w:rsidR="00E7422A">
          <w:rPr>
            <w:noProof/>
            <w:webHidden/>
          </w:rPr>
          <w:fldChar w:fldCharType="end"/>
        </w:r>
      </w:hyperlink>
    </w:p>
    <w:p w14:paraId="6433C95F" w14:textId="7AA302FD" w:rsidR="00E7422A" w:rsidRDefault="00CB2FCB">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AC12A9">
          <w:rPr>
            <w:noProof/>
            <w:webHidden/>
          </w:rPr>
          <w:t>34</w:t>
        </w:r>
        <w:r w:rsidR="00E7422A">
          <w:rPr>
            <w:noProof/>
            <w:webHidden/>
          </w:rPr>
          <w:fldChar w:fldCharType="end"/>
        </w:r>
      </w:hyperlink>
    </w:p>
    <w:p w14:paraId="31C130B5" w14:textId="6B9005FB" w:rsidR="00E7422A" w:rsidRDefault="00CB2FCB">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AC12A9">
          <w:rPr>
            <w:noProof/>
            <w:webHidden/>
          </w:rPr>
          <w:t>35</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77777777" w:rsidR="00AE64B2" w:rsidRPr="004E7695" w:rsidRDefault="00CB2FCB"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14:paraId="2DABB4E0"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83CDBA9"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1C3C00E"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B61716" w:rsidRPr="004E7695" w14:paraId="027C127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42964D1" w14:textId="2D39BBA9" w:rsidR="00B61716" w:rsidRPr="001D6584" w:rsidRDefault="00CB2FCB" w:rsidP="00903466">
            <w:pPr>
              <w:pStyle w:val="Title3"/>
              <w:spacing w:beforeLines="60" w:before="144" w:afterLines="60" w:after="144"/>
              <w:jc w:val="left"/>
              <w:rPr>
                <w:bCs/>
                <w:i/>
                <w:iCs/>
              </w:rPr>
            </w:pPr>
            <w:hyperlink w:anchor="_Davis_v_Minister" w:history="1">
              <w:r w:rsidR="00AA109B" w:rsidRPr="003E3F78">
                <w:rPr>
                  <w:rStyle w:val="Hyperlink"/>
                  <w:rFonts w:cs="Verdana"/>
                  <w:bCs/>
                  <w:i/>
                  <w:iCs/>
                  <w:noProof w:val="0"/>
                </w:rPr>
                <w:t>Attorney-General (Cth) v Huynh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30D5B81" w14:textId="12D30595" w:rsidR="00B61716" w:rsidRDefault="00AA109B" w:rsidP="00AC2199">
            <w:r>
              <w:t xml:space="preserve">Constitutional Law </w:t>
            </w:r>
          </w:p>
        </w:tc>
      </w:tr>
      <w:tr w:rsidR="002F15FB" w:rsidRPr="004E7695" w14:paraId="01D7537B"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7D6DBBE5" w14:textId="5A6C13B5" w:rsidR="002F15FB" w:rsidRPr="002F15FB" w:rsidRDefault="00CB2FCB" w:rsidP="00903466">
            <w:pPr>
              <w:pStyle w:val="Title3"/>
              <w:spacing w:beforeLines="60" w:before="144" w:afterLines="60" w:after="144"/>
              <w:jc w:val="left"/>
              <w:rPr>
                <w:bCs/>
                <w:i/>
                <w:iCs/>
              </w:rPr>
            </w:pPr>
            <w:hyperlink w:anchor="_QYFM_v_Minister" w:history="1">
              <w:r w:rsidR="00AA109B" w:rsidRPr="003E3F78">
                <w:rPr>
                  <w:rStyle w:val="Hyperlink"/>
                  <w:rFonts w:cs="Verdana"/>
                  <w:bCs/>
                  <w:i/>
                  <w:iCs/>
                  <w:noProof w:val="0"/>
                </w:rPr>
                <w:t>QYFM v Minister for Immigration, Citizenship, Migrant Services and Multicultural Affairs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5CE2E68" w14:textId="29775BD4" w:rsidR="002F15FB" w:rsidRDefault="00AA109B" w:rsidP="00AC2199">
            <w:r>
              <w:t>Courts and Judges</w:t>
            </w:r>
          </w:p>
        </w:tc>
      </w:tr>
      <w:tr w:rsidR="00AA109B" w:rsidRPr="004E7695" w14:paraId="01082AC2"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2775C844" w14:textId="01158140" w:rsidR="00AA109B" w:rsidRPr="002F15FB" w:rsidRDefault="00CB2FCB" w:rsidP="00903466">
            <w:pPr>
              <w:pStyle w:val="Title3"/>
              <w:spacing w:beforeLines="60" w:before="144" w:afterLines="60" w:after="144"/>
              <w:jc w:val="left"/>
              <w:rPr>
                <w:bCs/>
                <w:i/>
                <w:iCs/>
              </w:rPr>
            </w:pPr>
            <w:hyperlink w:anchor="_BA_v_The_2" w:history="1">
              <w:r w:rsidR="00AA109B" w:rsidRPr="003E3F78">
                <w:rPr>
                  <w:rStyle w:val="Hyperlink"/>
                  <w:rFonts w:cs="Verdana"/>
                  <w:bCs/>
                  <w:i/>
                  <w:iCs/>
                  <w:noProof w:val="0"/>
                </w:rPr>
                <w:t>BA v The King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C909099" w14:textId="65D9DCDB" w:rsidR="00AA109B" w:rsidRDefault="00AA109B" w:rsidP="00AC2199">
            <w:r>
              <w:t xml:space="preserve">Criminal Law </w:t>
            </w:r>
          </w:p>
        </w:tc>
      </w:tr>
      <w:tr w:rsidR="00AA109B" w:rsidRPr="004E7695" w14:paraId="375F275F"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CD55A6A" w14:textId="6D1A457C" w:rsidR="00AA109B" w:rsidRPr="002F15FB" w:rsidRDefault="00CB2FCB" w:rsidP="00903466">
            <w:pPr>
              <w:pStyle w:val="Title3"/>
              <w:spacing w:beforeLines="60" w:before="144" w:afterLines="60" w:after="144"/>
              <w:jc w:val="left"/>
              <w:rPr>
                <w:bCs/>
                <w:i/>
                <w:iCs/>
              </w:rPr>
            </w:pPr>
            <w:hyperlink w:anchor="_BDO_v_The_1" w:history="1">
              <w:r w:rsidR="00AA109B" w:rsidRPr="003E3F78">
                <w:rPr>
                  <w:rStyle w:val="Hyperlink"/>
                  <w:rFonts w:cs="Verdana"/>
                  <w:bCs/>
                  <w:i/>
                  <w:iCs/>
                  <w:noProof w:val="0"/>
                </w:rPr>
                <w:t>BDO v The Queen</w:t>
              </w:r>
            </w:hyperlink>
            <w:r w:rsidR="00AA109B">
              <w:rPr>
                <w:bCs/>
                <w:i/>
                <w:iC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2FFA7B76" w14:textId="4F2A3559" w:rsidR="00AA109B" w:rsidRDefault="00AA109B" w:rsidP="00AC2199">
            <w:r>
              <w:t xml:space="preserve">Criminal Law </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77777777" w:rsidR="00AE64B2" w:rsidRPr="004E7695" w:rsidRDefault="00CB2FCB"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6674E8" w:rsidRPr="004E7695" w14:paraId="5F723FFD"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E1930C3" w14:textId="59F6FF87" w:rsidR="006674E8" w:rsidRPr="00A14D42" w:rsidRDefault="00CB2FCB" w:rsidP="0072408A">
            <w:pPr>
              <w:pStyle w:val="Title3"/>
              <w:spacing w:beforeLines="60" w:before="144" w:afterLines="60" w:after="144"/>
              <w:jc w:val="left"/>
              <w:rPr>
                <w:rFonts w:cs="Arial"/>
                <w:bCs/>
                <w:i/>
                <w:iCs/>
              </w:rPr>
            </w:pPr>
            <w:hyperlink w:anchor="_Bromley_v_The" w:history="1">
              <w:r w:rsidR="00AA109B" w:rsidRPr="003E3F78">
                <w:rPr>
                  <w:rStyle w:val="Hyperlink"/>
                  <w:bCs/>
                  <w:i/>
                  <w:iCs/>
                  <w:noProof w:val="0"/>
                </w:rPr>
                <w:t>Bromley v The King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7706F7F" w14:textId="7F2A5545" w:rsidR="006674E8" w:rsidRDefault="005B13EE" w:rsidP="0072408A">
            <w:pPr>
              <w:pStyle w:val="Title3"/>
              <w:spacing w:beforeLines="60" w:before="144" w:afterLines="60" w:after="144"/>
              <w:jc w:val="left"/>
              <w:rPr>
                <w:rFonts w:cs="Arial"/>
                <w:bCs/>
                <w:iCs/>
              </w:rPr>
            </w:pPr>
            <w:r>
              <w:rPr>
                <w:rFonts w:cs="Arial"/>
                <w:bCs/>
                <w:iCs/>
              </w:rPr>
              <w:t xml:space="preserve">Criminal Law </w:t>
            </w:r>
          </w:p>
        </w:tc>
      </w:tr>
      <w:tr w:rsidR="006A08EF" w:rsidRPr="004E7695" w14:paraId="679C66D6"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598AE4E" w14:textId="1848831F" w:rsidR="006A08EF" w:rsidRPr="00AA109B" w:rsidRDefault="00CB2FCB" w:rsidP="0072408A">
            <w:pPr>
              <w:pStyle w:val="Title3"/>
              <w:spacing w:beforeLines="60" w:before="144" w:afterLines="60" w:after="144"/>
              <w:jc w:val="left"/>
              <w:rPr>
                <w:rFonts w:cs="Arial"/>
                <w:bCs/>
                <w:i/>
                <w:iCs/>
              </w:rPr>
            </w:pPr>
            <w:hyperlink w:anchor="_Lang_v_The" w:history="1">
              <w:r w:rsidR="006A08EF" w:rsidRPr="003E3F78">
                <w:rPr>
                  <w:rStyle w:val="Hyperlink"/>
                  <w:bCs/>
                  <w:i/>
                  <w:iCs/>
                  <w:noProof w:val="0"/>
                </w:rPr>
                <w:t>Lang v The Queen</w:t>
              </w:r>
            </w:hyperlink>
            <w:r w:rsidR="006A08EF">
              <w:rPr>
                <w:rFonts w:cs="Arial"/>
                <w:bCs/>
                <w:i/>
                <w:iCs/>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2D63C57F" w14:textId="0D9DBDF4" w:rsidR="006A08EF" w:rsidRDefault="005B13EE" w:rsidP="0072408A">
            <w:pPr>
              <w:pStyle w:val="Title3"/>
              <w:spacing w:beforeLines="60" w:before="144" w:afterLines="60" w:after="144"/>
              <w:jc w:val="left"/>
              <w:rPr>
                <w:rFonts w:cs="Arial"/>
                <w:bCs/>
                <w:iCs/>
              </w:rPr>
            </w:pPr>
            <w:r>
              <w:rPr>
                <w:rFonts w:cs="Arial"/>
                <w:bCs/>
                <w:iCs/>
              </w:rPr>
              <w:t xml:space="preserve">Criminal Law </w:t>
            </w:r>
          </w:p>
        </w:tc>
      </w:tr>
      <w:tr w:rsidR="00482EEE" w:rsidRPr="004E7695" w14:paraId="7EC13CFF"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45216BE" w14:textId="5CBC0272" w:rsidR="00482EEE" w:rsidRDefault="00CB2FCB" w:rsidP="0072408A">
            <w:pPr>
              <w:pStyle w:val="Title3"/>
              <w:spacing w:beforeLines="60" w:before="144" w:afterLines="60" w:after="144"/>
              <w:jc w:val="left"/>
              <w:rPr>
                <w:rFonts w:cs="Arial"/>
                <w:bCs/>
                <w:i/>
                <w:iCs/>
              </w:rPr>
            </w:pPr>
            <w:hyperlink w:anchor="_McNamara_v_The" w:history="1">
              <w:r w:rsidR="00AA109B" w:rsidRPr="003E3F78">
                <w:rPr>
                  <w:rStyle w:val="Hyperlink"/>
                  <w:bCs/>
                  <w:i/>
                  <w:iCs/>
                  <w:noProof w:val="0"/>
                </w:rPr>
                <w:t>McNamara v The King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C3F2D7F" w14:textId="2A1C7242" w:rsidR="00482EEE" w:rsidRDefault="005B13EE" w:rsidP="0072408A">
            <w:pPr>
              <w:pStyle w:val="Title3"/>
              <w:spacing w:beforeLines="60" w:before="144" w:afterLines="60" w:after="144"/>
              <w:jc w:val="left"/>
              <w:rPr>
                <w:rFonts w:cs="Arial"/>
                <w:bCs/>
                <w:iCs/>
              </w:rPr>
            </w:pPr>
            <w:r>
              <w:rPr>
                <w:rFonts w:cs="Arial"/>
                <w:bCs/>
                <w:iCs/>
              </w:rPr>
              <w:t xml:space="preserve">Evidence </w:t>
            </w:r>
          </w:p>
        </w:tc>
      </w:tr>
      <w:tr w:rsidR="00A70490" w:rsidRPr="004E7695" w14:paraId="0F1A2B70"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D443E12" w14:textId="2B3F3D4A" w:rsidR="00A70490" w:rsidRPr="00A70490" w:rsidRDefault="00CB2FCB" w:rsidP="0072408A">
            <w:pPr>
              <w:pStyle w:val="Title3"/>
              <w:spacing w:beforeLines="60" w:before="144" w:afterLines="60" w:after="144"/>
              <w:jc w:val="left"/>
              <w:rPr>
                <w:rFonts w:cs="Arial"/>
                <w:bCs/>
                <w:i/>
                <w:iCs/>
              </w:rPr>
            </w:pPr>
            <w:hyperlink w:anchor="_Minister_for_Immigration,_1" w:history="1">
              <w:r w:rsidR="00AA109B" w:rsidRPr="003E3F78">
                <w:rPr>
                  <w:rStyle w:val="Hyperlink"/>
                  <w:bCs/>
                  <w:i/>
                  <w:iCs/>
                  <w:noProof w:val="0"/>
                </w:rPr>
                <w:t>AZC20 v Minister for Immigration, Citizenship, Migrant Services and Multicultural Affairs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E0E2123" w14:textId="2C115F73" w:rsidR="00A70490" w:rsidRDefault="005B13EE" w:rsidP="0072408A">
            <w:pPr>
              <w:pStyle w:val="Title3"/>
              <w:spacing w:beforeLines="60" w:before="144" w:afterLines="60" w:after="144"/>
              <w:jc w:val="left"/>
              <w:rPr>
                <w:rFonts w:cs="Arial"/>
                <w:bCs/>
                <w:iCs/>
              </w:rPr>
            </w:pPr>
            <w:r>
              <w:rPr>
                <w:rFonts w:cs="Arial"/>
                <w:bCs/>
                <w:iCs/>
              </w:rPr>
              <w:t>Immigration</w:t>
            </w:r>
          </w:p>
        </w:tc>
      </w:tr>
      <w:tr w:rsidR="00000B88" w:rsidRPr="004E7695" w14:paraId="476439B6"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024265B" w14:textId="0E7FAA1C" w:rsidR="00000B88" w:rsidRPr="00000B88" w:rsidRDefault="00CB2FCB" w:rsidP="0072408A">
            <w:pPr>
              <w:pStyle w:val="Title3"/>
              <w:spacing w:beforeLines="60" w:before="144" w:afterLines="60" w:after="144"/>
              <w:jc w:val="left"/>
              <w:rPr>
                <w:i/>
                <w:iCs/>
              </w:rPr>
            </w:pPr>
            <w:hyperlink w:anchor="_Qantas_Airways_Limited" w:history="1">
              <w:r w:rsidR="006A08EF" w:rsidRPr="00C15D8B">
                <w:rPr>
                  <w:rStyle w:val="Hyperlink"/>
                  <w:rFonts w:cs="Verdana"/>
                  <w:i/>
                  <w:iCs/>
                  <w:noProof w:val="0"/>
                </w:rPr>
                <w:t>Qantas Airways Limited &amp; Anor v Transport Workers Union of Australia</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5E04281" w14:textId="686C3C05" w:rsidR="00000B88" w:rsidRDefault="005B13EE" w:rsidP="0072408A">
            <w:pPr>
              <w:pStyle w:val="Title3"/>
              <w:spacing w:beforeLines="60" w:before="144" w:afterLines="60" w:after="144"/>
              <w:jc w:val="left"/>
              <w:rPr>
                <w:rFonts w:cs="Arial"/>
                <w:bCs/>
                <w:iCs/>
              </w:rPr>
            </w:pPr>
            <w:r>
              <w:rPr>
                <w:rFonts w:cs="Arial"/>
                <w:bCs/>
                <w:iCs/>
              </w:rPr>
              <w:t xml:space="preserve">Industrial Law </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669F355F" w:rsidR="000F6D0D" w:rsidRDefault="00CB2FCB" w:rsidP="00B21252">
      <w:pPr>
        <w:spacing w:beforeLines="60" w:before="144" w:afterLines="60" w:after="144"/>
        <w:ind w:left="-98"/>
        <w:rPr>
          <w:rStyle w:val="Hyperlink"/>
          <w:rFonts w:ascii="Arial" w:hAnsi="Arial"/>
          <w:sz w:val="28"/>
          <w:szCs w:val="28"/>
        </w:rPr>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tbl>
      <w:tblPr>
        <w:tblW w:w="8472" w:type="dxa"/>
        <w:tblLook w:val="0000" w:firstRow="0" w:lastRow="0" w:firstColumn="0" w:lastColumn="0" w:noHBand="0" w:noVBand="0"/>
      </w:tblPr>
      <w:tblGrid>
        <w:gridCol w:w="5495"/>
        <w:gridCol w:w="2977"/>
      </w:tblGrid>
      <w:tr w:rsidR="00A043B5" w:rsidRPr="004E7695" w14:paraId="774CF982" w14:textId="77777777" w:rsidTr="00E57EC3">
        <w:trPr>
          <w:cantSplit/>
          <w:trHeight w:val="624"/>
        </w:trPr>
        <w:tc>
          <w:tcPr>
            <w:tcW w:w="5495" w:type="dxa"/>
            <w:tcBorders>
              <w:top w:val="single" w:sz="4" w:space="0" w:color="auto"/>
              <w:left w:val="single" w:sz="4" w:space="0" w:color="auto"/>
              <w:bottom w:val="single" w:sz="4" w:space="0" w:color="auto"/>
              <w:right w:val="single" w:sz="4" w:space="0" w:color="auto"/>
            </w:tcBorders>
          </w:tcPr>
          <w:p w14:paraId="27C99381" w14:textId="77777777" w:rsidR="00A043B5" w:rsidRPr="004E7695" w:rsidRDefault="00A043B5" w:rsidP="00E57EC3">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7B2C8DE8" w14:textId="77777777" w:rsidR="00A043B5" w:rsidRPr="004E7695" w:rsidRDefault="00A043B5" w:rsidP="00E57EC3">
            <w:pPr>
              <w:pStyle w:val="Title3"/>
              <w:spacing w:beforeLines="60" w:before="144" w:afterLines="60" w:after="144"/>
              <w:jc w:val="left"/>
              <w:rPr>
                <w:rFonts w:cs="Arial"/>
                <w:b/>
                <w:bCs/>
              </w:rPr>
            </w:pPr>
            <w:r w:rsidRPr="004E7695">
              <w:rPr>
                <w:rFonts w:cs="Arial"/>
                <w:b/>
                <w:bCs/>
              </w:rPr>
              <w:t>Title</w:t>
            </w:r>
          </w:p>
        </w:tc>
      </w:tr>
      <w:tr w:rsidR="00A043B5" w14:paraId="3BAE27EE" w14:textId="77777777" w:rsidTr="00E57EC3">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5F0CF6B9" w14:textId="23C2B31D" w:rsidR="00A043B5" w:rsidRPr="006510CE" w:rsidRDefault="00CB2FCB" w:rsidP="00E57EC3">
            <w:pPr>
              <w:pStyle w:val="Title3"/>
              <w:spacing w:beforeLines="60" w:before="144" w:afterLines="60" w:after="144"/>
              <w:jc w:val="both"/>
              <w:rPr>
                <w:rFonts w:cs="Arial"/>
                <w:bCs/>
                <w:i/>
              </w:rPr>
            </w:pPr>
            <w:hyperlink w:anchor="_Rehmat_&amp;_Mehar" w:history="1">
              <w:r w:rsidR="00A043B5" w:rsidRPr="00A043B5">
                <w:rPr>
                  <w:rStyle w:val="Hyperlink"/>
                  <w:bCs/>
                  <w:i/>
                  <w:noProof w:val="0"/>
                </w:rPr>
                <w:t xml:space="preserve">Rehmat &amp; Mehar Pty Ltd &amp; Anor v </w:t>
              </w:r>
              <w:proofErr w:type="spellStart"/>
              <w:r w:rsidR="00A043B5" w:rsidRPr="00A043B5">
                <w:rPr>
                  <w:rStyle w:val="Hyperlink"/>
                  <w:bCs/>
                  <w:i/>
                  <w:noProof w:val="0"/>
                </w:rPr>
                <w:t>Hortle</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14:paraId="0F61F2D9" w14:textId="0A5B5128" w:rsidR="00A043B5" w:rsidRDefault="00A043B5" w:rsidP="00E57EC3">
            <w:pPr>
              <w:pStyle w:val="Title3"/>
              <w:spacing w:beforeLines="60" w:before="144" w:afterLines="60" w:after="144"/>
              <w:jc w:val="left"/>
              <w:rPr>
                <w:rFonts w:cs="Arial"/>
              </w:rPr>
            </w:pPr>
            <w:r>
              <w:rPr>
                <w:rFonts w:cs="Arial"/>
              </w:rPr>
              <w:t xml:space="preserve">Constitutional Law  </w:t>
            </w:r>
          </w:p>
        </w:tc>
      </w:tr>
    </w:tbl>
    <w:p w14:paraId="4B0C2E0D" w14:textId="77777777" w:rsidR="009E56E2" w:rsidRPr="004E7695" w:rsidRDefault="009E56E2" w:rsidP="00C20C68">
      <w:pPr>
        <w:spacing w:beforeLines="60" w:before="144" w:afterLines="60" w:after="144"/>
      </w:pPr>
    </w:p>
    <w:p w14:paraId="2D4F8F3A" w14:textId="77777777" w:rsidR="00C20C68" w:rsidRPr="004E7695" w:rsidRDefault="00CB2FCB" w:rsidP="00A043B5">
      <w:pPr>
        <w:spacing w:beforeLines="40" w:before="96" w:afterLines="40" w:after="96"/>
        <w:ind w:left="-96"/>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14:paraId="60366A20" w14:textId="77777777" w:rsidR="00A206A9" w:rsidRDefault="00A206A9" w:rsidP="00C31611">
      <w:pPr>
        <w:rPr>
          <w:noProof/>
        </w:rPr>
      </w:pPr>
    </w:p>
    <w:p w14:paraId="22924776" w14:textId="77777777" w:rsidR="000F6D0D" w:rsidRPr="005014BE" w:rsidRDefault="00CB2FCB"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14:paraId="4D3BBF8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0CC3AAE" w14:textId="77777777" w:rsidR="002D667A" w:rsidRPr="004E7695" w:rsidRDefault="002D667A" w:rsidP="002D667A">
            <w:pPr>
              <w:pStyle w:val="Title3"/>
              <w:spacing w:beforeLines="60" w:before="144" w:afterLines="60" w:after="144"/>
              <w:jc w:val="left"/>
              <w:rPr>
                <w:rFonts w:cs="Arial"/>
                <w:b/>
                <w:bCs/>
              </w:rPr>
            </w:pPr>
            <w:bookmarkStart w:id="24" w:name="_Hlk135651466"/>
            <w:bookmarkStart w:id="25" w:name="_Hlk98747600"/>
            <w:bookmarkStart w:id="26" w:name="_Hlk106608698"/>
            <w:bookmarkStart w:id="27" w:name="_Hlk127537777"/>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5F403A0" w14:textId="77777777"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tr w:rsidR="00B95718" w14:paraId="575B9916"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458293A" w14:textId="5E065A4D" w:rsidR="00B95718" w:rsidRPr="006510CE" w:rsidRDefault="00CB2FCB" w:rsidP="00EC7841">
            <w:pPr>
              <w:pStyle w:val="Title3"/>
              <w:spacing w:beforeLines="60" w:before="144" w:afterLines="60" w:after="144"/>
              <w:jc w:val="both"/>
              <w:rPr>
                <w:rFonts w:cs="Arial"/>
                <w:bCs/>
                <w:i/>
              </w:rPr>
            </w:pPr>
            <w:hyperlink w:anchor="_Tesseract_International_Pty" w:history="1">
              <w:r w:rsidR="00C265F9" w:rsidRPr="00C265F9">
                <w:rPr>
                  <w:rStyle w:val="Hyperlink"/>
                  <w:bCs/>
                  <w:i/>
                  <w:noProof w:val="0"/>
                </w:rPr>
                <w:t>Tesseract International Pty Ltd v Pascale Construction Pty Ltd</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53257B5" w14:textId="6E4DF78C" w:rsidR="00B95718" w:rsidRDefault="00C265F9" w:rsidP="0049208E">
            <w:pPr>
              <w:pStyle w:val="Title3"/>
              <w:spacing w:beforeLines="60" w:before="144" w:afterLines="60" w:after="144"/>
              <w:jc w:val="left"/>
              <w:rPr>
                <w:rFonts w:cs="Arial"/>
              </w:rPr>
            </w:pPr>
            <w:r>
              <w:rPr>
                <w:rFonts w:cs="Arial"/>
              </w:rPr>
              <w:t xml:space="preserve">Arbitration </w:t>
            </w:r>
          </w:p>
        </w:tc>
      </w:tr>
      <w:bookmarkEnd w:id="24"/>
      <w:tr w:rsidR="00C265F9" w14:paraId="48FC32EE"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2300C8E" w14:textId="7B7CFAB5" w:rsidR="00C265F9" w:rsidRPr="006510CE" w:rsidRDefault="007D2E53" w:rsidP="00EC7841">
            <w:pPr>
              <w:pStyle w:val="Title3"/>
              <w:spacing w:beforeLines="60" w:before="144" w:afterLines="60" w:after="144"/>
              <w:jc w:val="both"/>
              <w:rPr>
                <w:rFonts w:cs="Arial"/>
                <w:bCs/>
                <w:i/>
              </w:rPr>
            </w:pPr>
            <w:r>
              <w:fldChar w:fldCharType="begin"/>
            </w:r>
            <w:r>
              <w:instrText xml:space="preserve"> HYPERLINK \l "_Chief_Executive_Officer," </w:instrText>
            </w:r>
            <w:r>
              <w:fldChar w:fldCharType="separate"/>
            </w:r>
            <w:r w:rsidR="00C265F9" w:rsidRPr="00C265F9">
              <w:rPr>
                <w:rStyle w:val="Hyperlink"/>
                <w:bCs/>
                <w:i/>
                <w:noProof w:val="0"/>
              </w:rPr>
              <w:t>Chief Executive Officer, Aboriginal Areas Protection Authority v Director of National Parks (ABN 13 051 694 963) &amp; Anor</w:t>
            </w:r>
            <w:r>
              <w:rPr>
                <w:rStyle w:val="Hyperlink"/>
                <w:bCs/>
                <w:i/>
                <w:noProof w:val="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285E6959" w14:textId="37C573BB" w:rsidR="00C265F9" w:rsidRDefault="00C265F9" w:rsidP="0049208E">
            <w:pPr>
              <w:pStyle w:val="Title3"/>
              <w:spacing w:beforeLines="60" w:before="144" w:afterLines="60" w:after="144"/>
              <w:jc w:val="left"/>
              <w:rPr>
                <w:rFonts w:cs="Arial"/>
              </w:rPr>
            </w:pPr>
            <w:r>
              <w:rPr>
                <w:rFonts w:cs="Arial"/>
              </w:rPr>
              <w:t xml:space="preserve">Constitutional Law </w:t>
            </w:r>
          </w:p>
        </w:tc>
      </w:tr>
      <w:bookmarkEnd w:id="25"/>
      <w:tr w:rsidR="00540E77" w14:paraId="6C9914D1"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82EA26A" w14:textId="081F3F5F" w:rsidR="00540E77" w:rsidRPr="00A649EC" w:rsidRDefault="00C265F9" w:rsidP="00540E77">
            <w:pPr>
              <w:pStyle w:val="Title3"/>
              <w:spacing w:beforeLines="60" w:before="144" w:afterLines="60" w:after="144"/>
              <w:jc w:val="left"/>
              <w:rPr>
                <w:rFonts w:cs="Arial"/>
                <w:bCs/>
                <w:i/>
              </w:rPr>
            </w:pPr>
            <w:r>
              <w:rPr>
                <w:rFonts w:cs="Arial"/>
                <w:bCs/>
                <w:i/>
              </w:rPr>
              <w:fldChar w:fldCharType="begin"/>
            </w:r>
            <w:r>
              <w:rPr>
                <w:rFonts w:cs="Arial"/>
                <w:bCs/>
                <w:i/>
              </w:rPr>
              <w:instrText xml:space="preserve"> HYPERLINK  \l "_The_King_v_1" </w:instrText>
            </w:r>
            <w:r>
              <w:rPr>
                <w:rFonts w:cs="Arial"/>
                <w:bCs/>
                <w:i/>
              </w:rPr>
              <w:fldChar w:fldCharType="separate"/>
            </w:r>
            <w:r w:rsidRPr="00C265F9">
              <w:rPr>
                <w:rStyle w:val="Hyperlink"/>
                <w:bCs/>
                <w:i/>
                <w:noProof w:val="0"/>
              </w:rPr>
              <w:t>The King v Rohan (a pseudonym)</w:t>
            </w:r>
            <w:r>
              <w:rPr>
                <w:rFonts w:cs="Arial"/>
                <w:bCs/>
                <w:i/>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00197B3A" w14:textId="270A3528" w:rsidR="00540E77" w:rsidRDefault="00C265F9" w:rsidP="0049208E">
            <w:pPr>
              <w:pStyle w:val="Title3"/>
              <w:spacing w:beforeLines="60" w:before="144" w:afterLines="60" w:after="144"/>
              <w:jc w:val="left"/>
              <w:rPr>
                <w:rFonts w:cs="Arial"/>
              </w:rPr>
            </w:pPr>
            <w:r>
              <w:rPr>
                <w:rFonts w:cs="Arial"/>
              </w:rPr>
              <w:t xml:space="preserve">Criminal Law </w:t>
            </w:r>
          </w:p>
        </w:tc>
      </w:tr>
      <w:bookmarkEnd w:id="26"/>
      <w:bookmarkEnd w:id="27"/>
    </w:tbl>
    <w:p w14:paraId="47C09155" w14:textId="77777777" w:rsidR="000F6D0D" w:rsidRPr="004E7695" w:rsidRDefault="000F6D0D" w:rsidP="00A043B5">
      <w:pPr>
        <w:spacing w:beforeLines="60" w:before="144" w:afterLines="60" w:after="144"/>
        <w:rPr>
          <w:noProof/>
        </w:rPr>
      </w:pPr>
    </w:p>
    <w:p w14:paraId="419457A6" w14:textId="77777777" w:rsidR="00FF66C6" w:rsidRDefault="00CB2FCB"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8" w:name="_1:_Cases_Handed"/>
        <w:bookmarkStart w:id="29" w:name="_1:_Cases_Handed_1"/>
        <w:bookmarkStart w:id="30" w:name="_Ref474759793"/>
        <w:bookmarkStart w:id="31" w:name="Cases_Handed_Down"/>
        <w:bookmarkEnd w:id="28"/>
        <w:bookmarkEnd w:id="29"/>
      </w:hyperlink>
    </w:p>
    <w:p w14:paraId="72F3591D" w14:textId="77777777" w:rsidR="003A04E9" w:rsidRPr="0052418C" w:rsidRDefault="003A04E9" w:rsidP="0052418C">
      <w:pPr>
        <w:rPr>
          <w:noProof/>
        </w:rPr>
      </w:pPr>
    </w:p>
    <w:p w14:paraId="50EDA434" w14:textId="49648461" w:rsidR="00786E14" w:rsidRPr="004E7695" w:rsidRDefault="00CB2FCB"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32" w:name="_1:_Cases_Handed_2"/>
      <w:bookmarkStart w:id="33" w:name="_2:_Cases_Handed"/>
      <w:bookmarkStart w:id="34" w:name="_Ref474760566"/>
      <w:bookmarkStart w:id="35" w:name="_Toc479608273"/>
      <w:bookmarkStart w:id="36" w:name="_Toc10095962"/>
      <w:bookmarkEnd w:id="32"/>
      <w:bookmarkEnd w:id="33"/>
      <w:r w:rsidRPr="004E7695">
        <w:lastRenderedPageBreak/>
        <w:t>2</w:t>
      </w:r>
      <w:r w:rsidR="00AE64B2" w:rsidRPr="004E7695">
        <w:t>: Cases Handed Down</w:t>
      </w:r>
      <w:bookmarkEnd w:id="19"/>
      <w:bookmarkEnd w:id="20"/>
      <w:bookmarkEnd w:id="30"/>
      <w:bookmarkEnd w:id="34"/>
      <w:bookmarkEnd w:id="35"/>
      <w:bookmarkEnd w:id="36"/>
    </w:p>
    <w:bookmarkEnd w:id="31"/>
    <w:p w14:paraId="2E0D8865" w14:textId="77777777" w:rsidR="00AE64B2" w:rsidRPr="004E7695" w:rsidRDefault="00AE64B2" w:rsidP="00AE64B2">
      <w:pPr>
        <w:rPr>
          <w:rFonts w:cs="Arial"/>
        </w:rPr>
      </w:pPr>
    </w:p>
    <w:p w14:paraId="5836589E" w14:textId="130C47BD" w:rsidR="004A45F8" w:rsidRPr="004E7695" w:rsidRDefault="00AE64B2" w:rsidP="00775A5B">
      <w:pPr>
        <w:pStyle w:val="Title3"/>
        <w:rPr>
          <w:rFonts w:cs="Arial"/>
        </w:rPr>
      </w:pPr>
      <w:bookmarkStart w:id="37" w:name="_Toc209266109"/>
      <w:r w:rsidRPr="004E7695">
        <w:rPr>
          <w:rFonts w:cs="Arial"/>
        </w:rPr>
        <w:t>The following cases were handed down by the High Court of Australia during the</w:t>
      </w:r>
      <w:r w:rsidR="00DB6D00" w:rsidRPr="004E7695">
        <w:rPr>
          <w:rFonts w:cs="Arial"/>
        </w:rPr>
        <w:t xml:space="preserve"> </w:t>
      </w:r>
      <w:r w:rsidR="007B762F">
        <w:rPr>
          <w:rFonts w:cs="Arial"/>
        </w:rPr>
        <w:t>May</w:t>
      </w:r>
      <w:r w:rsidR="00AF25C3">
        <w:rPr>
          <w:rFonts w:cs="Arial"/>
        </w:rPr>
        <w:t xml:space="preserve"> 2023</w:t>
      </w:r>
      <w:r w:rsidR="00C31FFC" w:rsidRPr="004E7695">
        <w:rPr>
          <w:rFonts w:cs="Arial"/>
        </w:rPr>
        <w:t xml:space="preserve"> </w:t>
      </w:r>
      <w:r w:rsidRPr="004E7695">
        <w:rPr>
          <w:rFonts w:cs="Arial"/>
        </w:rPr>
        <w:t>sittings.</w:t>
      </w:r>
      <w:bookmarkStart w:id="38" w:name="_Bell_Group_NV_1"/>
      <w:bookmarkEnd w:id="37"/>
      <w:bookmarkEnd w:id="38"/>
    </w:p>
    <w:p w14:paraId="37F27BA4" w14:textId="77777777" w:rsidR="00AA47D0" w:rsidRPr="004E7695" w:rsidRDefault="00AA47D0" w:rsidP="00AA47D0">
      <w:pPr>
        <w:pStyle w:val="Divider2"/>
        <w:pBdr>
          <w:bottom w:val="double" w:sz="6" w:space="0" w:color="auto"/>
        </w:pBdr>
      </w:pPr>
      <w:bookmarkStart w:id="39" w:name="_Chetcuti_v_Commonwealth_1"/>
      <w:bookmarkStart w:id="40" w:name="_Commonwealth_of_Australia_2"/>
      <w:bookmarkEnd w:id="39"/>
      <w:bookmarkEnd w:id="40"/>
    </w:p>
    <w:p w14:paraId="20E9036B" w14:textId="77777777" w:rsidR="007F1E29" w:rsidRDefault="007F1E29" w:rsidP="007F1E29"/>
    <w:p w14:paraId="07EFA6FF" w14:textId="72859BDC" w:rsidR="003931A5" w:rsidRDefault="00467F0C" w:rsidP="00467F0C">
      <w:pPr>
        <w:pStyle w:val="Heading2"/>
      </w:pPr>
      <w:r>
        <w:t xml:space="preserve">Constitutional Law </w:t>
      </w:r>
    </w:p>
    <w:p w14:paraId="7D978EA6" w14:textId="77777777" w:rsidR="00467F0C" w:rsidRPr="00467F0C" w:rsidRDefault="00467F0C" w:rsidP="00467F0C"/>
    <w:p w14:paraId="62196340" w14:textId="77777777" w:rsidR="007F2266" w:rsidRPr="00CC454A" w:rsidRDefault="007F2266" w:rsidP="007F2266">
      <w:pPr>
        <w:pStyle w:val="Heading3"/>
        <w:rPr>
          <w:i w:val="0"/>
          <w:iCs/>
        </w:rPr>
      </w:pPr>
      <w:bookmarkStart w:id="41" w:name="_Davis_v_Minister"/>
      <w:bookmarkEnd w:id="41"/>
      <w:r w:rsidRPr="001704F3">
        <w:t>Attorney-General (Cth) v Huynh &amp; Ors</w:t>
      </w:r>
    </w:p>
    <w:p w14:paraId="030170A3" w14:textId="042C10F3" w:rsidR="007F2266" w:rsidRPr="00614F09" w:rsidRDefault="00CB2FCB" w:rsidP="007F2266">
      <w:hyperlink r:id="rId11" w:history="1">
        <w:r w:rsidR="007F2266" w:rsidRPr="00744391">
          <w:rPr>
            <w:rStyle w:val="Hyperlink"/>
            <w:rFonts w:cs="Verdana"/>
            <w:b/>
            <w:bCs/>
            <w:noProof w:val="0"/>
          </w:rPr>
          <w:t>S78/2022</w:t>
        </w:r>
      </w:hyperlink>
      <w:r w:rsidR="007F2266">
        <w:rPr>
          <w:b/>
          <w:bCs/>
        </w:rPr>
        <w:t xml:space="preserve">: </w:t>
      </w:r>
      <w:hyperlink r:id="rId12" w:history="1">
        <w:r w:rsidR="00614F09" w:rsidRPr="00614F09">
          <w:rPr>
            <w:rStyle w:val="Hyperlink"/>
            <w:rFonts w:cs="Verdana"/>
            <w:noProof w:val="0"/>
          </w:rPr>
          <w:t>[2023] HCA 13</w:t>
        </w:r>
      </w:hyperlink>
    </w:p>
    <w:p w14:paraId="694ABD48" w14:textId="77777777" w:rsidR="007F2266" w:rsidRDefault="007F2266" w:rsidP="007F2266"/>
    <w:p w14:paraId="734C6978" w14:textId="16976710" w:rsidR="007F2266" w:rsidRDefault="007F2266" w:rsidP="007F2266">
      <w:r w:rsidRPr="004E7695">
        <w:rPr>
          <w:b/>
        </w:rPr>
        <w:t>Date</w:t>
      </w:r>
      <w:r>
        <w:rPr>
          <w:b/>
        </w:rPr>
        <w:t xml:space="preserve"> </w:t>
      </w:r>
      <w:r w:rsidR="007E72A4">
        <w:rPr>
          <w:b/>
        </w:rPr>
        <w:t>of judgment</w:t>
      </w:r>
      <w:r w:rsidRPr="004E7695">
        <w:rPr>
          <w:b/>
        </w:rPr>
        <w:t xml:space="preserve">: </w:t>
      </w:r>
      <w:r w:rsidR="007E72A4">
        <w:t xml:space="preserve">10 May </w:t>
      </w:r>
      <w:r>
        <w:t>202</w:t>
      </w:r>
      <w:r w:rsidR="006F7088">
        <w:t>3</w:t>
      </w:r>
    </w:p>
    <w:p w14:paraId="55770A2B" w14:textId="77777777" w:rsidR="007F2266" w:rsidRDefault="007F2266" w:rsidP="007F2266"/>
    <w:p w14:paraId="52CDEAE9" w14:textId="77777777" w:rsidR="007F2266" w:rsidRPr="00523623" w:rsidRDefault="007F2266" w:rsidP="007F2266">
      <w:r w:rsidRPr="00607698">
        <w:rPr>
          <w:b/>
          <w:bCs/>
        </w:rPr>
        <w:t>Coram:</w:t>
      </w:r>
      <w:r>
        <w:t xml:space="preserve"> </w:t>
      </w:r>
      <w:r w:rsidRPr="00607698">
        <w:t>Kiefel CJ, Gageler, Gordon, Edelman, Steward, Gleeson and Jagot JJ</w:t>
      </w:r>
    </w:p>
    <w:p w14:paraId="40B9DDF0" w14:textId="77777777" w:rsidR="007F2266" w:rsidRPr="004E7695" w:rsidRDefault="007F2266" w:rsidP="007F2266"/>
    <w:p w14:paraId="35840C3E" w14:textId="77777777" w:rsidR="007F2266" w:rsidRPr="004E7695" w:rsidRDefault="007F2266" w:rsidP="007F2266">
      <w:pPr>
        <w:rPr>
          <w:b/>
        </w:rPr>
      </w:pPr>
      <w:r w:rsidRPr="004E7695">
        <w:rPr>
          <w:b/>
        </w:rPr>
        <w:t>Catchwords:</w:t>
      </w:r>
    </w:p>
    <w:p w14:paraId="25D66803" w14:textId="77777777" w:rsidR="007F2266" w:rsidRDefault="007F2266" w:rsidP="007F2266"/>
    <w:p w14:paraId="4379F62B" w14:textId="14EDF9AD" w:rsidR="007E72A4" w:rsidRDefault="007E72A4" w:rsidP="007E72A4">
      <w:pPr>
        <w:ind w:left="720"/>
      </w:pPr>
      <w:r>
        <w:t xml:space="preserve">Constitutional law (Cth) – Judicial power of Commonwealth – Jurisdiction vested in State courts – State laws applicable to offenders convicted of Commonwealth offences – Where s 78(1) of </w:t>
      </w:r>
      <w:r w:rsidRPr="005156CB">
        <w:rPr>
          <w:i/>
          <w:iCs/>
        </w:rPr>
        <w:t>Crimes (Appeal and Review) Act 2001</w:t>
      </w:r>
      <w:r>
        <w:t xml:space="preserve"> (NSW) (</w:t>
      </w:r>
      <w:r w:rsidR="00DF0E78">
        <w:t>"</w:t>
      </w:r>
      <w:r>
        <w:t>CAR Act</w:t>
      </w:r>
      <w:r w:rsidR="00DF0E78">
        <w:t>"</w:t>
      </w:r>
      <w:r>
        <w:t xml:space="preserve">) permitted convicted person to apply to Supreme Court of New South Wales for inquiry into conviction or sentence – Where s 79(1)(a) of CAR Act permitted judge to direct an inquiry take place – Where s 79(1)(b) of CAR Act permitted judge to refer whole case to Court of Criminal Appeal to be dealt with as an appeal – Where convicted person applying under s 78(1) was convicted of Commonwealth offence – Whether ss 78 and 79 applied of own force to person convicted of Commonwealth offence – Whether s 68(1) of </w:t>
      </w:r>
      <w:r w:rsidRPr="005156CB">
        <w:rPr>
          <w:i/>
          <w:iCs/>
        </w:rPr>
        <w:t>Judiciary Act 1903</w:t>
      </w:r>
      <w:r>
        <w:t xml:space="preserve"> (Cth) operated to apply ss 78(1), 79(1)(a) and 79(1)(b) of CAR Act to person convicted of Commonwealth offence – Whether ss 78(1) and 79(1)(b) of CAR Act could be applied independently of s 79(1)(a) without different legal operation – Whether ss 78(1) and 79(1)(b) of CAR Act impermissibly conferred on judge of State court acting in personal capacity a function without their consent – Whether ss 78(1) and 79(1)(b) of CAR Act impermissibly imposed administrative duty on holder of State statutory office without State legislative approval.</w:t>
      </w:r>
    </w:p>
    <w:p w14:paraId="04A816C2" w14:textId="77777777" w:rsidR="00C60F70" w:rsidRDefault="00C60F70" w:rsidP="007E72A4">
      <w:pPr>
        <w:ind w:left="720"/>
      </w:pPr>
    </w:p>
    <w:p w14:paraId="38E59DEC" w14:textId="2F6FD21E" w:rsidR="007E72A4" w:rsidRDefault="007E72A4" w:rsidP="007E72A4">
      <w:pPr>
        <w:ind w:left="720"/>
      </w:pPr>
      <w:r>
        <w:t xml:space="preserve">Words and phrases – </w:t>
      </w:r>
      <w:r w:rsidR="00DF0E78">
        <w:t>"</w:t>
      </w:r>
      <w:r>
        <w:t>altered meaning</w:t>
      </w:r>
      <w:r w:rsidR="00DF0E78">
        <w:t>"</w:t>
      </w:r>
      <w:r>
        <w:t xml:space="preserve">, </w:t>
      </w:r>
      <w:r w:rsidR="00DF0E78">
        <w:t>"</w:t>
      </w:r>
      <w:r>
        <w:t>Chief Justice or authorised judge</w:t>
      </w:r>
      <w:r w:rsidR="00DF0E78">
        <w:t>"</w:t>
      </w:r>
      <w:r>
        <w:t xml:space="preserve">, </w:t>
      </w:r>
      <w:r w:rsidR="00DF0E78">
        <w:t>"</w:t>
      </w:r>
      <w:r>
        <w:t>Commonwealth offence</w:t>
      </w:r>
      <w:r w:rsidR="00DF0E78">
        <w:t>"</w:t>
      </w:r>
      <w:r>
        <w:t xml:space="preserve">, </w:t>
      </w:r>
      <w:r w:rsidR="00DF0E78">
        <w:t>"</w:t>
      </w:r>
      <w:r>
        <w:t>different legal operation</w:t>
      </w:r>
      <w:r w:rsidR="00DF0E78">
        <w:t>"</w:t>
      </w:r>
      <w:r>
        <w:t xml:space="preserve">, </w:t>
      </w:r>
      <w:r w:rsidR="00DF0E78">
        <w:t>"</w:t>
      </w:r>
      <w:r>
        <w:t>federal jurisdiction</w:t>
      </w:r>
      <w:r w:rsidR="00DF0E78">
        <w:t>"</w:t>
      </w:r>
      <w:r>
        <w:t xml:space="preserve">, </w:t>
      </w:r>
      <w:r w:rsidR="00DF0E78">
        <w:t>"</w:t>
      </w:r>
      <w:r>
        <w:t>federal offence</w:t>
      </w:r>
      <w:r w:rsidR="00DF0E78">
        <w:t>"</w:t>
      </w:r>
      <w:r>
        <w:t xml:space="preserve">, </w:t>
      </w:r>
      <w:r w:rsidR="00DF0E78">
        <w:t>"</w:t>
      </w:r>
      <w:r>
        <w:t>inquiry into conviction or sentence</w:t>
      </w:r>
      <w:r w:rsidR="00DF0E78">
        <w:t>"</w:t>
      </w:r>
      <w:r>
        <w:t xml:space="preserve">, </w:t>
      </w:r>
      <w:r w:rsidR="00DF0E78">
        <w:t>"</w:t>
      </w:r>
      <w:r>
        <w:t>judicial power</w:t>
      </w:r>
      <w:r w:rsidR="00DF0E78">
        <w:t>"</w:t>
      </w:r>
      <w:r>
        <w:t xml:space="preserve">, </w:t>
      </w:r>
      <w:r w:rsidR="00DF0E78">
        <w:t>"</w:t>
      </w:r>
      <w:r>
        <w:t>jurisdiction invested</w:t>
      </w:r>
      <w:r w:rsidR="00DF0E78">
        <w:t>"</w:t>
      </w:r>
      <w:r>
        <w:t xml:space="preserve">, </w:t>
      </w:r>
      <w:r w:rsidR="00DF0E78">
        <w:t>"</w:t>
      </w:r>
      <w:r>
        <w:t>jurisdiction of State and Territory courts</w:t>
      </w:r>
      <w:r w:rsidR="00DF0E78">
        <w:t>"</w:t>
      </w:r>
      <w:r>
        <w:t xml:space="preserve">, </w:t>
      </w:r>
      <w:r w:rsidR="00DF0E78">
        <w:t>"</w:t>
      </w:r>
      <w:r>
        <w:t>jurisdiction of the Supreme Court</w:t>
      </w:r>
      <w:r w:rsidR="00DF0E78">
        <w:t>"</w:t>
      </w:r>
      <w:r>
        <w:t xml:space="preserve">, </w:t>
      </w:r>
      <w:r w:rsidR="00DF0E78">
        <w:t>"</w:t>
      </w:r>
      <w:r>
        <w:t>like jurisdiction</w:t>
      </w:r>
      <w:r w:rsidR="00DF0E78">
        <w:t>"</w:t>
      </w:r>
      <w:r>
        <w:t xml:space="preserve">, </w:t>
      </w:r>
      <w:r w:rsidR="00DF0E78">
        <w:t>"</w:t>
      </w:r>
      <w:r>
        <w:t>non-judicial power</w:t>
      </w:r>
      <w:r w:rsidR="00DF0E78">
        <w:t>"</w:t>
      </w:r>
      <w:r>
        <w:t xml:space="preserve">, </w:t>
      </w:r>
      <w:r w:rsidR="00DF0E78">
        <w:t>"</w:t>
      </w:r>
      <w:r>
        <w:t xml:space="preserve">persona </w:t>
      </w:r>
      <w:proofErr w:type="spellStart"/>
      <w:r>
        <w:t>designata</w:t>
      </w:r>
      <w:proofErr w:type="spellEnd"/>
      <w:r w:rsidR="00DF0E78">
        <w:t>"</w:t>
      </w:r>
      <w:r>
        <w:t xml:space="preserve">, </w:t>
      </w:r>
      <w:r w:rsidR="00DF0E78">
        <w:t>"</w:t>
      </w:r>
      <w:r>
        <w:t>pick up and apply</w:t>
      </w:r>
      <w:r w:rsidR="00DF0E78">
        <w:t>"</w:t>
      </w:r>
      <w:r>
        <w:t xml:space="preserve">, </w:t>
      </w:r>
      <w:r w:rsidR="00DF0E78">
        <w:t>"</w:t>
      </w:r>
      <w:r>
        <w:t>prerogative of mercy</w:t>
      </w:r>
      <w:r w:rsidR="00DF0E78">
        <w:t>"</w:t>
      </w:r>
      <w:r>
        <w:t xml:space="preserve">, </w:t>
      </w:r>
      <w:r w:rsidR="00DF0E78">
        <w:t>"</w:t>
      </w:r>
      <w:r>
        <w:t>referral to Court of Criminal Appeal</w:t>
      </w:r>
      <w:r w:rsidR="00DF0E78">
        <w:t>"</w:t>
      </w:r>
      <w:r>
        <w:t xml:space="preserve">, </w:t>
      </w:r>
      <w:r w:rsidR="00DF0E78">
        <w:t>"</w:t>
      </w:r>
      <w:r>
        <w:t>severance</w:t>
      </w:r>
      <w:r w:rsidR="00DF0E78">
        <w:t>"</w:t>
      </w:r>
      <w:r>
        <w:t>.</w:t>
      </w:r>
    </w:p>
    <w:p w14:paraId="589F249F" w14:textId="77777777" w:rsidR="00C60F70" w:rsidRDefault="00C60F70" w:rsidP="007E72A4">
      <w:pPr>
        <w:ind w:left="720"/>
      </w:pPr>
    </w:p>
    <w:p w14:paraId="5BE83974" w14:textId="3F7DCFF1" w:rsidR="007E72A4" w:rsidRDefault="007E72A4" w:rsidP="007E72A4">
      <w:pPr>
        <w:ind w:left="720"/>
      </w:pPr>
      <w:r w:rsidRPr="005156CB">
        <w:rPr>
          <w:i/>
          <w:iCs/>
        </w:rPr>
        <w:t>Constitution</w:t>
      </w:r>
      <w:r>
        <w:t>, ss 51(xxxix), 76(ii), 77(iii).</w:t>
      </w:r>
    </w:p>
    <w:p w14:paraId="76F1055B" w14:textId="77777777" w:rsidR="007E72A4" w:rsidRDefault="007E72A4" w:rsidP="007E72A4">
      <w:pPr>
        <w:ind w:left="720"/>
      </w:pPr>
      <w:r w:rsidRPr="005156CB">
        <w:rPr>
          <w:i/>
          <w:iCs/>
        </w:rPr>
        <w:lastRenderedPageBreak/>
        <w:t>Crimes (Appeal and Review) Act 2001</w:t>
      </w:r>
      <w:r>
        <w:t xml:space="preserve"> (NSW), ss 75, 77, 78, 79, 81, 82, 85, 86, 88, 114.</w:t>
      </w:r>
    </w:p>
    <w:p w14:paraId="17677BAE" w14:textId="77777777" w:rsidR="007E72A4" w:rsidRDefault="007E72A4" w:rsidP="007E72A4">
      <w:pPr>
        <w:ind w:left="720"/>
      </w:pPr>
      <w:r w:rsidRPr="005156CB">
        <w:rPr>
          <w:i/>
          <w:iCs/>
        </w:rPr>
        <w:t>Criminal Appeal Act 1912</w:t>
      </w:r>
      <w:r>
        <w:t xml:space="preserve"> (NSW), s 5.</w:t>
      </w:r>
    </w:p>
    <w:p w14:paraId="7800935B" w14:textId="77777777" w:rsidR="007E72A4" w:rsidRDefault="007E72A4" w:rsidP="007E72A4">
      <w:pPr>
        <w:ind w:left="720"/>
      </w:pPr>
      <w:r w:rsidRPr="005156CB">
        <w:rPr>
          <w:i/>
          <w:iCs/>
        </w:rPr>
        <w:t>Interpretation Act 1987</w:t>
      </w:r>
      <w:r>
        <w:t xml:space="preserve"> (NSW), ss 12, 15.</w:t>
      </w:r>
    </w:p>
    <w:p w14:paraId="58F8C512" w14:textId="4921FF65" w:rsidR="007E72A4" w:rsidRDefault="007E72A4" w:rsidP="007E72A4">
      <w:pPr>
        <w:ind w:left="720"/>
      </w:pPr>
      <w:r w:rsidRPr="005156CB">
        <w:rPr>
          <w:i/>
          <w:iCs/>
        </w:rPr>
        <w:t>Judiciary Act 1903</w:t>
      </w:r>
      <w:r>
        <w:t xml:space="preserve"> (Cth), ss 68, 79.</w:t>
      </w:r>
    </w:p>
    <w:p w14:paraId="7F02906D" w14:textId="77777777" w:rsidR="007F2266" w:rsidRPr="00C32A1D" w:rsidRDefault="007F2266" w:rsidP="007F2266"/>
    <w:p w14:paraId="206B9385" w14:textId="77777777" w:rsidR="007F2266" w:rsidRDefault="007F2266" w:rsidP="007F2266">
      <w:pPr>
        <w:rPr>
          <w:bCs/>
        </w:rPr>
      </w:pPr>
      <w:r w:rsidRPr="004E7695">
        <w:rPr>
          <w:b/>
        </w:rPr>
        <w:t>Appealed from</w:t>
      </w:r>
      <w:r>
        <w:rPr>
          <w:b/>
        </w:rPr>
        <w:t xml:space="preserve"> NSWSC (CA): </w:t>
      </w:r>
      <w:hyperlink r:id="rId13" w:history="1">
        <w:r w:rsidRPr="001704F3">
          <w:rPr>
            <w:rStyle w:val="Hyperlink"/>
            <w:rFonts w:cs="Verdana"/>
            <w:bCs/>
            <w:noProof w:val="0"/>
          </w:rPr>
          <w:t>[2021] NSWCA 297</w:t>
        </w:r>
      </w:hyperlink>
      <w:r>
        <w:rPr>
          <w:bCs/>
        </w:rPr>
        <w:t xml:space="preserve">; </w:t>
      </w:r>
      <w:r w:rsidRPr="00A93CE1">
        <w:rPr>
          <w:bCs/>
        </w:rPr>
        <w:t>(2021) 107 NSWLR 75</w:t>
      </w:r>
      <w:r>
        <w:rPr>
          <w:bCs/>
        </w:rPr>
        <w:t>;</w:t>
      </w:r>
      <w:r w:rsidRPr="00A93CE1">
        <w:rPr>
          <w:bCs/>
        </w:rPr>
        <w:t xml:space="preserve"> </w:t>
      </w:r>
      <w:r w:rsidRPr="001704F3">
        <w:rPr>
          <w:bCs/>
        </w:rPr>
        <w:t>(2021) 396 ALR 422</w:t>
      </w:r>
      <w:r>
        <w:rPr>
          <w:bCs/>
        </w:rPr>
        <w:t xml:space="preserve">; </w:t>
      </w:r>
      <w:r w:rsidRPr="00BA6D21">
        <w:rPr>
          <w:bCs/>
        </w:rPr>
        <w:t>(2021) 293 A Crim R 392</w:t>
      </w:r>
    </w:p>
    <w:p w14:paraId="4CA514E3" w14:textId="77777777" w:rsidR="000906A2" w:rsidRDefault="000906A2" w:rsidP="007F2266">
      <w:pPr>
        <w:rPr>
          <w:bCs/>
        </w:rPr>
      </w:pPr>
    </w:p>
    <w:p w14:paraId="6A095548" w14:textId="6515448B" w:rsidR="000906A2" w:rsidRPr="000906A2" w:rsidRDefault="000906A2" w:rsidP="007F2266">
      <w:pPr>
        <w:rPr>
          <w:bCs/>
        </w:rPr>
      </w:pPr>
      <w:r>
        <w:rPr>
          <w:b/>
        </w:rPr>
        <w:t>Held:</w:t>
      </w:r>
      <w:r>
        <w:rPr>
          <w:bCs/>
        </w:rPr>
        <w:t xml:space="preserve"> </w:t>
      </w:r>
      <w:r w:rsidR="004749ED">
        <w:rPr>
          <w:bCs/>
        </w:rPr>
        <w:t xml:space="preserve">Appeal allowed. </w:t>
      </w:r>
    </w:p>
    <w:p w14:paraId="4949AEC2" w14:textId="2BDD49E0" w:rsidR="003931A5" w:rsidRPr="007F2266" w:rsidRDefault="003931A5" w:rsidP="003931A5">
      <w:pPr>
        <w:rPr>
          <w:bCs/>
          <w:noProof/>
          <w:color w:val="0000FF"/>
          <w:u w:val="single"/>
        </w:rPr>
      </w:pPr>
    </w:p>
    <w:p w14:paraId="2AC2271D" w14:textId="77777777" w:rsidR="003931A5" w:rsidRDefault="00CB2FCB" w:rsidP="003931A5">
      <w:pPr>
        <w:rPr>
          <w:rStyle w:val="Hyperlink"/>
          <w:rFonts w:cs="Verdana"/>
          <w:bCs/>
        </w:rPr>
      </w:pPr>
      <w:hyperlink w:anchor="TOP" w:history="1">
        <w:r w:rsidR="003931A5" w:rsidRPr="004E7695">
          <w:rPr>
            <w:rStyle w:val="Hyperlink"/>
            <w:rFonts w:cs="Verdana"/>
            <w:bCs/>
          </w:rPr>
          <w:t>Return to Top</w:t>
        </w:r>
      </w:hyperlink>
    </w:p>
    <w:p w14:paraId="756346D1" w14:textId="77777777" w:rsidR="003931A5" w:rsidRDefault="003931A5" w:rsidP="003931A5">
      <w:pPr>
        <w:pStyle w:val="Divider2"/>
        <w:rPr>
          <w:rStyle w:val="Hyperlink"/>
          <w:rFonts w:cs="Verdana"/>
          <w:bCs/>
        </w:rPr>
      </w:pPr>
    </w:p>
    <w:p w14:paraId="5F8A393A" w14:textId="77777777" w:rsidR="00554C62" w:rsidRPr="00DD7F6B" w:rsidRDefault="00554C62" w:rsidP="00554C62"/>
    <w:p w14:paraId="54C242D5" w14:textId="77777777" w:rsidR="00554C62" w:rsidRDefault="00554C62" w:rsidP="00554C62">
      <w:pPr>
        <w:pStyle w:val="Heading2"/>
      </w:pPr>
      <w:r>
        <w:t>Courts and Judges</w:t>
      </w:r>
    </w:p>
    <w:p w14:paraId="3B8ABA46" w14:textId="77777777" w:rsidR="00554C62" w:rsidRPr="00175D32" w:rsidRDefault="00554C62" w:rsidP="00554C62"/>
    <w:p w14:paraId="5418E18D" w14:textId="77777777" w:rsidR="00554C62" w:rsidRPr="00D0009F" w:rsidRDefault="00554C62" w:rsidP="00554C62">
      <w:pPr>
        <w:pStyle w:val="Heading3"/>
      </w:pPr>
      <w:bookmarkStart w:id="42" w:name="_QYFM_v_Minister"/>
      <w:bookmarkEnd w:id="42"/>
      <w:r>
        <w:t xml:space="preserve">QYFM v Minister for Immigration, Citizenship, Migrant Services and Multicultural Affairs &amp; Anor </w:t>
      </w:r>
    </w:p>
    <w:p w14:paraId="5991BB0F" w14:textId="6EE2763B" w:rsidR="00554C62" w:rsidRDefault="00CB2FCB" w:rsidP="00554C62">
      <w:hyperlink r:id="rId14" w:history="1">
        <w:r w:rsidR="00554C62" w:rsidRPr="00B15877">
          <w:rPr>
            <w:rStyle w:val="Hyperlink"/>
            <w:rFonts w:cs="Verdana"/>
            <w:b/>
            <w:bCs/>
            <w:noProof w:val="0"/>
          </w:rPr>
          <w:t>M53/2022</w:t>
        </w:r>
      </w:hyperlink>
      <w:hyperlink r:id="rId15" w:history="1"/>
      <w:r w:rsidR="00554C62" w:rsidRPr="003F4BEB">
        <w:rPr>
          <w:b/>
        </w:rPr>
        <w:t>:</w:t>
      </w:r>
      <w:r w:rsidR="00554C62">
        <w:t xml:space="preserve"> </w:t>
      </w:r>
      <w:hyperlink r:id="rId16" w:history="1">
        <w:r w:rsidR="00696BD2" w:rsidRPr="0058782B">
          <w:rPr>
            <w:rStyle w:val="Hyperlink"/>
            <w:rFonts w:cs="Verdana"/>
            <w:noProof w:val="0"/>
          </w:rPr>
          <w:t>[2023] HCA 15</w:t>
        </w:r>
      </w:hyperlink>
    </w:p>
    <w:p w14:paraId="46C20A50" w14:textId="77777777" w:rsidR="00554C62" w:rsidRDefault="00554C62" w:rsidP="00554C62"/>
    <w:p w14:paraId="1D126D11" w14:textId="06A5B054" w:rsidR="00554C62" w:rsidRDefault="00554C62" w:rsidP="00554C62">
      <w:r w:rsidRPr="004E7695">
        <w:rPr>
          <w:b/>
        </w:rPr>
        <w:t xml:space="preserve">Date </w:t>
      </w:r>
      <w:r>
        <w:rPr>
          <w:b/>
        </w:rPr>
        <w:t>of judgment</w:t>
      </w:r>
      <w:r w:rsidRPr="004E7695">
        <w:rPr>
          <w:b/>
        </w:rPr>
        <w:t>:</w:t>
      </w:r>
      <w:r w:rsidRPr="00FC0B58">
        <w:t xml:space="preserve"> </w:t>
      </w:r>
      <w:r>
        <w:t xml:space="preserve">17 May 2023 </w:t>
      </w:r>
    </w:p>
    <w:p w14:paraId="66EEDC05" w14:textId="77777777" w:rsidR="00554C62" w:rsidRDefault="00554C62" w:rsidP="00554C62"/>
    <w:p w14:paraId="747BAA84" w14:textId="77777777" w:rsidR="00554C62" w:rsidRPr="00744E21" w:rsidRDefault="00554C62" w:rsidP="00554C62">
      <w:pPr>
        <w:rPr>
          <w:b/>
          <w:bCs/>
        </w:rPr>
      </w:pPr>
      <w:r>
        <w:rPr>
          <w:b/>
          <w:bCs/>
        </w:rPr>
        <w:t xml:space="preserve">Coram: </w:t>
      </w:r>
      <w:r w:rsidRPr="00744E21">
        <w:t>Kiefel CJ, Gageler, Gordon, Edelman, Steward, Gleeson and Jagot JJ</w:t>
      </w:r>
      <w:r w:rsidRPr="00744E21">
        <w:rPr>
          <w:b/>
          <w:bCs/>
        </w:rPr>
        <w:t xml:space="preserve"> </w:t>
      </w:r>
    </w:p>
    <w:p w14:paraId="47499013" w14:textId="77777777" w:rsidR="00554C62" w:rsidRPr="004E7695" w:rsidRDefault="00554C62" w:rsidP="00554C62"/>
    <w:p w14:paraId="6C290822" w14:textId="77777777" w:rsidR="00554C62" w:rsidRPr="004E7695" w:rsidRDefault="00554C62" w:rsidP="00554C62">
      <w:pPr>
        <w:rPr>
          <w:b/>
        </w:rPr>
      </w:pPr>
      <w:r w:rsidRPr="004E7695">
        <w:rPr>
          <w:b/>
        </w:rPr>
        <w:t>Catchwords:</w:t>
      </w:r>
    </w:p>
    <w:p w14:paraId="7D29FB61" w14:textId="77777777" w:rsidR="00554C62" w:rsidRPr="004E7695" w:rsidRDefault="00554C62" w:rsidP="00554C62">
      <w:pPr>
        <w:rPr>
          <w:b/>
        </w:rPr>
      </w:pPr>
    </w:p>
    <w:p w14:paraId="3553E9F4" w14:textId="63AF6680" w:rsidR="003E359D" w:rsidRDefault="003E359D" w:rsidP="003E359D">
      <w:pPr>
        <w:ind w:left="720"/>
      </w:pPr>
      <w:r>
        <w:t>Courts and judges – Bias – Reasonable apprehension of bias – Where appellant appealed to Full Court of Federal Court of Australia from decision dismissing application for judicial review of non-revocation of decision to cancel his visa on character grounds – Where appellant sought recusal of judge sitting as member of Full Court constituted to hear appeal – Where reasonable apprehension of bias on the part of challenged judge said to arise from judge</w:t>
      </w:r>
      <w:r w:rsidR="00DF0E78">
        <w:t>'</w:t>
      </w:r>
      <w:r>
        <w:t>s appearance, in former capacity as Commonwealth Director of Public Prosecutions, as counsel for Crown in opposition to appellant</w:t>
      </w:r>
      <w:r w:rsidR="00DF0E78">
        <w:t>'</w:t>
      </w:r>
      <w:r>
        <w:t>s appeal against conviction – Where appellant</w:t>
      </w:r>
      <w:r w:rsidR="00DF0E78">
        <w:t>'</w:t>
      </w:r>
      <w:r>
        <w:t>s conviction causally related to cancellation of visa and non-revocation decision subject to challenge in Full Court – Whether fair-minded lay observer might reasonably apprehend that judge might not be impartial – Whether reasonable apprehension of bias on the part of challenged judge vitiated Full Court</w:t>
      </w:r>
      <w:r w:rsidR="00DF0E78">
        <w:t>'</w:t>
      </w:r>
      <w:r>
        <w:t>s jurisdiction.</w:t>
      </w:r>
    </w:p>
    <w:p w14:paraId="6F430357" w14:textId="77777777" w:rsidR="003E359D" w:rsidRDefault="003E359D" w:rsidP="003E359D">
      <w:pPr>
        <w:ind w:left="720"/>
      </w:pPr>
    </w:p>
    <w:p w14:paraId="78E4084E" w14:textId="77777777" w:rsidR="003E359D" w:rsidRDefault="003E359D" w:rsidP="003E359D">
      <w:pPr>
        <w:ind w:left="720"/>
      </w:pPr>
      <w:r>
        <w:t>Courts and judges – Practice and procedure – Whether application to disqualify judge for bias should be determined in the first instance by challenged judge alone or by all members of court as constituted.</w:t>
      </w:r>
    </w:p>
    <w:p w14:paraId="5F1F8129" w14:textId="77777777" w:rsidR="003E359D" w:rsidRDefault="003E359D" w:rsidP="003E359D">
      <w:pPr>
        <w:ind w:left="720"/>
      </w:pPr>
    </w:p>
    <w:p w14:paraId="56AAE03A" w14:textId="4A91B48A" w:rsidR="003E359D" w:rsidRDefault="003E359D" w:rsidP="003E359D">
      <w:pPr>
        <w:ind w:left="720"/>
      </w:pPr>
      <w:r>
        <w:t xml:space="preserve">Words and phrases – </w:t>
      </w:r>
      <w:r w:rsidR="00DF0E78">
        <w:t>"</w:t>
      </w:r>
      <w:r>
        <w:t>absence of bias</w:t>
      </w:r>
      <w:r w:rsidR="00DF0E78">
        <w:t>"</w:t>
      </w:r>
      <w:r>
        <w:t xml:space="preserve">, </w:t>
      </w:r>
      <w:r w:rsidR="00DF0E78">
        <w:t>"</w:t>
      </w:r>
      <w:r>
        <w:t>actual bias</w:t>
      </w:r>
      <w:r w:rsidR="00DF0E78">
        <w:t>"</w:t>
      </w:r>
      <w:r>
        <w:t xml:space="preserve">, </w:t>
      </w:r>
      <w:r w:rsidR="00DF0E78">
        <w:t>"</w:t>
      </w:r>
      <w:r>
        <w:t>apprehended bias</w:t>
      </w:r>
      <w:r w:rsidR="00DF0E78">
        <w:t>"</w:t>
      </w:r>
      <w:r>
        <w:t xml:space="preserve">, </w:t>
      </w:r>
      <w:r w:rsidR="00DF0E78">
        <w:t>"</w:t>
      </w:r>
      <w:r>
        <w:t>character test</w:t>
      </w:r>
      <w:r w:rsidR="00DF0E78">
        <w:t>"</w:t>
      </w:r>
      <w:r>
        <w:t xml:space="preserve">, </w:t>
      </w:r>
      <w:r w:rsidR="00DF0E78">
        <w:t>"</w:t>
      </w:r>
      <w:r>
        <w:t>disqualification</w:t>
      </w:r>
      <w:r w:rsidR="00DF0E78">
        <w:t>"</w:t>
      </w:r>
      <w:r>
        <w:t xml:space="preserve">, </w:t>
      </w:r>
      <w:r w:rsidR="00DF0E78">
        <w:t>"</w:t>
      </w:r>
      <w:r>
        <w:t>fair-minded lay observer</w:t>
      </w:r>
      <w:r w:rsidR="00DF0E78">
        <w:t>"</w:t>
      </w:r>
      <w:r>
        <w:t xml:space="preserve">, </w:t>
      </w:r>
      <w:r w:rsidR="00DF0E78">
        <w:t>"</w:t>
      </w:r>
      <w:r>
        <w:t>impartiality</w:t>
      </w:r>
      <w:r w:rsidR="00DF0E78">
        <w:t>"</w:t>
      </w:r>
      <w:r>
        <w:t xml:space="preserve">, </w:t>
      </w:r>
      <w:r w:rsidR="00DF0E78">
        <w:t>"</w:t>
      </w:r>
      <w:r>
        <w:t>impartial mind</w:t>
      </w:r>
      <w:r w:rsidR="00DF0E78">
        <w:t>"</w:t>
      </w:r>
      <w:r>
        <w:t xml:space="preserve">, </w:t>
      </w:r>
      <w:r w:rsidR="00DF0E78">
        <w:t>"</w:t>
      </w:r>
      <w:r>
        <w:t>independence</w:t>
      </w:r>
      <w:r w:rsidR="00DF0E78">
        <w:t>"</w:t>
      </w:r>
      <w:r>
        <w:t xml:space="preserve">, </w:t>
      </w:r>
      <w:r w:rsidR="00DF0E78">
        <w:t>"</w:t>
      </w:r>
      <w:r>
        <w:t>judicial power</w:t>
      </w:r>
      <w:r w:rsidR="00DF0E78">
        <w:t>"</w:t>
      </w:r>
      <w:r>
        <w:t xml:space="preserve">, </w:t>
      </w:r>
      <w:r w:rsidR="00DF0E78">
        <w:t>"</w:t>
      </w:r>
      <w:r>
        <w:t>judicial practice</w:t>
      </w:r>
      <w:r w:rsidR="00DF0E78">
        <w:t>"</w:t>
      </w:r>
      <w:r>
        <w:t xml:space="preserve">, </w:t>
      </w:r>
      <w:r w:rsidR="00DF0E78">
        <w:t>"</w:t>
      </w:r>
      <w:r>
        <w:t>jurisdiction</w:t>
      </w:r>
      <w:r w:rsidR="00DF0E78">
        <w:t>"</w:t>
      </w:r>
      <w:r>
        <w:t xml:space="preserve">, </w:t>
      </w:r>
      <w:r w:rsidR="00DF0E78">
        <w:t>"</w:t>
      </w:r>
      <w:r>
        <w:t>logical connection</w:t>
      </w:r>
      <w:r w:rsidR="00DF0E78">
        <w:t>"</w:t>
      </w:r>
      <w:r>
        <w:t xml:space="preserve">, </w:t>
      </w:r>
      <w:r w:rsidR="00DF0E78">
        <w:t>"</w:t>
      </w:r>
      <w:r>
        <w:t xml:space="preserve">multi-member </w:t>
      </w:r>
      <w:r>
        <w:lastRenderedPageBreak/>
        <w:t>bench</w:t>
      </w:r>
      <w:r w:rsidR="00DF0E78">
        <w:t>"</w:t>
      </w:r>
      <w:r>
        <w:t xml:space="preserve">, </w:t>
      </w:r>
      <w:r w:rsidR="00DF0E78">
        <w:t>"</w:t>
      </w:r>
      <w:r>
        <w:t>multi-member court</w:t>
      </w:r>
      <w:r w:rsidR="00DF0E78">
        <w:t>"</w:t>
      </w:r>
      <w:r>
        <w:t xml:space="preserve">, </w:t>
      </w:r>
      <w:r w:rsidR="00DF0E78">
        <w:t>"</w:t>
      </w:r>
      <w:r>
        <w:t>objection to jurisdiction</w:t>
      </w:r>
      <w:r w:rsidR="00DF0E78">
        <w:t>"</w:t>
      </w:r>
      <w:r>
        <w:t xml:space="preserve">, </w:t>
      </w:r>
      <w:r w:rsidR="00DF0E78">
        <w:t>"</w:t>
      </w:r>
      <w:r>
        <w:t>reasonable apprehension of bias</w:t>
      </w:r>
      <w:r w:rsidR="00DF0E78">
        <w:t>"</w:t>
      </w:r>
      <w:r>
        <w:t xml:space="preserve">, </w:t>
      </w:r>
      <w:r w:rsidR="00DF0E78">
        <w:t>"</w:t>
      </w:r>
      <w:r>
        <w:t>recusal</w:t>
      </w:r>
      <w:r w:rsidR="00DF0E78">
        <w:t>"</w:t>
      </w:r>
      <w:r>
        <w:t xml:space="preserve">, </w:t>
      </w:r>
      <w:r w:rsidR="00DF0E78">
        <w:t>"</w:t>
      </w:r>
      <w:r>
        <w:t>substantial criminal record</w:t>
      </w:r>
      <w:r w:rsidR="00DF0E78">
        <w:t>"</w:t>
      </w:r>
      <w:r>
        <w:t>.</w:t>
      </w:r>
    </w:p>
    <w:p w14:paraId="74690535" w14:textId="77777777" w:rsidR="003E359D" w:rsidRDefault="003E359D" w:rsidP="003E359D">
      <w:pPr>
        <w:ind w:left="720"/>
      </w:pPr>
    </w:p>
    <w:p w14:paraId="7BF9B0EB" w14:textId="77777777" w:rsidR="003E359D" w:rsidRDefault="003E359D" w:rsidP="003E359D">
      <w:pPr>
        <w:ind w:left="720"/>
      </w:pPr>
      <w:r w:rsidRPr="003E359D">
        <w:rPr>
          <w:i/>
          <w:iCs/>
        </w:rPr>
        <w:t>Administrative Appeals Tribunal Act 1975</w:t>
      </w:r>
      <w:r>
        <w:t xml:space="preserve"> (Cth), ss 25, 43.</w:t>
      </w:r>
    </w:p>
    <w:p w14:paraId="35053284" w14:textId="77777777" w:rsidR="003E359D" w:rsidRDefault="003E359D" w:rsidP="003E359D">
      <w:pPr>
        <w:ind w:left="720"/>
      </w:pPr>
      <w:r w:rsidRPr="003E359D">
        <w:rPr>
          <w:i/>
          <w:iCs/>
        </w:rPr>
        <w:t>Federal Court of Australia Act 1976</w:t>
      </w:r>
      <w:r>
        <w:t xml:space="preserve"> (Cth), ss 11, 14, 15, 16, 25.</w:t>
      </w:r>
    </w:p>
    <w:p w14:paraId="0A1CE277" w14:textId="236FB145" w:rsidR="00554C62" w:rsidRDefault="003E359D" w:rsidP="003E359D">
      <w:pPr>
        <w:ind w:left="720"/>
      </w:pPr>
      <w:r w:rsidRPr="003E359D">
        <w:rPr>
          <w:i/>
          <w:iCs/>
        </w:rPr>
        <w:t>Migration Act 1958</w:t>
      </w:r>
      <w:r>
        <w:t xml:space="preserve"> (Cth), ss 476A, 500, 501, 501CA.</w:t>
      </w:r>
    </w:p>
    <w:p w14:paraId="082ACEA2" w14:textId="77777777" w:rsidR="003E359D" w:rsidRPr="004E7695" w:rsidRDefault="003E359D" w:rsidP="003E359D">
      <w:pPr>
        <w:ind w:left="720"/>
      </w:pPr>
    </w:p>
    <w:p w14:paraId="1128B6DD" w14:textId="77777777" w:rsidR="00554C62" w:rsidRDefault="00554C62" w:rsidP="00554C62">
      <w:pPr>
        <w:rPr>
          <w:bCs/>
        </w:rPr>
      </w:pPr>
      <w:r w:rsidRPr="004E7695">
        <w:rPr>
          <w:b/>
        </w:rPr>
        <w:t>Appealed from</w:t>
      </w:r>
      <w:r>
        <w:rPr>
          <w:b/>
        </w:rPr>
        <w:t xml:space="preserve"> FCA (FC):</w:t>
      </w:r>
      <w:r>
        <w:rPr>
          <w:bCs/>
        </w:rPr>
        <w:t xml:space="preserve"> </w:t>
      </w:r>
      <w:hyperlink r:id="rId17" w:history="1">
        <w:r w:rsidRPr="00C174D5">
          <w:rPr>
            <w:rStyle w:val="Hyperlink"/>
            <w:rFonts w:cs="Verdana"/>
            <w:bCs/>
            <w:noProof w:val="0"/>
          </w:rPr>
          <w:t>[2021] FCAFC 166</w:t>
        </w:r>
      </w:hyperlink>
      <w:r>
        <w:rPr>
          <w:bCs/>
        </w:rPr>
        <w:t xml:space="preserve">; (2021) </w:t>
      </w:r>
      <w:r w:rsidRPr="00C174D5">
        <w:rPr>
          <w:bCs/>
        </w:rPr>
        <w:t>287 FCR 328</w:t>
      </w:r>
    </w:p>
    <w:p w14:paraId="5EE9B1EA" w14:textId="77777777" w:rsidR="00A80B26" w:rsidRDefault="00A80B26" w:rsidP="00554C62">
      <w:pPr>
        <w:rPr>
          <w:bCs/>
        </w:rPr>
      </w:pPr>
    </w:p>
    <w:p w14:paraId="35C7C281" w14:textId="19139781" w:rsidR="00A80B26" w:rsidRPr="00A80B26" w:rsidRDefault="00A80B26" w:rsidP="00554C62">
      <w:pPr>
        <w:rPr>
          <w:bCs/>
        </w:rPr>
      </w:pPr>
      <w:r>
        <w:rPr>
          <w:b/>
        </w:rPr>
        <w:t>Held:</w:t>
      </w:r>
      <w:r>
        <w:rPr>
          <w:bCs/>
        </w:rPr>
        <w:t xml:space="preserve"> Appeal allowed with costs. </w:t>
      </w:r>
    </w:p>
    <w:p w14:paraId="61FC08A3" w14:textId="77777777" w:rsidR="00554C62" w:rsidRPr="004E7695" w:rsidRDefault="00554C62" w:rsidP="00554C62"/>
    <w:p w14:paraId="1CE43294" w14:textId="77777777" w:rsidR="00554C62" w:rsidRDefault="00CB2FCB" w:rsidP="00554C62">
      <w:pPr>
        <w:rPr>
          <w:rStyle w:val="Hyperlink"/>
          <w:rFonts w:cs="Verdana"/>
          <w:bCs/>
        </w:rPr>
      </w:pPr>
      <w:hyperlink w:anchor="TOP" w:history="1">
        <w:r w:rsidR="00554C62" w:rsidRPr="004E7695">
          <w:rPr>
            <w:rStyle w:val="Hyperlink"/>
            <w:rFonts w:cs="Verdana"/>
            <w:bCs/>
          </w:rPr>
          <w:t>Return to Top</w:t>
        </w:r>
      </w:hyperlink>
    </w:p>
    <w:p w14:paraId="797517AD" w14:textId="77777777" w:rsidR="00554C62" w:rsidRDefault="00554C62" w:rsidP="00554C62">
      <w:pPr>
        <w:pStyle w:val="Divider2"/>
      </w:pPr>
    </w:p>
    <w:p w14:paraId="6392F515" w14:textId="77777777" w:rsidR="003931A5" w:rsidRPr="003931A5" w:rsidRDefault="003931A5" w:rsidP="003931A5"/>
    <w:p w14:paraId="17D10A5C" w14:textId="23EB32E6" w:rsidR="003931A5" w:rsidRPr="003931A5" w:rsidRDefault="00743E6B" w:rsidP="00BA790D">
      <w:pPr>
        <w:pStyle w:val="Heading2"/>
      </w:pPr>
      <w:r>
        <w:t>Criminal</w:t>
      </w:r>
      <w:r w:rsidR="003931A5" w:rsidRPr="003931A5">
        <w:t xml:space="preserve"> Law </w:t>
      </w:r>
    </w:p>
    <w:p w14:paraId="49873C32" w14:textId="77777777" w:rsidR="003931A5" w:rsidRDefault="003931A5" w:rsidP="003931A5"/>
    <w:p w14:paraId="2F323890" w14:textId="77777777" w:rsidR="00743E6B" w:rsidRDefault="00743E6B" w:rsidP="00743E6B">
      <w:pPr>
        <w:pStyle w:val="Heading3"/>
      </w:pPr>
      <w:bookmarkStart w:id="43" w:name="_BA_v_The_2"/>
      <w:bookmarkEnd w:id="43"/>
      <w:r>
        <w:t xml:space="preserve">BA v The King </w:t>
      </w:r>
    </w:p>
    <w:bookmarkStart w:id="44" w:name="_Hlk106375104"/>
    <w:p w14:paraId="34B0C554" w14:textId="0EE66D44" w:rsidR="00743E6B" w:rsidRDefault="00743E6B" w:rsidP="00743E6B">
      <w:r>
        <w:rPr>
          <w:b/>
          <w:bCs/>
        </w:rPr>
        <w:fldChar w:fldCharType="begin"/>
      </w:r>
      <w:r>
        <w:rPr>
          <w:b/>
          <w:bCs/>
        </w:rPr>
        <w:instrText xml:space="preserve"> HYPERLINK "https://www.hcourt.gov.au/cases/case_s101-2022" </w:instrText>
      </w:r>
      <w:r>
        <w:rPr>
          <w:b/>
          <w:bCs/>
        </w:rPr>
        <w:fldChar w:fldCharType="separate"/>
      </w:r>
      <w:r w:rsidRPr="00B7679D">
        <w:rPr>
          <w:rStyle w:val="Hyperlink"/>
          <w:rFonts w:cs="Verdana"/>
          <w:b/>
          <w:bCs/>
          <w:noProof w:val="0"/>
        </w:rPr>
        <w:t>S101/2022</w:t>
      </w:r>
      <w:r>
        <w:rPr>
          <w:b/>
          <w:bCs/>
        </w:rPr>
        <w:fldChar w:fldCharType="end"/>
      </w:r>
      <w:r w:rsidRPr="00861200">
        <w:rPr>
          <w:b/>
          <w:bCs/>
        </w:rPr>
        <w:t>:</w:t>
      </w:r>
      <w:r>
        <w:rPr>
          <w:b/>
          <w:bCs/>
        </w:rPr>
        <w:t xml:space="preserve"> </w:t>
      </w:r>
      <w:hyperlink r:id="rId18" w:history="1">
        <w:r w:rsidR="003D3B0D" w:rsidRPr="003D3B0D">
          <w:rPr>
            <w:rStyle w:val="Hyperlink"/>
            <w:rFonts w:cs="Verdana"/>
            <w:noProof w:val="0"/>
          </w:rPr>
          <w:t>[2023] HCA 14</w:t>
        </w:r>
      </w:hyperlink>
    </w:p>
    <w:bookmarkEnd w:id="44"/>
    <w:p w14:paraId="7C8EF942" w14:textId="77777777" w:rsidR="00743E6B" w:rsidRDefault="00743E6B" w:rsidP="00743E6B"/>
    <w:p w14:paraId="13FD5FB3" w14:textId="35F458FD" w:rsidR="00743E6B" w:rsidRDefault="00743E6B" w:rsidP="00743E6B">
      <w:r>
        <w:rPr>
          <w:b/>
          <w:bCs/>
        </w:rPr>
        <w:t>Date of judgment:</w:t>
      </w:r>
      <w:r>
        <w:t xml:space="preserve"> 10 May 2023</w:t>
      </w:r>
    </w:p>
    <w:p w14:paraId="7A4D2047" w14:textId="77777777" w:rsidR="00743E6B" w:rsidRDefault="00743E6B" w:rsidP="00743E6B"/>
    <w:p w14:paraId="7BDC4437" w14:textId="77777777" w:rsidR="00743E6B" w:rsidRPr="00936452" w:rsidRDefault="00743E6B" w:rsidP="00743E6B">
      <w:pPr>
        <w:rPr>
          <w:i/>
          <w:iCs/>
        </w:rPr>
      </w:pPr>
      <w:r>
        <w:rPr>
          <w:b/>
          <w:bCs/>
        </w:rPr>
        <w:t xml:space="preserve">Coram: </w:t>
      </w:r>
      <w:r w:rsidRPr="00936452">
        <w:t>Kiefel CJ, Gageler, Gordon, Edelman, Steward, Gleeson and Jagot JJ</w:t>
      </w:r>
    </w:p>
    <w:p w14:paraId="4C31FF12" w14:textId="77777777" w:rsidR="00743E6B" w:rsidRDefault="00743E6B" w:rsidP="00743E6B"/>
    <w:p w14:paraId="35133094" w14:textId="77777777" w:rsidR="00743E6B" w:rsidRDefault="00743E6B" w:rsidP="00743E6B">
      <w:r>
        <w:rPr>
          <w:b/>
          <w:bCs/>
        </w:rPr>
        <w:t>Catchwords:</w:t>
      </w:r>
    </w:p>
    <w:p w14:paraId="3C3B6BD7" w14:textId="77777777" w:rsidR="00743E6B" w:rsidRDefault="00743E6B" w:rsidP="00743E6B"/>
    <w:p w14:paraId="67713118" w14:textId="7481C7BE" w:rsidR="00252AB0" w:rsidRDefault="00743E6B" w:rsidP="00252AB0">
      <w:pPr>
        <w:pStyle w:val="Catchwords0"/>
      </w:pPr>
      <w:r>
        <w:t>Criminal law –</w:t>
      </w:r>
      <w:r w:rsidR="00252AB0">
        <w:t xml:space="preserve"> Appeal – Break and enter and commit serious indictable offence – Where appellant and complainant co tenants of apartment under </w:t>
      </w:r>
      <w:r w:rsidR="00252AB0" w:rsidRPr="00252AB0">
        <w:rPr>
          <w:i/>
          <w:iCs/>
        </w:rPr>
        <w:t>Residential Tenancies Act 2010</w:t>
      </w:r>
      <w:r w:rsidR="00252AB0">
        <w:t xml:space="preserve"> (NSW) (</w:t>
      </w:r>
      <w:r w:rsidR="00DF0E78">
        <w:t>"</w:t>
      </w:r>
      <w:r w:rsidR="00252AB0">
        <w:t>RT Act</w:t>
      </w:r>
      <w:r w:rsidR="00DF0E78">
        <w:t>"</w:t>
      </w:r>
      <w:r w:rsidR="00252AB0">
        <w:t xml:space="preserve">) – Where appellant had moved out and ceased paying rent – Where appellant, while still a co-tenant, entered apartment by breaking down locked door and assaulted complainant – Where appellant pleaded not guilty to </w:t>
      </w:r>
      <w:r w:rsidR="00DF0E78">
        <w:t>"</w:t>
      </w:r>
      <w:r w:rsidR="00252AB0">
        <w:t>breaks and enters any dwelling-house ... and commits any serious indictable offence therein</w:t>
      </w:r>
      <w:r w:rsidR="00DF0E78">
        <w:t>"</w:t>
      </w:r>
      <w:r w:rsidR="00252AB0">
        <w:t xml:space="preserve"> in circumstances of aggravation under </w:t>
      </w:r>
      <w:r w:rsidR="00252AB0" w:rsidRPr="00252AB0">
        <w:rPr>
          <w:i/>
          <w:iCs/>
        </w:rPr>
        <w:t>Crimes Act 1900</w:t>
      </w:r>
      <w:r w:rsidR="00252AB0">
        <w:t xml:space="preserve"> (NSW), s 112(2) – Where trial judge directed verdict of not guilty under s 112(2) because appellant had right to enter apartment under residential tenancy agreement – Whether person who </w:t>
      </w:r>
      <w:r w:rsidR="00DF0E78">
        <w:t>"</w:t>
      </w:r>
      <w:r w:rsidR="00252AB0">
        <w:t>breaks and enters any dwelling-house</w:t>
      </w:r>
      <w:r w:rsidR="00DF0E78">
        <w:t>"</w:t>
      </w:r>
      <w:r w:rsidR="00252AB0">
        <w:t xml:space="preserve"> under s 112 must be trespasser without lawful authority to enter – Whether appellant had lawful authority to enter premises.</w:t>
      </w:r>
    </w:p>
    <w:p w14:paraId="5C27A51D" w14:textId="77777777" w:rsidR="00252AB0" w:rsidRDefault="00252AB0" w:rsidP="00252AB0">
      <w:pPr>
        <w:pStyle w:val="Catchwords0"/>
      </w:pPr>
    </w:p>
    <w:p w14:paraId="7C754E3E" w14:textId="3EA554D5" w:rsidR="00252AB0" w:rsidRDefault="00252AB0" w:rsidP="00252AB0">
      <w:pPr>
        <w:pStyle w:val="Catchwords0"/>
      </w:pPr>
      <w:r>
        <w:t>Landlord and Tenant – Whether right of occupation granted under residential tenancy agreement conditional upon tenant</w:t>
      </w:r>
      <w:r w:rsidR="00DF0E78">
        <w:t>'</w:t>
      </w:r>
      <w:r>
        <w:t>s purpose of entry being use of premises as residence – Whether no lawful authority to enter premises where entry made without consent of occupant – Whether right of exclusive possession under lease lost when co-tenant vacates premises but remains a lessee – Whether provisions of RT Act condition tenant</w:t>
      </w:r>
      <w:r w:rsidR="00DF0E78">
        <w:t>'</w:t>
      </w:r>
      <w:r>
        <w:t>s lawful authority to enter premises.</w:t>
      </w:r>
    </w:p>
    <w:p w14:paraId="614228DD" w14:textId="77777777" w:rsidR="00252AB0" w:rsidRDefault="00252AB0" w:rsidP="00252AB0">
      <w:pPr>
        <w:pStyle w:val="Catchwords0"/>
      </w:pPr>
    </w:p>
    <w:p w14:paraId="3B478946" w14:textId="1BD2B5EB" w:rsidR="00252AB0" w:rsidRDefault="00252AB0" w:rsidP="00252AB0">
      <w:pPr>
        <w:pStyle w:val="Catchwords0"/>
      </w:pPr>
      <w:r>
        <w:lastRenderedPageBreak/>
        <w:t xml:space="preserve">Words and phrases – </w:t>
      </w:r>
      <w:r w:rsidR="00DF0E78">
        <w:t>"</w:t>
      </w:r>
      <w:r>
        <w:t>break and enter</w:t>
      </w:r>
      <w:r w:rsidR="00DF0E78">
        <w:t>"</w:t>
      </w:r>
      <w:r>
        <w:t xml:space="preserve">, </w:t>
      </w:r>
      <w:r w:rsidR="00DF0E78">
        <w:t>"</w:t>
      </w:r>
      <w:r>
        <w:t>breaks</w:t>
      </w:r>
      <w:r w:rsidR="00DF0E78">
        <w:t>"</w:t>
      </w:r>
      <w:r>
        <w:t xml:space="preserve">, </w:t>
      </w:r>
      <w:r w:rsidR="00DF0E78">
        <w:t>"</w:t>
      </w:r>
      <w:r>
        <w:t>burglary</w:t>
      </w:r>
      <w:r w:rsidR="00DF0E78">
        <w:t>"</w:t>
      </w:r>
      <w:r>
        <w:t xml:space="preserve">, </w:t>
      </w:r>
      <w:r w:rsidR="00DF0E78">
        <w:t>"</w:t>
      </w:r>
      <w:r>
        <w:t>co-tenants</w:t>
      </w:r>
      <w:r w:rsidR="00DF0E78">
        <w:t>"</w:t>
      </w:r>
      <w:r>
        <w:t xml:space="preserve">, </w:t>
      </w:r>
      <w:r w:rsidR="00DF0E78">
        <w:t>"</w:t>
      </w:r>
      <w:r>
        <w:t>consent</w:t>
      </w:r>
      <w:r w:rsidR="00DF0E78">
        <w:t>"</w:t>
      </w:r>
      <w:r>
        <w:t xml:space="preserve">, </w:t>
      </w:r>
      <w:r w:rsidR="00DF0E78">
        <w:t>"</w:t>
      </w:r>
      <w:r>
        <w:t>damage to premises</w:t>
      </w:r>
      <w:r w:rsidR="00DF0E78">
        <w:t>"</w:t>
      </w:r>
      <w:r>
        <w:t xml:space="preserve">, </w:t>
      </w:r>
      <w:r w:rsidR="00DF0E78">
        <w:t>"</w:t>
      </w:r>
      <w:r>
        <w:t>dwelling-house</w:t>
      </w:r>
      <w:r w:rsidR="00DF0E78">
        <w:t>"</w:t>
      </w:r>
      <w:r>
        <w:t xml:space="preserve">, </w:t>
      </w:r>
      <w:r w:rsidR="00DF0E78">
        <w:t>"</w:t>
      </w:r>
      <w:r>
        <w:t>entry</w:t>
      </w:r>
      <w:r w:rsidR="00DF0E78">
        <w:t>"</w:t>
      </w:r>
      <w:r>
        <w:t xml:space="preserve">, </w:t>
      </w:r>
      <w:r w:rsidR="00DF0E78">
        <w:t>"</w:t>
      </w:r>
      <w:r>
        <w:t>exclusive possession</w:t>
      </w:r>
      <w:r w:rsidR="00DF0E78">
        <w:t>"</w:t>
      </w:r>
      <w:r>
        <w:t xml:space="preserve">, </w:t>
      </w:r>
      <w:r w:rsidR="00DF0E78">
        <w:t>"</w:t>
      </w:r>
      <w:r>
        <w:t>habitation</w:t>
      </w:r>
      <w:r w:rsidR="00DF0E78">
        <w:t>"</w:t>
      </w:r>
      <w:r>
        <w:t xml:space="preserve">, </w:t>
      </w:r>
      <w:r w:rsidR="00DF0E78">
        <w:t>"</w:t>
      </w:r>
      <w:r>
        <w:t>lawful authority</w:t>
      </w:r>
      <w:r w:rsidR="00DF0E78">
        <w:t>"</w:t>
      </w:r>
      <w:r>
        <w:t xml:space="preserve">, </w:t>
      </w:r>
      <w:r w:rsidR="00DF0E78">
        <w:t>"</w:t>
      </w:r>
      <w:r>
        <w:t>liberty to enter</w:t>
      </w:r>
      <w:r w:rsidR="00DF0E78">
        <w:t>"</w:t>
      </w:r>
      <w:r>
        <w:t xml:space="preserve">, </w:t>
      </w:r>
      <w:r w:rsidR="00DF0E78">
        <w:t>"</w:t>
      </w:r>
      <w:r>
        <w:t>occupation</w:t>
      </w:r>
      <w:r w:rsidR="00DF0E78">
        <w:t>"</w:t>
      </w:r>
      <w:r>
        <w:t xml:space="preserve">, </w:t>
      </w:r>
      <w:r w:rsidR="00DF0E78">
        <w:t>"</w:t>
      </w:r>
      <w:r>
        <w:t>purpose of entry</w:t>
      </w:r>
      <w:r w:rsidR="00DF0E78">
        <w:t>"</w:t>
      </w:r>
      <w:r>
        <w:t xml:space="preserve">, </w:t>
      </w:r>
      <w:r w:rsidR="00DF0E78">
        <w:t>"</w:t>
      </w:r>
      <w:r>
        <w:t>residential tenancy agreement</w:t>
      </w:r>
      <w:r w:rsidR="00DF0E78">
        <w:t>"</w:t>
      </w:r>
      <w:r>
        <w:t xml:space="preserve">, </w:t>
      </w:r>
      <w:r w:rsidR="00DF0E78">
        <w:t>"</w:t>
      </w:r>
      <w:r>
        <w:t>right of entry</w:t>
      </w:r>
      <w:r w:rsidR="00DF0E78">
        <w:t>"</w:t>
      </w:r>
      <w:r>
        <w:t xml:space="preserve">, </w:t>
      </w:r>
      <w:r w:rsidR="00DF0E78">
        <w:t>"</w:t>
      </w:r>
      <w:r>
        <w:t>right of possession</w:t>
      </w:r>
      <w:r w:rsidR="00DF0E78">
        <w:t>"</w:t>
      </w:r>
      <w:r>
        <w:t xml:space="preserve">, </w:t>
      </w:r>
      <w:r w:rsidR="00DF0E78">
        <w:t>"</w:t>
      </w:r>
      <w:r>
        <w:t>trespass</w:t>
      </w:r>
      <w:r w:rsidR="00DF0E78">
        <w:t>"</w:t>
      </w:r>
      <w:r>
        <w:t xml:space="preserve">, </w:t>
      </w:r>
      <w:r w:rsidR="00DF0E78">
        <w:t>"</w:t>
      </w:r>
      <w:r>
        <w:t>trespasser</w:t>
      </w:r>
      <w:r w:rsidR="00DF0E78">
        <w:t>"</w:t>
      </w:r>
      <w:r>
        <w:t>.</w:t>
      </w:r>
    </w:p>
    <w:p w14:paraId="38255225" w14:textId="77777777" w:rsidR="00252AB0" w:rsidRDefault="00252AB0" w:rsidP="00252AB0">
      <w:pPr>
        <w:pStyle w:val="Catchwords0"/>
      </w:pPr>
    </w:p>
    <w:p w14:paraId="426A19DF" w14:textId="77F61F8D" w:rsidR="00252AB0" w:rsidRDefault="00252AB0" w:rsidP="00252AB0">
      <w:pPr>
        <w:pStyle w:val="Catchwords0"/>
      </w:pPr>
      <w:r w:rsidRPr="00252AB0">
        <w:rPr>
          <w:i/>
          <w:iCs/>
        </w:rPr>
        <w:t>Crimes Act 1900</w:t>
      </w:r>
      <w:r>
        <w:t xml:space="preserve"> (NSW), ss 4, 105A, 112, Pt 4 </w:t>
      </w:r>
      <w:proofErr w:type="spellStart"/>
      <w:r>
        <w:t>Div</w:t>
      </w:r>
      <w:proofErr w:type="spellEnd"/>
      <w:r>
        <w:t xml:space="preserve"> 4.</w:t>
      </w:r>
    </w:p>
    <w:p w14:paraId="4EA4FB49" w14:textId="7B6F58E0" w:rsidR="00743E6B" w:rsidRPr="00FB1D11" w:rsidRDefault="00252AB0" w:rsidP="00252AB0">
      <w:pPr>
        <w:pStyle w:val="Catchwords0"/>
      </w:pPr>
      <w:r w:rsidRPr="00252AB0">
        <w:rPr>
          <w:i/>
          <w:iCs/>
        </w:rPr>
        <w:t>Residential Tenancies Act 2010</w:t>
      </w:r>
      <w:r>
        <w:t xml:space="preserve"> (NSW), ss 13(1), 51(1)(d), 79.</w:t>
      </w:r>
    </w:p>
    <w:p w14:paraId="2A48F3BE" w14:textId="77777777" w:rsidR="00743E6B" w:rsidRDefault="00743E6B" w:rsidP="00743E6B"/>
    <w:p w14:paraId="4BBB79CB" w14:textId="77777777" w:rsidR="00743E6B" w:rsidRDefault="00743E6B" w:rsidP="00743E6B">
      <w:pPr>
        <w:rPr>
          <w:bCs/>
        </w:rPr>
      </w:pPr>
      <w:r w:rsidRPr="004E7695">
        <w:rPr>
          <w:b/>
        </w:rPr>
        <w:t>Appealed from</w:t>
      </w:r>
      <w:r w:rsidRPr="00861200">
        <w:rPr>
          <w:b/>
        </w:rPr>
        <w:t xml:space="preserve"> </w:t>
      </w:r>
      <w:r w:rsidRPr="00FB1D11">
        <w:rPr>
          <w:b/>
        </w:rPr>
        <w:t>NSW</w:t>
      </w:r>
      <w:r>
        <w:rPr>
          <w:b/>
        </w:rPr>
        <w:t>SC</w:t>
      </w:r>
      <w:r w:rsidRPr="00FB1D11">
        <w:rPr>
          <w:b/>
        </w:rPr>
        <w:t xml:space="preserve"> (CCA): </w:t>
      </w:r>
      <w:hyperlink r:id="rId19" w:history="1">
        <w:r w:rsidRPr="00476537">
          <w:rPr>
            <w:rStyle w:val="Hyperlink"/>
            <w:rFonts w:cs="Verdana"/>
            <w:bCs/>
            <w:noProof w:val="0"/>
          </w:rPr>
          <w:t>[2021] NSWCCA 191</w:t>
        </w:r>
      </w:hyperlink>
      <w:r>
        <w:rPr>
          <w:bCs/>
        </w:rPr>
        <w:t xml:space="preserve">; </w:t>
      </w:r>
      <w:r w:rsidRPr="00476537">
        <w:rPr>
          <w:bCs/>
        </w:rPr>
        <w:t>(2021) 105 NSWLR 307</w:t>
      </w:r>
      <w:r>
        <w:rPr>
          <w:bCs/>
        </w:rPr>
        <w:t xml:space="preserve">; </w:t>
      </w:r>
      <w:r w:rsidRPr="00476537">
        <w:rPr>
          <w:bCs/>
        </w:rPr>
        <w:t>(2021) 291 A Crim R 514</w:t>
      </w:r>
    </w:p>
    <w:p w14:paraId="354790BA" w14:textId="77777777" w:rsidR="00D031A9" w:rsidRDefault="00D031A9" w:rsidP="00743E6B">
      <w:pPr>
        <w:rPr>
          <w:bCs/>
        </w:rPr>
      </w:pPr>
    </w:p>
    <w:p w14:paraId="1FBE08BB" w14:textId="2B4399B4" w:rsidR="00D031A9" w:rsidRPr="005E342D" w:rsidRDefault="00D031A9" w:rsidP="00743E6B">
      <w:pPr>
        <w:rPr>
          <w:bCs/>
        </w:rPr>
      </w:pPr>
      <w:r>
        <w:rPr>
          <w:b/>
        </w:rPr>
        <w:t xml:space="preserve">Held: </w:t>
      </w:r>
      <w:r w:rsidR="005E342D">
        <w:rPr>
          <w:bCs/>
        </w:rPr>
        <w:t xml:space="preserve">Appeal allowed. </w:t>
      </w:r>
    </w:p>
    <w:p w14:paraId="263A2B20" w14:textId="77777777" w:rsidR="00743E6B" w:rsidRDefault="00743E6B" w:rsidP="003931A5"/>
    <w:p w14:paraId="66CC15D6" w14:textId="4883A9C6" w:rsidR="00F61864" w:rsidRDefault="00CB2FCB" w:rsidP="00066824">
      <w:pPr>
        <w:rPr>
          <w:rFonts w:cs="Arial"/>
          <w:bCs/>
          <w:noProof/>
          <w:color w:val="0000FF"/>
          <w:u w:val="single"/>
        </w:rPr>
      </w:pPr>
      <w:hyperlink w:anchor="TOP" w:history="1">
        <w:r w:rsidR="005B5CFF" w:rsidRPr="004D2A3C">
          <w:rPr>
            <w:rFonts w:cs="Arial"/>
            <w:bCs/>
            <w:noProof/>
            <w:color w:val="0000FF"/>
            <w:u w:val="single"/>
          </w:rPr>
          <w:t>Return to Top</w:t>
        </w:r>
      </w:hyperlink>
    </w:p>
    <w:p w14:paraId="5333BC4C" w14:textId="77777777" w:rsidR="00D718A2" w:rsidRDefault="00D718A2" w:rsidP="00D718A2">
      <w:pPr>
        <w:pStyle w:val="Divider1"/>
        <w:rPr>
          <w:noProof/>
        </w:rPr>
      </w:pPr>
    </w:p>
    <w:p w14:paraId="705CC4E6" w14:textId="77777777" w:rsidR="00D718A2" w:rsidRDefault="00D718A2" w:rsidP="00D718A2">
      <w:pPr>
        <w:rPr>
          <w:rStyle w:val="Hyperlink"/>
          <w:rFonts w:cs="Verdana"/>
          <w:bCs/>
        </w:rPr>
      </w:pPr>
    </w:p>
    <w:p w14:paraId="31FAAD7B" w14:textId="77777777" w:rsidR="00D718A2" w:rsidRDefault="00D718A2" w:rsidP="00D718A2">
      <w:pPr>
        <w:pStyle w:val="Heading3"/>
      </w:pPr>
      <w:bookmarkStart w:id="45" w:name="_BDO_v_The_1"/>
      <w:bookmarkEnd w:id="45"/>
      <w:r w:rsidRPr="004910FB">
        <w:t>BDO v The Queen</w:t>
      </w:r>
      <w:r>
        <w:t xml:space="preserve"> </w:t>
      </w:r>
    </w:p>
    <w:p w14:paraId="78DE2052" w14:textId="092014AD" w:rsidR="00D718A2" w:rsidRPr="00CF1E14" w:rsidRDefault="00CB2FCB" w:rsidP="00D718A2">
      <w:hyperlink r:id="rId20" w:history="1">
        <w:r w:rsidR="00D718A2" w:rsidRPr="001D4E1F">
          <w:rPr>
            <w:rStyle w:val="Hyperlink"/>
            <w:rFonts w:cs="Verdana"/>
            <w:b/>
            <w:bCs/>
            <w:noProof w:val="0"/>
          </w:rPr>
          <w:t>B52/2022</w:t>
        </w:r>
      </w:hyperlink>
      <w:r w:rsidR="00D718A2" w:rsidRPr="00CF1E14">
        <w:rPr>
          <w:b/>
          <w:bCs/>
        </w:rPr>
        <w:t>:</w:t>
      </w:r>
      <w:r w:rsidR="0041225D">
        <w:t xml:space="preserve"> </w:t>
      </w:r>
      <w:hyperlink r:id="rId21" w:history="1">
        <w:r w:rsidR="0058782B" w:rsidRPr="0058782B">
          <w:rPr>
            <w:rStyle w:val="Hyperlink"/>
            <w:rFonts w:cs="Verdana"/>
            <w:noProof w:val="0"/>
          </w:rPr>
          <w:t>[2023] HCA 16</w:t>
        </w:r>
      </w:hyperlink>
    </w:p>
    <w:p w14:paraId="7C8AE56B" w14:textId="77777777" w:rsidR="00D718A2" w:rsidRDefault="00D718A2" w:rsidP="00D718A2"/>
    <w:p w14:paraId="77902EFB" w14:textId="4BBE74E5" w:rsidR="00D718A2" w:rsidRDefault="00D718A2" w:rsidP="00D718A2">
      <w:r>
        <w:rPr>
          <w:b/>
          <w:bCs/>
        </w:rPr>
        <w:t>Date of judgment:</w:t>
      </w:r>
      <w:r>
        <w:t xml:space="preserve"> 17 May 2023 </w:t>
      </w:r>
    </w:p>
    <w:p w14:paraId="71674FC9" w14:textId="77777777" w:rsidR="00D718A2" w:rsidRDefault="00D718A2" w:rsidP="00D718A2"/>
    <w:p w14:paraId="236CD4EC" w14:textId="77777777" w:rsidR="00D718A2" w:rsidRPr="00C357E4" w:rsidRDefault="00D718A2" w:rsidP="00D718A2">
      <w:pPr>
        <w:rPr>
          <w:i/>
          <w:iCs/>
        </w:rPr>
      </w:pPr>
      <w:r>
        <w:rPr>
          <w:b/>
          <w:bCs/>
        </w:rPr>
        <w:t>Coram:</w:t>
      </w:r>
      <w:r>
        <w:t xml:space="preserve"> </w:t>
      </w:r>
      <w:r w:rsidRPr="00E831D7">
        <w:t>Kiefel CJ, Gordon, Steward, Gleeson and Jagot JJ</w:t>
      </w:r>
    </w:p>
    <w:p w14:paraId="213121CD" w14:textId="77777777" w:rsidR="00D718A2" w:rsidRDefault="00D718A2" w:rsidP="00D718A2"/>
    <w:p w14:paraId="74EA748F" w14:textId="77777777" w:rsidR="00D718A2" w:rsidRDefault="00D718A2" w:rsidP="00D718A2">
      <w:r>
        <w:rPr>
          <w:b/>
          <w:bCs/>
        </w:rPr>
        <w:t>Catchwords:</w:t>
      </w:r>
    </w:p>
    <w:p w14:paraId="61868FE7" w14:textId="77777777" w:rsidR="00D718A2" w:rsidRDefault="00D718A2" w:rsidP="00D718A2"/>
    <w:p w14:paraId="325C6EBE" w14:textId="77777777" w:rsidR="0041225D" w:rsidRDefault="0041225D" w:rsidP="0041225D">
      <w:pPr>
        <w:pStyle w:val="Catchwords0"/>
      </w:pPr>
      <w:r>
        <w:t xml:space="preserve">Criminal Law – Rape – Appeal against conviction – Capacity – Where appellant charged with 15 counts of rape and one count of indecent treatment of child under 16 – Where conceded or reasonable doubt as to whether appellant over 14 years of age for five counts – Where </w:t>
      </w:r>
      <w:r w:rsidRPr="0041225D">
        <w:rPr>
          <w:i/>
          <w:iCs/>
        </w:rPr>
        <w:t>Criminal Code</w:t>
      </w:r>
      <w:r>
        <w:t xml:space="preserve"> (Qld), s 29(2) states presumption of incapacity of person under 14 years rebuttable by evidence of capacity to know person ought not do the act – Where presumption of incapacity rebuttable by evidence of knowledge of moral wrongness at common law applying </w:t>
      </w:r>
      <w:r w:rsidRPr="0041225D">
        <w:rPr>
          <w:i/>
          <w:iCs/>
        </w:rPr>
        <w:t>RP v The Queen</w:t>
      </w:r>
      <w:r>
        <w:t xml:space="preserve"> (2016) 259 CLR 641 – Whether what is required by s 29(2) to rebut presumption of incapacity equated with what is required by common law – Whether reasonable doubt as to whether appellant over 14 years of age – Whether evidence of capacity sufficient to rebut presumption where applied to counts of which appellant convicted – Whether retrial should be ordered if evidence insufficient to rebut presumption of incapacity.</w:t>
      </w:r>
    </w:p>
    <w:p w14:paraId="1F1143B2" w14:textId="77777777" w:rsidR="0041225D" w:rsidRDefault="0041225D" w:rsidP="0041225D">
      <w:pPr>
        <w:pStyle w:val="Catchwords0"/>
      </w:pPr>
    </w:p>
    <w:p w14:paraId="745EC0E1" w14:textId="371F1E6A" w:rsidR="0041225D" w:rsidRDefault="0041225D" w:rsidP="0041225D">
      <w:pPr>
        <w:pStyle w:val="Catchwords0"/>
      </w:pPr>
      <w:r>
        <w:t xml:space="preserve">Words and phrases – </w:t>
      </w:r>
      <w:r w:rsidR="00DF0E78">
        <w:t>"</w:t>
      </w:r>
      <w:r>
        <w:t>acquittal</w:t>
      </w:r>
      <w:r w:rsidR="00DF0E78">
        <w:t>"</w:t>
      </w:r>
      <w:r>
        <w:t xml:space="preserve">, </w:t>
      </w:r>
      <w:r w:rsidR="00DF0E78">
        <w:t>"</w:t>
      </w:r>
      <w:r>
        <w:t>actual knowledge</w:t>
      </w:r>
      <w:r w:rsidR="00DF0E78">
        <w:t>"</w:t>
      </w:r>
      <w:r>
        <w:t xml:space="preserve">, </w:t>
      </w:r>
      <w:r w:rsidR="00DF0E78">
        <w:t>"</w:t>
      </w:r>
      <w:r>
        <w:t>capacity to know</w:t>
      </w:r>
      <w:r w:rsidR="00DF0E78">
        <w:t>"</w:t>
      </w:r>
      <w:r>
        <w:t xml:space="preserve">, </w:t>
      </w:r>
      <w:r w:rsidR="00DF0E78">
        <w:t>"</w:t>
      </w:r>
      <w:r>
        <w:t>criminal responsibility</w:t>
      </w:r>
      <w:r w:rsidR="00DF0E78">
        <w:t>"</w:t>
      </w:r>
      <w:r>
        <w:t xml:space="preserve">, </w:t>
      </w:r>
      <w:r w:rsidR="00DF0E78">
        <w:t>"</w:t>
      </w:r>
      <w:proofErr w:type="spellStart"/>
      <w:r>
        <w:t>doli</w:t>
      </w:r>
      <w:proofErr w:type="spellEnd"/>
      <w:r>
        <w:t xml:space="preserve"> incapax</w:t>
      </w:r>
      <w:r w:rsidR="00DF0E78">
        <w:t>"</w:t>
      </w:r>
      <w:r>
        <w:t xml:space="preserve">, </w:t>
      </w:r>
      <w:r w:rsidR="00DF0E78">
        <w:t>"</w:t>
      </w:r>
      <w:r>
        <w:t>indictment</w:t>
      </w:r>
      <w:r w:rsidR="00DF0E78">
        <w:t>"</w:t>
      </w:r>
      <w:r>
        <w:t xml:space="preserve">, </w:t>
      </w:r>
      <w:r w:rsidR="00DF0E78">
        <w:t>"</w:t>
      </w:r>
      <w:r>
        <w:t>inference</w:t>
      </w:r>
      <w:r w:rsidR="00DF0E78">
        <w:t>"</w:t>
      </w:r>
      <w:r>
        <w:t xml:space="preserve">, </w:t>
      </w:r>
      <w:r w:rsidR="00DF0E78">
        <w:t>"</w:t>
      </w:r>
      <w:r>
        <w:t>intellectual and moral development of child</w:t>
      </w:r>
      <w:r w:rsidR="00DF0E78">
        <w:t>"</w:t>
      </w:r>
      <w:r>
        <w:t xml:space="preserve">, </w:t>
      </w:r>
      <w:r w:rsidR="00DF0E78">
        <w:t>"</w:t>
      </w:r>
      <w:r>
        <w:t>jury directions</w:t>
      </w:r>
      <w:r w:rsidR="00DF0E78">
        <w:t>"</w:t>
      </w:r>
      <w:r>
        <w:t xml:space="preserve">, </w:t>
      </w:r>
      <w:r w:rsidR="00DF0E78">
        <w:t>"</w:t>
      </w:r>
      <w:r>
        <w:t>moral wrongness</w:t>
      </w:r>
      <w:r w:rsidR="00DF0E78">
        <w:t>"</w:t>
      </w:r>
      <w:r>
        <w:t xml:space="preserve">, </w:t>
      </w:r>
      <w:r w:rsidR="00DF0E78">
        <w:t>"</w:t>
      </w:r>
      <w:r>
        <w:t>ordinary principles of reasonable people</w:t>
      </w:r>
      <w:r w:rsidR="00DF0E78">
        <w:t>"</w:t>
      </w:r>
      <w:r>
        <w:t xml:space="preserve">, </w:t>
      </w:r>
      <w:r w:rsidR="00DF0E78">
        <w:t>"</w:t>
      </w:r>
      <w:r>
        <w:t>presumption of incapacity</w:t>
      </w:r>
      <w:r w:rsidR="00DF0E78">
        <w:t>"</w:t>
      </w:r>
      <w:r>
        <w:t xml:space="preserve">, </w:t>
      </w:r>
      <w:r w:rsidR="00DF0E78">
        <w:t>"</w:t>
      </w:r>
      <w:r>
        <w:t>proof of capacity</w:t>
      </w:r>
      <w:r w:rsidR="00DF0E78">
        <w:t>"</w:t>
      </w:r>
      <w:r>
        <w:t xml:space="preserve">, </w:t>
      </w:r>
      <w:r w:rsidR="00DF0E78">
        <w:t>"</w:t>
      </w:r>
      <w:r>
        <w:t>rape</w:t>
      </w:r>
      <w:r w:rsidR="00DF0E78">
        <w:t>"</w:t>
      </w:r>
      <w:r>
        <w:t xml:space="preserve">, </w:t>
      </w:r>
      <w:r w:rsidR="00DF0E78">
        <w:t>"</w:t>
      </w:r>
      <w:r>
        <w:t>reasonable doubt</w:t>
      </w:r>
      <w:r w:rsidR="00DF0E78">
        <w:t>"</w:t>
      </w:r>
      <w:r>
        <w:t xml:space="preserve">, </w:t>
      </w:r>
      <w:r w:rsidR="00DF0E78">
        <w:t>"</w:t>
      </w:r>
      <w:r>
        <w:t>rebut</w:t>
      </w:r>
      <w:r w:rsidR="00DF0E78">
        <w:t>"</w:t>
      </w:r>
      <w:r>
        <w:t xml:space="preserve">, </w:t>
      </w:r>
      <w:r w:rsidR="00DF0E78">
        <w:t>"</w:t>
      </w:r>
      <w:r>
        <w:t>retrial</w:t>
      </w:r>
      <w:r w:rsidR="00DF0E78">
        <w:t>"</w:t>
      </w:r>
      <w:r>
        <w:t xml:space="preserve">, </w:t>
      </w:r>
      <w:r w:rsidR="00DF0E78">
        <w:t>"</w:t>
      </w:r>
      <w:r>
        <w:t>serious wrongness</w:t>
      </w:r>
      <w:r w:rsidR="00DF0E78">
        <w:t>"</w:t>
      </w:r>
      <w:r>
        <w:t>.</w:t>
      </w:r>
    </w:p>
    <w:p w14:paraId="721A60EF" w14:textId="77777777" w:rsidR="0041225D" w:rsidRDefault="0041225D" w:rsidP="0041225D">
      <w:pPr>
        <w:pStyle w:val="Catchwords0"/>
      </w:pPr>
    </w:p>
    <w:p w14:paraId="5E731D03" w14:textId="7905B1EC" w:rsidR="00AB3A1E" w:rsidRPr="002C1B99" w:rsidRDefault="0041225D" w:rsidP="0041225D">
      <w:pPr>
        <w:pStyle w:val="Catchwords0"/>
      </w:pPr>
      <w:r w:rsidRPr="0041225D">
        <w:rPr>
          <w:i/>
          <w:iCs/>
        </w:rPr>
        <w:t>Criminal Code</w:t>
      </w:r>
      <w:r>
        <w:t xml:space="preserve"> (Qld), s 29.</w:t>
      </w:r>
    </w:p>
    <w:p w14:paraId="20D27BAD" w14:textId="77777777" w:rsidR="00D718A2" w:rsidRDefault="00D718A2" w:rsidP="00D718A2">
      <w:pPr>
        <w:pStyle w:val="ListParagraph"/>
      </w:pPr>
    </w:p>
    <w:p w14:paraId="262D3B16" w14:textId="5CBEA109" w:rsidR="00FB24E0" w:rsidRPr="00FB24E0" w:rsidRDefault="00D718A2" w:rsidP="00D718A2">
      <w:pPr>
        <w:rPr>
          <w:color w:val="0000FF"/>
          <w:u w:val="single"/>
        </w:rPr>
      </w:pPr>
      <w:r w:rsidRPr="004E7695">
        <w:rPr>
          <w:b/>
        </w:rPr>
        <w:lastRenderedPageBreak/>
        <w:t>Appealed from</w:t>
      </w:r>
      <w:r>
        <w:rPr>
          <w:b/>
        </w:rPr>
        <w:t xml:space="preserve"> QLDSC (CA): </w:t>
      </w:r>
      <w:hyperlink r:id="rId22" w:history="1">
        <w:r w:rsidRPr="0030232E">
          <w:rPr>
            <w:rStyle w:val="Hyperlink"/>
            <w:rFonts w:cs="Verdana"/>
            <w:noProof w:val="0"/>
          </w:rPr>
          <w:t>[2021] QCA 220</w:t>
        </w:r>
      </w:hyperlink>
    </w:p>
    <w:p w14:paraId="2562B8C3" w14:textId="77777777" w:rsidR="00D718A2" w:rsidRDefault="00D718A2" w:rsidP="00D718A2"/>
    <w:p w14:paraId="38E78D40" w14:textId="2006EB7F" w:rsidR="00FB24E0" w:rsidRPr="00FB24E0" w:rsidRDefault="00FB24E0" w:rsidP="00D718A2">
      <w:r>
        <w:rPr>
          <w:b/>
          <w:bCs/>
        </w:rPr>
        <w:t>Held:</w:t>
      </w:r>
      <w:r>
        <w:t xml:space="preserve"> Appeal allowed with respect to counts 2, 3, 4, 7 and 8. </w:t>
      </w:r>
    </w:p>
    <w:p w14:paraId="1812867E" w14:textId="77777777" w:rsidR="00FB24E0" w:rsidRPr="00E064DF" w:rsidRDefault="00FB24E0" w:rsidP="00D718A2"/>
    <w:p w14:paraId="0E19018A" w14:textId="0049E3A6" w:rsidR="00D718A2" w:rsidRPr="00D718A2" w:rsidRDefault="00CB2FCB" w:rsidP="00066824">
      <w:hyperlink w:anchor="TOP" w:history="1">
        <w:r w:rsidR="00D718A2" w:rsidRPr="004E7695">
          <w:rPr>
            <w:rStyle w:val="Hyperlink"/>
            <w:rFonts w:cs="Verdana"/>
            <w:bCs/>
          </w:rPr>
          <w:t>Return to Top</w:t>
        </w:r>
      </w:hyperlink>
    </w:p>
    <w:p w14:paraId="74A0819C" w14:textId="77777777" w:rsidR="00836609" w:rsidRDefault="00836609" w:rsidP="00836609">
      <w:pPr>
        <w:pStyle w:val="Divider2"/>
      </w:pPr>
    </w:p>
    <w:p w14:paraId="7FD807C3" w14:textId="77777777" w:rsidR="00836609" w:rsidRDefault="00836609" w:rsidP="00836609"/>
    <w:p w14:paraId="3CD220FA" w14:textId="7548AB14" w:rsidR="00D718A2" w:rsidRPr="00836609" w:rsidRDefault="00D718A2" w:rsidP="00836609">
      <w:pPr>
        <w:sectPr w:rsidR="00D718A2" w:rsidRPr="00836609" w:rsidSect="003624E8">
          <w:headerReference w:type="default" r:id="rId23"/>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46" w:name="_2:_Cases_Reserved"/>
      <w:bookmarkStart w:id="47" w:name="_3:_Cases_Reserved"/>
      <w:bookmarkStart w:id="48" w:name="_Toc270610022"/>
      <w:bookmarkStart w:id="49" w:name="_Ref474848322"/>
      <w:bookmarkStart w:id="50" w:name="_Toc479608274"/>
      <w:bookmarkStart w:id="51" w:name="_Toc10095963"/>
      <w:bookmarkStart w:id="52" w:name="Cases_Reserved"/>
      <w:bookmarkEnd w:id="46"/>
      <w:bookmarkEnd w:id="47"/>
      <w:r w:rsidRPr="004E7695">
        <w:lastRenderedPageBreak/>
        <w:t>3</w:t>
      </w:r>
      <w:r w:rsidR="00AE64B2" w:rsidRPr="004E7695">
        <w:t>: Cases Reserved</w:t>
      </w:r>
      <w:bookmarkEnd w:id="48"/>
      <w:bookmarkEnd w:id="49"/>
      <w:bookmarkEnd w:id="50"/>
      <w:bookmarkEnd w:id="51"/>
    </w:p>
    <w:bookmarkEnd w:id="52"/>
    <w:p w14:paraId="361C3E40" w14:textId="77777777" w:rsidR="00AE64B2" w:rsidRPr="004E7695" w:rsidRDefault="00AE64B2" w:rsidP="00AE64B2"/>
    <w:p w14:paraId="748CE853" w14:textId="77777777" w:rsidR="00AE64B2" w:rsidRPr="004E7695" w:rsidRDefault="00AE64B2" w:rsidP="00AE64B2">
      <w:pPr>
        <w:pStyle w:val="Title3"/>
      </w:pPr>
      <w:bookmarkStart w:id="53" w:name="_Toc209266110"/>
      <w:r w:rsidRPr="004E7695">
        <w:t>The following cases have been reserved or part heard by the High Court of Australia.</w:t>
      </w:r>
      <w:bookmarkEnd w:id="53"/>
    </w:p>
    <w:p w14:paraId="5CB9B881" w14:textId="77777777" w:rsidR="00A83A9C" w:rsidRDefault="00A83A9C" w:rsidP="00A83A9C">
      <w:pPr>
        <w:pStyle w:val="Divider2"/>
        <w:pBdr>
          <w:bottom w:val="double" w:sz="6" w:space="0" w:color="auto"/>
        </w:pBdr>
      </w:pPr>
      <w:bookmarkStart w:id="54" w:name="_Honourable_Brendan_O’Connor,"/>
      <w:bookmarkStart w:id="55" w:name="_Australian_Competition_&amp;"/>
      <w:bookmarkStart w:id="56" w:name="_Kline_v_Official"/>
      <w:bookmarkStart w:id="57" w:name="_Australian_Competition_and"/>
      <w:bookmarkStart w:id="58" w:name="_Unions_NSW_and"/>
      <w:bookmarkStart w:id="59" w:name="_Commonwealth_v_The"/>
      <w:bookmarkStart w:id="60" w:name="_Administrative_Law_2"/>
      <w:bookmarkStart w:id="61" w:name="_Palmer_v_Marcus_1"/>
      <w:bookmarkStart w:id="62" w:name="Contract_2"/>
      <w:bookmarkEnd w:id="54"/>
      <w:bookmarkEnd w:id="55"/>
      <w:bookmarkEnd w:id="56"/>
      <w:bookmarkEnd w:id="57"/>
      <w:bookmarkEnd w:id="58"/>
      <w:bookmarkEnd w:id="59"/>
      <w:bookmarkEnd w:id="60"/>
      <w:bookmarkEnd w:id="61"/>
    </w:p>
    <w:p w14:paraId="6F461524" w14:textId="77777777" w:rsidR="00AB22D2" w:rsidRPr="00AB22D2" w:rsidRDefault="00AB22D2" w:rsidP="00AB22D2"/>
    <w:p w14:paraId="1A6D8109" w14:textId="396C7829" w:rsidR="006E5516" w:rsidRDefault="006E5516" w:rsidP="00536849">
      <w:pPr>
        <w:pStyle w:val="Heading2"/>
      </w:pPr>
      <w:r>
        <w:t>Civil Procedure</w:t>
      </w:r>
    </w:p>
    <w:p w14:paraId="3B383358" w14:textId="77777777" w:rsidR="006E5516" w:rsidRDefault="006E5516" w:rsidP="006E5516"/>
    <w:p w14:paraId="76169C58" w14:textId="3558D56A" w:rsidR="006E5516" w:rsidRDefault="006E5516" w:rsidP="006E5516">
      <w:pPr>
        <w:pStyle w:val="Heading3"/>
      </w:pPr>
      <w:bookmarkStart w:id="63" w:name="_Zurich_Insurance_PLC"/>
      <w:bookmarkEnd w:id="63"/>
      <w:r>
        <w:t xml:space="preserve">Zurich Insurance </w:t>
      </w:r>
      <w:r w:rsidR="00D2172D">
        <w:t>Company Ltd</w:t>
      </w:r>
      <w:r>
        <w:t xml:space="preserve"> &amp; Anor v Koper &amp; Anor</w:t>
      </w:r>
    </w:p>
    <w:p w14:paraId="5C78D2F4" w14:textId="461AE142" w:rsidR="006E5516" w:rsidRPr="004A4442" w:rsidRDefault="00CB2FCB" w:rsidP="006E5516">
      <w:hyperlink r:id="rId24" w:history="1">
        <w:r w:rsidR="006E5516" w:rsidRPr="00854836">
          <w:rPr>
            <w:rStyle w:val="Hyperlink"/>
            <w:rFonts w:cs="Verdana"/>
            <w:b/>
            <w:bCs/>
            <w:noProof w:val="0"/>
          </w:rPr>
          <w:t>S147/2022</w:t>
        </w:r>
      </w:hyperlink>
      <w:r w:rsidR="006E5516">
        <w:rPr>
          <w:b/>
          <w:bCs/>
        </w:rPr>
        <w:t>:</w:t>
      </w:r>
      <w:r w:rsidR="006E5516" w:rsidRPr="004A4442">
        <w:t xml:space="preserve"> </w:t>
      </w:r>
      <w:hyperlink r:id="rId25" w:history="1">
        <w:r w:rsidR="00D632A3" w:rsidRPr="00D632A3">
          <w:rPr>
            <w:rStyle w:val="Hyperlink"/>
            <w:rFonts w:cs="Verdana"/>
            <w:noProof w:val="0"/>
          </w:rPr>
          <w:t xml:space="preserve">[2023] </w:t>
        </w:r>
        <w:proofErr w:type="spellStart"/>
        <w:r w:rsidR="00D632A3" w:rsidRPr="00D632A3">
          <w:rPr>
            <w:rStyle w:val="Hyperlink"/>
            <w:rFonts w:cs="Verdana"/>
            <w:noProof w:val="0"/>
          </w:rPr>
          <w:t>HCATrans</w:t>
        </w:r>
        <w:proofErr w:type="spellEnd"/>
        <w:r w:rsidR="00D632A3" w:rsidRPr="00D632A3">
          <w:rPr>
            <w:rStyle w:val="Hyperlink"/>
            <w:rFonts w:cs="Verdana"/>
            <w:noProof w:val="0"/>
          </w:rPr>
          <w:t xml:space="preserve"> 42</w:t>
        </w:r>
      </w:hyperlink>
      <w:r w:rsidR="00D632A3">
        <w:t xml:space="preserve"> </w:t>
      </w:r>
    </w:p>
    <w:p w14:paraId="2241C591" w14:textId="77777777" w:rsidR="006E5516" w:rsidRDefault="006E5516" w:rsidP="006E5516"/>
    <w:p w14:paraId="27BB7947" w14:textId="77777777" w:rsidR="00D632A3" w:rsidRDefault="006E5516" w:rsidP="006E5516">
      <w:r>
        <w:rPr>
          <w:b/>
          <w:bCs/>
        </w:rPr>
        <w:t xml:space="preserve">Date </w:t>
      </w:r>
      <w:r w:rsidR="00D632A3">
        <w:rPr>
          <w:b/>
          <w:bCs/>
        </w:rPr>
        <w:t>heard</w:t>
      </w:r>
      <w:r>
        <w:rPr>
          <w:b/>
          <w:bCs/>
        </w:rPr>
        <w:t>:</w:t>
      </w:r>
      <w:r>
        <w:t xml:space="preserve"> </w:t>
      </w:r>
      <w:r w:rsidR="00D632A3">
        <w:t>13 April 2023</w:t>
      </w:r>
    </w:p>
    <w:p w14:paraId="4C6454D5" w14:textId="77777777" w:rsidR="00D632A3" w:rsidRDefault="00D632A3" w:rsidP="006E5516"/>
    <w:p w14:paraId="504506DE" w14:textId="3B96C2C4" w:rsidR="006E5516" w:rsidRDefault="00D632A3" w:rsidP="006E5516">
      <w:pPr>
        <w:rPr>
          <w:i/>
          <w:iCs/>
        </w:rPr>
      </w:pPr>
      <w:r>
        <w:rPr>
          <w:b/>
          <w:bCs/>
        </w:rPr>
        <w:t>Coram:</w:t>
      </w:r>
      <w:r>
        <w:t xml:space="preserve"> </w:t>
      </w:r>
      <w:r w:rsidR="006E5516">
        <w:rPr>
          <w:i/>
          <w:iCs/>
        </w:rPr>
        <w:t xml:space="preserve"> </w:t>
      </w:r>
      <w:r w:rsidR="00D10113" w:rsidRPr="00D10113">
        <w:t>Kiefel CJ, Gageler, Gordon, Edelman, Steward, Gleeson and Jagot JJ</w:t>
      </w:r>
    </w:p>
    <w:p w14:paraId="03255F86" w14:textId="77777777" w:rsidR="006E5516" w:rsidRDefault="006E5516" w:rsidP="006E5516"/>
    <w:p w14:paraId="4BCE483C" w14:textId="77777777" w:rsidR="006E5516" w:rsidRDefault="006E5516" w:rsidP="006E5516">
      <w:r>
        <w:rPr>
          <w:b/>
          <w:bCs/>
        </w:rPr>
        <w:t>Catchwords:</w:t>
      </w:r>
    </w:p>
    <w:p w14:paraId="43B5F440" w14:textId="77777777" w:rsidR="006E5516" w:rsidRDefault="006E5516" w:rsidP="006E5516"/>
    <w:p w14:paraId="36680C8C" w14:textId="41C313C2" w:rsidR="006E5516" w:rsidRDefault="006E5516" w:rsidP="006E5516">
      <w:pPr>
        <w:pStyle w:val="Catchwords0"/>
      </w:pPr>
      <w:r w:rsidRPr="004332B5">
        <w:t xml:space="preserve">Civil procedure – Jurisdiction – Exercise of non-federal jurisdiction by State court – Service outside Australia – Service under </w:t>
      </w:r>
      <w:r w:rsidRPr="004332B5">
        <w:rPr>
          <w:i/>
          <w:iCs/>
          <w:lang w:val="en-AU"/>
        </w:rPr>
        <w:t>Trans-Tasman Pacific Act</w:t>
      </w:r>
      <w:r w:rsidRPr="004332B5">
        <w:rPr>
          <w:lang w:val="en-AU"/>
        </w:rPr>
        <w:t xml:space="preserve"> 2010 (</w:t>
      </w:r>
      <w:proofErr w:type="spellStart"/>
      <w:r w:rsidRPr="004332B5">
        <w:rPr>
          <w:lang w:val="en-AU"/>
        </w:rPr>
        <w:t>Cth</w:t>
      </w:r>
      <w:proofErr w:type="spellEnd"/>
      <w:r w:rsidRPr="004332B5">
        <w:rPr>
          <w:lang w:val="en-AU"/>
        </w:rPr>
        <w:t>) (</w:t>
      </w:r>
      <w:r w:rsidR="00DF0E78">
        <w:rPr>
          <w:lang w:val="en-AU"/>
        </w:rPr>
        <w:t>"</w:t>
      </w:r>
      <w:r w:rsidRPr="004332B5">
        <w:rPr>
          <w:lang w:val="en-AU"/>
        </w:rPr>
        <w:t>TTPA</w:t>
      </w:r>
      <w:r w:rsidR="00DF0E78">
        <w:rPr>
          <w:lang w:val="en-AU"/>
        </w:rPr>
        <w:t>"</w:t>
      </w:r>
      <w:r w:rsidRPr="004332B5">
        <w:rPr>
          <w:lang w:val="en-AU"/>
        </w:rPr>
        <w:t xml:space="preserve">) </w:t>
      </w:r>
      <w:r w:rsidRPr="004332B5">
        <w:t xml:space="preserve">– Where first respondent domiciled in New Zealand and registered proprietor of residential </w:t>
      </w:r>
      <w:r>
        <w:t xml:space="preserve">apartments </w:t>
      </w:r>
      <w:r w:rsidRPr="004332B5">
        <w:t xml:space="preserve">designed and constructed by </w:t>
      </w:r>
      <w:r>
        <w:t>BMX NZ</w:t>
      </w:r>
      <w:r w:rsidRPr="004332B5">
        <w:t>, entity incorporated in New Zealand, and without any assets</w:t>
      </w:r>
      <w:r>
        <w:t xml:space="preserve"> or presence in Australia – Where BMX NZ insured by appellants under program of professional indemnity insurance – Where registered proprietors of apartments, commenced proceedings in High Court of New Zealand against BMX NZ and its principal, KNZ International Co Limited (</w:t>
      </w:r>
      <w:r w:rsidR="00DF0E78">
        <w:t>"</w:t>
      </w:r>
      <w:r>
        <w:t>KNZ</w:t>
      </w:r>
      <w:r w:rsidR="00DF0E78">
        <w:t>"</w:t>
      </w:r>
      <w:r>
        <w:t xml:space="preserve">), seeking damages in respect of various defects – Where damages awarded against BMX NZ and KNZ – Where, by summons filed on 1 April 2021 in Supreme Court of New South Wales, first respondent sought leave, pursuant to s 5 of </w:t>
      </w:r>
      <w:r w:rsidRPr="00F7377D">
        <w:rPr>
          <w:i/>
          <w:iCs/>
        </w:rPr>
        <w:t>Civil Liability (Third Party Claims Against Insurers) Act 2017</w:t>
      </w:r>
      <w:r>
        <w:t xml:space="preserve"> (NSW) (</w:t>
      </w:r>
      <w:r w:rsidR="00DF0E78">
        <w:t>"</w:t>
      </w:r>
      <w:r>
        <w:rPr>
          <w:i/>
          <w:iCs/>
        </w:rPr>
        <w:t>Claims Act</w:t>
      </w:r>
      <w:r w:rsidR="00DF0E78">
        <w:t>"</w:t>
      </w:r>
      <w:r>
        <w:t>), to bring representative proceedings under s 4 against first appellant – Where s 4 provides if insured person has insured liability to person, that person (</w:t>
      </w:r>
      <w:r w:rsidR="00DF0E78">
        <w:t>"</w:t>
      </w:r>
      <w:r>
        <w:t>claimant</w:t>
      </w:r>
      <w:r w:rsidR="00DF0E78">
        <w:t>"</w:t>
      </w:r>
      <w:r>
        <w:t xml:space="preserve">) may recover amount of insured liability from insurer in proceedings before court of New South Wales – Where primary judge granted leave, holding </w:t>
      </w:r>
      <w:r>
        <w:rPr>
          <w:i/>
          <w:iCs/>
        </w:rPr>
        <w:t>Claims Act</w:t>
      </w:r>
      <w:r>
        <w:t xml:space="preserve"> could not apply where claimant</w:t>
      </w:r>
      <w:r w:rsidR="00DF0E78">
        <w:t>'</w:t>
      </w:r>
      <w:r>
        <w:t>s claim against insured person could not properly have been brought in court of New South Wales, but, even though first respondent</w:t>
      </w:r>
      <w:r w:rsidR="00DF0E78">
        <w:t>'</w:t>
      </w:r>
      <w:r>
        <w:t xml:space="preserve">s claim against BMZ NZ was claim against New Zealand company, without Australian assets, arising out of tort committed in New Zealand, first respondent could bring claim in reliance on Pt 2 of TTPA – Where Pt 2 of TTPA applies to </w:t>
      </w:r>
      <w:r w:rsidR="00DF0E78">
        <w:t>"</w:t>
      </w:r>
      <w:r>
        <w:t>civil proceeding commenced in Australian court</w:t>
      </w:r>
      <w:r w:rsidR="00DF0E78">
        <w:t>"</w:t>
      </w:r>
      <w:r>
        <w:t xml:space="preserve"> – Where, pursuant to s 9 of TTPA, initiating document issued by Australian court that relates to civil proceeding may be served in New Zealand under Pt 2 – Whether ss 9 and 10 of TTPA can validly operate to </w:t>
      </w:r>
      <w:proofErr w:type="spellStart"/>
      <w:r>
        <w:t>authorise</w:t>
      </w:r>
      <w:proofErr w:type="spellEnd"/>
      <w:r>
        <w:t xml:space="preserve">, or to deem as effective, service of process of State court outside territory of Commonwealth except in matters that engage </w:t>
      </w:r>
      <w:r>
        <w:lastRenderedPageBreak/>
        <w:t xml:space="preserve">federal jurisdiction – Whether first respondent could properly have brought claim against BMX NZ in </w:t>
      </w:r>
      <w:r w:rsidRPr="004332B5">
        <w:t xml:space="preserve">connection with design or construction of </w:t>
      </w:r>
      <w:r>
        <w:t>a</w:t>
      </w:r>
      <w:r w:rsidRPr="004332B5">
        <w:t>partments</w:t>
      </w:r>
      <w:r>
        <w:t xml:space="preserve"> in court of New South Wales. </w:t>
      </w:r>
    </w:p>
    <w:p w14:paraId="50B633C5" w14:textId="77777777" w:rsidR="006E5516" w:rsidRDefault="006E5516" w:rsidP="006E5516">
      <w:pPr>
        <w:pStyle w:val="Catchwords0"/>
      </w:pPr>
    </w:p>
    <w:p w14:paraId="78ECEF65" w14:textId="77777777" w:rsidR="006E5516" w:rsidRPr="00927682" w:rsidRDefault="006E5516" w:rsidP="006E5516">
      <w:pPr>
        <w:pStyle w:val="Catchwords0"/>
      </w:pPr>
      <w:r>
        <w:t xml:space="preserve">Constitutional law – Legislative power – Heads of power – External affairs – Service and execution of process throughout Commonwealth – Whether, having </w:t>
      </w:r>
      <w:r w:rsidRPr="00927682">
        <w:t>regard to terms of s</w:t>
      </w:r>
      <w:r>
        <w:t> </w:t>
      </w:r>
      <w:r w:rsidRPr="00927682">
        <w:t>51(xxiv) and Ch</w:t>
      </w:r>
      <w:r>
        <w:t> </w:t>
      </w:r>
      <w:r w:rsidRPr="00927682">
        <w:t xml:space="preserve">III of </w:t>
      </w:r>
      <w:r w:rsidRPr="00927682">
        <w:rPr>
          <w:i/>
          <w:iCs/>
        </w:rPr>
        <w:t>Constitution</w:t>
      </w:r>
      <w:r>
        <w:t xml:space="preserve">, s 51(xxix) empowers Commonwealth Parliament to make laws with respect to service, outside Commonwealth, of process of State courts in matters that would not engage federal jurisdiction. </w:t>
      </w:r>
    </w:p>
    <w:p w14:paraId="34A8E5EF" w14:textId="77777777" w:rsidR="006E5516" w:rsidRDefault="006E5516" w:rsidP="006E5516"/>
    <w:p w14:paraId="4E89DF8F" w14:textId="77777777" w:rsidR="006E5516" w:rsidRPr="00240665" w:rsidRDefault="006E5516" w:rsidP="006E5516">
      <w:pPr>
        <w:rPr>
          <w:bCs/>
        </w:rPr>
      </w:pPr>
      <w:r w:rsidRPr="004E7695">
        <w:rPr>
          <w:b/>
        </w:rPr>
        <w:t>Appealed from</w:t>
      </w:r>
      <w:r>
        <w:rPr>
          <w:b/>
        </w:rPr>
        <w:t xml:space="preserve"> NSWSC (CCA): </w:t>
      </w:r>
      <w:hyperlink r:id="rId26" w:history="1">
        <w:r w:rsidRPr="004533C6">
          <w:rPr>
            <w:rStyle w:val="Hyperlink"/>
            <w:rFonts w:cs="Verdana"/>
            <w:noProof w:val="0"/>
          </w:rPr>
          <w:t>[2022] NSWCA 128</w:t>
        </w:r>
      </w:hyperlink>
      <w:r>
        <w:t>; (</w:t>
      </w:r>
      <w:r w:rsidRPr="00F22A23">
        <w:t>2022) 368 FLR 420</w:t>
      </w:r>
    </w:p>
    <w:p w14:paraId="1A5253B5" w14:textId="77777777" w:rsidR="006E5516" w:rsidRPr="00E064DF" w:rsidRDefault="006E5516" w:rsidP="006E5516"/>
    <w:p w14:paraId="636209AA" w14:textId="77777777" w:rsidR="006E5516" w:rsidRDefault="00CB2FCB" w:rsidP="006E5516">
      <w:pPr>
        <w:rPr>
          <w:rStyle w:val="Hyperlink"/>
          <w:rFonts w:cs="Verdana"/>
          <w:bCs/>
        </w:rPr>
      </w:pPr>
      <w:hyperlink w:anchor="TOP" w:history="1">
        <w:r w:rsidR="006E5516" w:rsidRPr="004E7695">
          <w:rPr>
            <w:rStyle w:val="Hyperlink"/>
            <w:rFonts w:cs="Verdana"/>
            <w:bCs/>
          </w:rPr>
          <w:t>Return to Top</w:t>
        </w:r>
      </w:hyperlink>
    </w:p>
    <w:p w14:paraId="4319A077" w14:textId="77777777" w:rsidR="006E5516" w:rsidRDefault="006E5516" w:rsidP="006E5516">
      <w:pPr>
        <w:pStyle w:val="Divider2"/>
      </w:pPr>
    </w:p>
    <w:p w14:paraId="5F8A704B" w14:textId="77777777" w:rsidR="006E5516" w:rsidRPr="006E5516" w:rsidRDefault="006E5516" w:rsidP="006E5516"/>
    <w:p w14:paraId="71AACA64" w14:textId="7B44D35D" w:rsidR="00536849" w:rsidRDefault="00536849" w:rsidP="00536849">
      <w:pPr>
        <w:pStyle w:val="Heading2"/>
      </w:pPr>
      <w:r>
        <w:t xml:space="preserve">Constitutional Law </w:t>
      </w:r>
    </w:p>
    <w:p w14:paraId="4D71C6E9" w14:textId="582C2E2A" w:rsidR="002B7912" w:rsidRDefault="002B7912" w:rsidP="002B7912"/>
    <w:p w14:paraId="296B7663" w14:textId="77777777" w:rsidR="00777B89" w:rsidRDefault="00777B89" w:rsidP="00777B89">
      <w:pPr>
        <w:pStyle w:val="Heading3"/>
        <w:rPr>
          <w:i w:val="0"/>
        </w:rPr>
      </w:pPr>
      <w:bookmarkStart w:id="64" w:name="_Attorney-General_(Cth)_v_1"/>
      <w:bookmarkStart w:id="65" w:name="_ENT19_v_Minister_1"/>
      <w:bookmarkEnd w:id="64"/>
      <w:bookmarkEnd w:id="65"/>
      <w:r>
        <w:t xml:space="preserve">ENT19 v Minister for Home Affairs &amp; Anor </w:t>
      </w:r>
    </w:p>
    <w:p w14:paraId="1AA97588" w14:textId="77777777" w:rsidR="00777B89" w:rsidRPr="007C3D84" w:rsidRDefault="00CB2FCB" w:rsidP="00777B89">
      <w:pPr>
        <w:rPr>
          <w:b/>
          <w:bCs/>
        </w:rPr>
      </w:pPr>
      <w:hyperlink r:id="rId27" w:history="1">
        <w:r w:rsidR="00777B89" w:rsidRPr="00CF1E14">
          <w:rPr>
            <w:rStyle w:val="Hyperlink"/>
            <w:rFonts w:cs="Verdana"/>
            <w:b/>
            <w:bCs/>
            <w:noProof w:val="0"/>
          </w:rPr>
          <w:t>S102/2022</w:t>
        </w:r>
      </w:hyperlink>
      <w:r w:rsidR="00777B89" w:rsidRPr="00CC3C00">
        <w:rPr>
          <w:b/>
          <w:bCs/>
        </w:rPr>
        <w:t>:</w:t>
      </w:r>
      <w:r w:rsidR="00777B89">
        <w:rPr>
          <w:b/>
          <w:bCs/>
        </w:rPr>
        <w:t xml:space="preserve"> </w:t>
      </w:r>
      <w:hyperlink r:id="rId28" w:history="1">
        <w:r w:rsidR="00777B89" w:rsidRPr="003302EB">
          <w:rPr>
            <w:rStyle w:val="Hyperlink"/>
            <w:rFonts w:cs="Verdana"/>
            <w:noProof w:val="0"/>
          </w:rPr>
          <w:t xml:space="preserve">[2022] </w:t>
        </w:r>
        <w:proofErr w:type="spellStart"/>
        <w:r w:rsidR="00777B89" w:rsidRPr="003302EB">
          <w:rPr>
            <w:rStyle w:val="Hyperlink"/>
            <w:rFonts w:cs="Verdana"/>
            <w:noProof w:val="0"/>
          </w:rPr>
          <w:t>HCATrans</w:t>
        </w:r>
        <w:proofErr w:type="spellEnd"/>
        <w:r w:rsidR="00777B89" w:rsidRPr="003302EB">
          <w:rPr>
            <w:rStyle w:val="Hyperlink"/>
            <w:rFonts w:cs="Verdana"/>
            <w:noProof w:val="0"/>
          </w:rPr>
          <w:t xml:space="preserve"> 214</w:t>
        </w:r>
      </w:hyperlink>
      <w:r w:rsidR="00777B89">
        <w:t xml:space="preserve">; </w:t>
      </w:r>
      <w:hyperlink r:id="rId29" w:history="1">
        <w:r w:rsidR="00777B89" w:rsidRPr="007C3D84">
          <w:rPr>
            <w:rStyle w:val="Hyperlink"/>
            <w:rFonts w:cs="Verdana"/>
            <w:noProof w:val="0"/>
          </w:rPr>
          <w:t xml:space="preserve">[2023] </w:t>
        </w:r>
        <w:proofErr w:type="spellStart"/>
        <w:r w:rsidR="00777B89" w:rsidRPr="007C3D84">
          <w:rPr>
            <w:rStyle w:val="Hyperlink"/>
            <w:rFonts w:cs="Verdana"/>
            <w:noProof w:val="0"/>
          </w:rPr>
          <w:t>HCATrans</w:t>
        </w:r>
        <w:proofErr w:type="spellEnd"/>
        <w:r w:rsidR="00777B89" w:rsidRPr="007C3D84">
          <w:rPr>
            <w:rStyle w:val="Hyperlink"/>
            <w:rFonts w:cs="Verdana"/>
            <w:noProof w:val="0"/>
          </w:rPr>
          <w:t xml:space="preserve"> 26</w:t>
        </w:r>
      </w:hyperlink>
      <w:r w:rsidR="00777B89">
        <w:t xml:space="preserve">; </w:t>
      </w:r>
      <w:hyperlink r:id="rId30" w:history="1">
        <w:r w:rsidR="00777B89" w:rsidRPr="000D6ABD">
          <w:rPr>
            <w:rStyle w:val="Hyperlink"/>
            <w:rFonts w:cs="Verdana"/>
            <w:noProof w:val="0"/>
          </w:rPr>
          <w:t xml:space="preserve">[2023] </w:t>
        </w:r>
        <w:proofErr w:type="spellStart"/>
        <w:r w:rsidR="00777B89" w:rsidRPr="000D6ABD">
          <w:rPr>
            <w:rStyle w:val="Hyperlink"/>
            <w:rFonts w:cs="Verdana"/>
            <w:noProof w:val="0"/>
          </w:rPr>
          <w:t>HCATrans</w:t>
        </w:r>
        <w:proofErr w:type="spellEnd"/>
        <w:r w:rsidR="00777B89" w:rsidRPr="000D6ABD">
          <w:rPr>
            <w:rStyle w:val="Hyperlink"/>
            <w:rFonts w:cs="Verdana"/>
            <w:noProof w:val="0"/>
          </w:rPr>
          <w:t xml:space="preserve"> 28</w:t>
        </w:r>
      </w:hyperlink>
    </w:p>
    <w:p w14:paraId="720E9368" w14:textId="77777777" w:rsidR="00777B89" w:rsidRDefault="00777B89" w:rsidP="00777B89"/>
    <w:p w14:paraId="3439F50B" w14:textId="77777777" w:rsidR="00777B89" w:rsidRPr="00B83FCA" w:rsidRDefault="00777B89" w:rsidP="00777B89">
      <w:pPr>
        <w:rPr>
          <w:bCs/>
        </w:rPr>
      </w:pPr>
      <w:r w:rsidRPr="004D2A3C">
        <w:rPr>
          <w:b/>
        </w:rPr>
        <w:t xml:space="preserve">Date </w:t>
      </w:r>
      <w:r>
        <w:rPr>
          <w:b/>
        </w:rPr>
        <w:t>heard</w:t>
      </w:r>
      <w:r w:rsidRPr="004D2A3C">
        <w:rPr>
          <w:b/>
        </w:rPr>
        <w:t xml:space="preserve">: </w:t>
      </w:r>
      <w:r>
        <w:rPr>
          <w:bCs/>
        </w:rPr>
        <w:t xml:space="preserve">8 December 2022; 14 and 15 March 2023 </w:t>
      </w:r>
    </w:p>
    <w:p w14:paraId="2E7A6F01" w14:textId="77777777" w:rsidR="00777B89" w:rsidRDefault="00777B89" w:rsidP="00777B89"/>
    <w:p w14:paraId="2A014232" w14:textId="77777777" w:rsidR="00777B89" w:rsidRPr="00544BFE" w:rsidRDefault="00777B89" w:rsidP="00777B89">
      <w:r>
        <w:rPr>
          <w:b/>
          <w:bCs/>
        </w:rPr>
        <w:t>Coram:</w:t>
      </w:r>
      <w:r>
        <w:t xml:space="preserve"> Kiefel CJ, Gageler, Gordon, Edelman, Steward, Gleeson and Jagot JJ </w:t>
      </w:r>
    </w:p>
    <w:p w14:paraId="0D5540EC" w14:textId="77777777" w:rsidR="00777B89" w:rsidRDefault="00777B89" w:rsidP="00777B89"/>
    <w:p w14:paraId="1AA85F86" w14:textId="77777777" w:rsidR="00777B89" w:rsidRDefault="00777B89" w:rsidP="00777B89">
      <w:r>
        <w:rPr>
          <w:b/>
        </w:rPr>
        <w:t>Catchwords:</w:t>
      </w:r>
    </w:p>
    <w:p w14:paraId="48655D96" w14:textId="77777777" w:rsidR="00777B89" w:rsidRDefault="00777B89" w:rsidP="00777B89">
      <w:r>
        <w:tab/>
      </w:r>
    </w:p>
    <w:p w14:paraId="73C42F63" w14:textId="09560D84" w:rsidR="00777B89" w:rsidRPr="00E0315C" w:rsidRDefault="00777B89" w:rsidP="00777B89">
      <w:pPr>
        <w:ind w:left="720"/>
        <w:rPr>
          <w:b/>
          <w:bCs/>
        </w:rPr>
      </w:pPr>
      <w:r>
        <w:t xml:space="preserve">Constitutional law </w:t>
      </w:r>
      <w:r w:rsidRPr="00E0315C">
        <w:t>–</w:t>
      </w:r>
      <w:r>
        <w:t xml:space="preserve"> Review of administrative decisions </w:t>
      </w:r>
      <w:r w:rsidRPr="00E0315C">
        <w:t>–</w:t>
      </w:r>
      <w:r>
        <w:t xml:space="preserve"> Application for constitutional writs – Where plaintiff pleaded guilty to people smuggling and sentenced to imprisonment – Where, during sentencing, sentencing judge considered issue of general deterrence – Where plaintiff applied for Safe Haven Enterprise Visa (</w:t>
      </w:r>
      <w:r w:rsidR="00DF0E78">
        <w:t>"</w:t>
      </w:r>
      <w:r>
        <w:t>SHEV</w:t>
      </w:r>
      <w:r w:rsidR="00DF0E78">
        <w:t>"</w:t>
      </w:r>
      <w:r>
        <w:t xml:space="preserve">) – Where Minister refused application for SHEV pursuant to s 65 of </w:t>
      </w:r>
      <w:r>
        <w:rPr>
          <w:i/>
          <w:iCs/>
        </w:rPr>
        <w:t xml:space="preserve">Migration Act 1958 </w:t>
      </w:r>
      <w:r>
        <w:t xml:space="preserve">(Cth), not being satisfied grant of visa in </w:t>
      </w:r>
      <w:r w:rsidR="00DF0E78">
        <w:t>"</w:t>
      </w:r>
      <w:r>
        <w:t>national interest</w:t>
      </w:r>
      <w:r w:rsidR="00DF0E78">
        <w:t>"</w:t>
      </w:r>
      <w:r>
        <w:t xml:space="preserve">, being criterion set out in cl 790.227 of Sch 2 of </w:t>
      </w:r>
      <w:r>
        <w:rPr>
          <w:i/>
          <w:iCs/>
        </w:rPr>
        <w:t>Migration Regulations 1994</w:t>
      </w:r>
      <w:r>
        <w:t xml:space="preserve"> (Cth) (</w:t>
      </w:r>
      <w:r w:rsidR="00DF0E78">
        <w:t>"</w:t>
      </w:r>
      <w:r>
        <w:t>Decision</w:t>
      </w:r>
      <w:r w:rsidR="00DF0E78">
        <w:t>"</w:t>
      </w:r>
      <w:r>
        <w:t xml:space="preserve">) – Whether Decision made for punitive purpose or inflicts punishment – Whether acting in </w:t>
      </w:r>
      <w:r w:rsidR="00DF0E78">
        <w:t>"</w:t>
      </w:r>
      <w:r>
        <w:t>national interest</w:t>
      </w:r>
      <w:r w:rsidR="00DF0E78">
        <w:t>"</w:t>
      </w:r>
      <w:r>
        <w:t xml:space="preserve"> permits Executive to act for punitive purpose or in way amounting to punishment.</w:t>
      </w:r>
    </w:p>
    <w:p w14:paraId="485AD862" w14:textId="77777777" w:rsidR="00777B89" w:rsidRDefault="00777B89" w:rsidP="00777B89">
      <w:pPr>
        <w:ind w:left="720"/>
      </w:pPr>
    </w:p>
    <w:p w14:paraId="602C0556" w14:textId="06D76660" w:rsidR="00777B89" w:rsidRDefault="00777B89" w:rsidP="00777B89">
      <w:pPr>
        <w:ind w:left="720"/>
      </w:pPr>
      <w:r>
        <w:t xml:space="preserve">Administrative law </w:t>
      </w:r>
      <w:r w:rsidRPr="00E348CA">
        <w:t>–</w:t>
      </w:r>
      <w:r>
        <w:t xml:space="preserve"> Jurisdictional error </w:t>
      </w:r>
      <w:r w:rsidRPr="00E348CA">
        <w:t>–</w:t>
      </w:r>
      <w:r>
        <w:t xml:space="preserve"> Procedural fairness – Where Minister took account of media coverage of plaintiff</w:t>
      </w:r>
      <w:r w:rsidR="00DF0E78">
        <w:t>'</w:t>
      </w:r>
      <w:r>
        <w:t xml:space="preserve">s conviction as part of reason why grant of SHEV not in national interest – Whether Minister failed to consider relevant consideration – Whether Minister proceeded on incorrect understanding of law. </w:t>
      </w:r>
    </w:p>
    <w:p w14:paraId="13D59700" w14:textId="77777777" w:rsidR="00777B89" w:rsidRDefault="00777B89" w:rsidP="00777B89"/>
    <w:p w14:paraId="040E9DEA" w14:textId="77777777" w:rsidR="00777B89" w:rsidRDefault="00777B89" w:rsidP="00777B89">
      <w:pPr>
        <w:rPr>
          <w:i/>
        </w:rPr>
      </w:pPr>
      <w:r>
        <w:rPr>
          <w:i/>
        </w:rPr>
        <w:lastRenderedPageBreak/>
        <w:t>Application for constitutional or other writ referred to the Full Court on 5 September 2022.</w:t>
      </w:r>
    </w:p>
    <w:p w14:paraId="3FCCD55A" w14:textId="77777777" w:rsidR="00777B89" w:rsidRPr="00E064DF" w:rsidRDefault="00777B89" w:rsidP="00777B89"/>
    <w:p w14:paraId="3021B224" w14:textId="77777777" w:rsidR="00777B89" w:rsidRDefault="00CB2FCB" w:rsidP="00777B89">
      <w:pPr>
        <w:rPr>
          <w:rStyle w:val="Hyperlink"/>
          <w:rFonts w:cs="Verdana"/>
          <w:bCs/>
        </w:rPr>
      </w:pPr>
      <w:hyperlink w:anchor="TOP" w:history="1">
        <w:r w:rsidR="00777B89" w:rsidRPr="004E7695">
          <w:rPr>
            <w:rStyle w:val="Hyperlink"/>
            <w:rFonts w:cs="Verdana"/>
            <w:bCs/>
          </w:rPr>
          <w:t>Return to Top</w:t>
        </w:r>
      </w:hyperlink>
    </w:p>
    <w:p w14:paraId="05CE3392" w14:textId="77777777" w:rsidR="009F1BE4" w:rsidRDefault="009F1BE4" w:rsidP="009F1BE4">
      <w:pPr>
        <w:pStyle w:val="Divider1"/>
        <w:rPr>
          <w:rStyle w:val="Hyperlink"/>
          <w:rFonts w:cs="Verdana"/>
          <w:bCs/>
        </w:rPr>
      </w:pPr>
    </w:p>
    <w:p w14:paraId="49822C11" w14:textId="77777777" w:rsidR="00CA4E57" w:rsidRDefault="00CA4E57" w:rsidP="00777B89">
      <w:pPr>
        <w:rPr>
          <w:rStyle w:val="Hyperlink"/>
          <w:rFonts w:cs="Verdana"/>
          <w:bCs/>
        </w:rPr>
      </w:pPr>
    </w:p>
    <w:p w14:paraId="66720F94" w14:textId="77777777" w:rsidR="00CA4E57" w:rsidRPr="00CA4E57" w:rsidRDefault="00CA4E57" w:rsidP="00482EEE">
      <w:pPr>
        <w:pStyle w:val="Heading3"/>
      </w:pPr>
      <w:bookmarkStart w:id="66" w:name="_Hornsby_Shire_Council"/>
      <w:bookmarkEnd w:id="66"/>
      <w:r w:rsidRPr="00CA4E57">
        <w:t xml:space="preserve">Hornsby Shire Council v Commonwealth of Australia &amp; Anor </w:t>
      </w:r>
    </w:p>
    <w:p w14:paraId="0533FCAD" w14:textId="09E59EFE" w:rsidR="00CA4E57" w:rsidRPr="00CA4E57" w:rsidRDefault="00CB2FCB" w:rsidP="00CA4E57">
      <w:pPr>
        <w:rPr>
          <w:b/>
          <w:bCs/>
        </w:rPr>
      </w:pPr>
      <w:hyperlink r:id="rId31" w:history="1">
        <w:r w:rsidR="00CA4E57" w:rsidRPr="00CA4E57">
          <w:rPr>
            <w:rFonts w:cs="Arial"/>
            <w:b/>
            <w:bCs/>
            <w:noProof/>
            <w:color w:val="0000FF"/>
            <w:u w:val="single"/>
          </w:rPr>
          <w:t>S202/2021</w:t>
        </w:r>
      </w:hyperlink>
      <w:r w:rsidR="00CA4E57" w:rsidRPr="009F1BE4">
        <w:rPr>
          <w:b/>
          <w:bCs/>
        </w:rPr>
        <w:t>:</w:t>
      </w:r>
      <w:r w:rsidR="009F1BE4">
        <w:rPr>
          <w:b/>
          <w:bCs/>
        </w:rPr>
        <w:t xml:space="preserve"> </w:t>
      </w:r>
      <w:hyperlink r:id="rId32" w:history="1">
        <w:r w:rsidR="00BE7165" w:rsidRPr="00BE7165">
          <w:rPr>
            <w:rStyle w:val="Hyperlink"/>
            <w:rFonts w:cs="Verdana"/>
            <w:noProof w:val="0"/>
          </w:rPr>
          <w:t xml:space="preserve">[2023] </w:t>
        </w:r>
        <w:proofErr w:type="spellStart"/>
        <w:r w:rsidR="00BE7165" w:rsidRPr="00BE7165">
          <w:rPr>
            <w:rStyle w:val="Hyperlink"/>
            <w:rFonts w:cs="Verdana"/>
            <w:noProof w:val="0"/>
          </w:rPr>
          <w:t>HCATrans</w:t>
        </w:r>
        <w:proofErr w:type="spellEnd"/>
        <w:r w:rsidR="00BE7165" w:rsidRPr="00BE7165">
          <w:rPr>
            <w:rStyle w:val="Hyperlink"/>
            <w:rFonts w:cs="Verdana"/>
            <w:noProof w:val="0"/>
          </w:rPr>
          <w:t xml:space="preserve"> 44</w:t>
        </w:r>
      </w:hyperlink>
      <w:r w:rsidR="00BE7165">
        <w:t xml:space="preserve">; </w:t>
      </w:r>
      <w:hyperlink r:id="rId33" w:history="1">
        <w:r w:rsidR="00BE7165" w:rsidRPr="00BE7165">
          <w:rPr>
            <w:rStyle w:val="Hyperlink"/>
            <w:rFonts w:cs="Verdana"/>
            <w:noProof w:val="0"/>
          </w:rPr>
          <w:t xml:space="preserve">[2023] </w:t>
        </w:r>
        <w:proofErr w:type="spellStart"/>
        <w:r w:rsidR="00BE7165" w:rsidRPr="00BE7165">
          <w:rPr>
            <w:rStyle w:val="Hyperlink"/>
            <w:rFonts w:cs="Verdana"/>
            <w:noProof w:val="0"/>
          </w:rPr>
          <w:t>HCATrans</w:t>
        </w:r>
        <w:proofErr w:type="spellEnd"/>
        <w:r w:rsidR="00BE7165" w:rsidRPr="00BE7165">
          <w:rPr>
            <w:rStyle w:val="Hyperlink"/>
            <w:rFonts w:cs="Verdana"/>
            <w:noProof w:val="0"/>
          </w:rPr>
          <w:t xml:space="preserve"> 45</w:t>
        </w:r>
      </w:hyperlink>
    </w:p>
    <w:p w14:paraId="377A2FA7" w14:textId="77777777" w:rsidR="00CA4E57" w:rsidRPr="00CA4E57" w:rsidRDefault="00CA4E57" w:rsidP="00CA4E57"/>
    <w:p w14:paraId="672FD24D" w14:textId="684EB022" w:rsidR="009F1BE4" w:rsidRDefault="009F1BE4" w:rsidP="00CA4E57">
      <w:pPr>
        <w:rPr>
          <w:bCs/>
        </w:rPr>
      </w:pPr>
      <w:r>
        <w:rPr>
          <w:b/>
        </w:rPr>
        <w:t>Date heard:</w:t>
      </w:r>
      <w:r>
        <w:rPr>
          <w:bCs/>
        </w:rPr>
        <w:t xml:space="preserve"> 18 and 19 April 2023 </w:t>
      </w:r>
    </w:p>
    <w:p w14:paraId="79D1B57E" w14:textId="77777777" w:rsidR="009F1BE4" w:rsidRDefault="009F1BE4" w:rsidP="00CA4E57">
      <w:pPr>
        <w:rPr>
          <w:bCs/>
        </w:rPr>
      </w:pPr>
    </w:p>
    <w:p w14:paraId="358ED5E5" w14:textId="1A029D5D" w:rsidR="009F1BE4" w:rsidRPr="009F1BE4" w:rsidRDefault="009F1BE4" w:rsidP="00CA4E57">
      <w:pPr>
        <w:rPr>
          <w:bCs/>
        </w:rPr>
      </w:pPr>
      <w:r>
        <w:rPr>
          <w:b/>
        </w:rPr>
        <w:t>Coram:</w:t>
      </w:r>
      <w:r>
        <w:rPr>
          <w:bCs/>
        </w:rPr>
        <w:t xml:space="preserve"> </w:t>
      </w:r>
      <w:r w:rsidRPr="009F1BE4">
        <w:rPr>
          <w:bCs/>
        </w:rPr>
        <w:t>Kiefel CJ, Gageler, Gordon, Edelman, Steward, Gleeson and Jagot JJ</w:t>
      </w:r>
    </w:p>
    <w:p w14:paraId="172F5E1C" w14:textId="77777777" w:rsidR="009F1BE4" w:rsidRDefault="009F1BE4" w:rsidP="00CA4E57">
      <w:pPr>
        <w:rPr>
          <w:b/>
        </w:rPr>
      </w:pPr>
    </w:p>
    <w:p w14:paraId="3671225C" w14:textId="30A3CE55" w:rsidR="00CA4E57" w:rsidRPr="00CA4E57" w:rsidRDefault="00CA4E57" w:rsidP="00CA4E57">
      <w:r w:rsidRPr="00CA4E57">
        <w:rPr>
          <w:b/>
        </w:rPr>
        <w:t>Catchwords:</w:t>
      </w:r>
    </w:p>
    <w:p w14:paraId="2D3FEF07" w14:textId="77777777" w:rsidR="00CA4E57" w:rsidRPr="00CA4E57" w:rsidRDefault="00CA4E57" w:rsidP="00CA4E57">
      <w:r w:rsidRPr="00CA4E57">
        <w:tab/>
      </w:r>
    </w:p>
    <w:p w14:paraId="08C19D96" w14:textId="77777777" w:rsidR="00CA4E57" w:rsidRPr="00CA4E57" w:rsidRDefault="00CA4E57" w:rsidP="00CA4E57">
      <w:pPr>
        <w:ind w:left="720"/>
      </w:pPr>
      <w:bookmarkStart w:id="67" w:name="_Hlk114211278"/>
      <w:r w:rsidRPr="00CA4E57">
        <w:t xml:space="preserve">Constitutional law – Taxation – Section 55 of </w:t>
      </w:r>
      <w:r w:rsidRPr="00CA4E57">
        <w:rPr>
          <w:i/>
          <w:iCs/>
        </w:rPr>
        <w:t>Constitution</w:t>
      </w:r>
      <w:r w:rsidRPr="00CA4E57">
        <w:t xml:space="preserve"> </w:t>
      </w:r>
      <w:bookmarkEnd w:id="67"/>
      <w:r w:rsidRPr="00CA4E57">
        <w:t xml:space="preserve">– Laws imposing taxation only to deal with imposition of taxation – Where Commonwealth makes grants of financial assistance for local government purposes to States under s 9 of </w:t>
      </w:r>
      <w:bookmarkStart w:id="68" w:name="_Hlk114207092"/>
      <w:r w:rsidRPr="00CA4E57">
        <w:rPr>
          <w:i/>
          <w:iCs/>
        </w:rPr>
        <w:t>Local Government (Financial Assistance) Act</w:t>
      </w:r>
      <w:bookmarkEnd w:id="68"/>
      <w:r w:rsidRPr="00CA4E57">
        <w:rPr>
          <w:i/>
          <w:iCs/>
        </w:rPr>
        <w:t xml:space="preserve"> 1995 </w:t>
      </w:r>
      <w:r w:rsidRPr="00CA4E57">
        <w:t xml:space="preserve">(Cth) – Where grants made on conditions specified in s 15 of </w:t>
      </w:r>
      <w:r w:rsidRPr="00CA4E57">
        <w:rPr>
          <w:i/>
          <w:iCs/>
        </w:rPr>
        <w:t>Local Government (Financial Assistance) Act</w:t>
      </w:r>
      <w:r w:rsidRPr="00CA4E57">
        <w:t xml:space="preserve"> – Where conditions in s 15 amended by items 16, 17 and 18 of Sch 1 to </w:t>
      </w:r>
      <w:r w:rsidRPr="00CA4E57">
        <w:rPr>
          <w:i/>
          <w:iCs/>
        </w:rPr>
        <w:t>Local Government (Financial Assistance) Amendment Act 2000</w:t>
      </w:r>
      <w:r w:rsidRPr="00CA4E57">
        <w:t xml:space="preserve"> (Cth) to include conditions that, if local government failed to pay Commonwealth GST payments, then: (1) State required to withhold amount allocated to local government and pay amount to Commonwealth (s 15(aa)); and, if Commonwealth Minister tells State Treasurer that Commonwealth Minister satisfied State failed to withhold and pay amount, State to repay Commonwealth amount determined by Commonwealth Minister (s 15(c)) – Whether items 16, 17 or 18 of Sch 1 to </w:t>
      </w:r>
      <w:r w:rsidRPr="00CA4E57">
        <w:rPr>
          <w:i/>
          <w:iCs/>
        </w:rPr>
        <w:t xml:space="preserve">Local Government (Financial Assistance) Amendment Act </w:t>
      </w:r>
      <w:r w:rsidRPr="00CA4E57">
        <w:t xml:space="preserve">contrary to s 55 of </w:t>
      </w:r>
      <w:r w:rsidRPr="00CA4E57">
        <w:rPr>
          <w:i/>
          <w:iCs/>
        </w:rPr>
        <w:t>Constitution</w:t>
      </w:r>
      <w:r w:rsidRPr="00CA4E57">
        <w:t xml:space="preserve">. </w:t>
      </w:r>
    </w:p>
    <w:p w14:paraId="06C74642" w14:textId="77777777" w:rsidR="00CA4E57" w:rsidRPr="00CA4E57" w:rsidRDefault="00CA4E57" w:rsidP="00CA4E57">
      <w:pPr>
        <w:ind w:left="720"/>
      </w:pPr>
    </w:p>
    <w:p w14:paraId="25DEFF63" w14:textId="389FBDDC" w:rsidR="00CA4E57" w:rsidRPr="00CA4E57" w:rsidRDefault="00CA4E57" w:rsidP="00CA4E57">
      <w:pPr>
        <w:ind w:left="720"/>
      </w:pPr>
      <w:r w:rsidRPr="00CA4E57">
        <w:t xml:space="preserve">Constitutional law – Taxation – Sections 114 of </w:t>
      </w:r>
      <w:r w:rsidRPr="00CA4E57">
        <w:rPr>
          <w:i/>
          <w:iCs/>
        </w:rPr>
        <w:t>Constitution</w:t>
      </w:r>
      <w:r w:rsidRPr="00CA4E57">
        <w:t xml:space="preserve"> – Prohibition on Commonwealth taxes imposed on property of State – Where Commonwealth provides grants of financial assistance to States under </w:t>
      </w:r>
      <w:r w:rsidRPr="00CA4E57">
        <w:rPr>
          <w:i/>
          <w:iCs/>
        </w:rPr>
        <w:t xml:space="preserve">Federal Finance Relations Act 2009 </w:t>
      </w:r>
      <w:r w:rsidRPr="00CA4E57">
        <w:t>(Cth), including revenue assistance by way of goods and services tax (</w:t>
      </w:r>
      <w:r w:rsidR="00DF0E78">
        <w:t>"</w:t>
      </w:r>
      <w:r w:rsidRPr="00CA4E57">
        <w:t>GST</w:t>
      </w:r>
      <w:r w:rsidR="00DF0E78">
        <w:t>"</w:t>
      </w:r>
      <w:r w:rsidRPr="00CA4E57">
        <w:t xml:space="preserve">) – Where Commonwealth provides grants of financial assistance for local government purposes to States under </w:t>
      </w:r>
      <w:r w:rsidRPr="00CA4E57">
        <w:rPr>
          <w:i/>
          <w:iCs/>
        </w:rPr>
        <w:t xml:space="preserve">Local Government (Financial Assistance) Act </w:t>
      </w:r>
      <w:r w:rsidRPr="00CA4E57">
        <w:t xml:space="preserve">– Where </w:t>
      </w:r>
      <w:r w:rsidRPr="00CA4E57">
        <w:rPr>
          <w:i/>
          <w:iCs/>
        </w:rPr>
        <w:t xml:space="preserve">Intergovernmental Agreement Implementation (GST) Act 2000 </w:t>
      </w:r>
      <w:r w:rsidRPr="00CA4E57">
        <w:t xml:space="preserve">(NSW) introduced to give effect to agreement between Commonwealth and States regarding GST whereby Commonwealth paid States GST revenue and States assumed responsibility for payment of financial assistance to local governments – Where plaintiff purchased vehicle, with purchase amount including GST, and subsequently sold vehicle through auction with GST deducted – Where plaintiff, under protest, reported amount of notional GST relating to sale of vehicle in Business Activity </w:t>
      </w:r>
      <w:r w:rsidRPr="00CA4E57">
        <w:lastRenderedPageBreak/>
        <w:t xml:space="preserve">Statement, being form for GST returns lodged with Australian Taxation Officer – Whether provisions of </w:t>
      </w:r>
      <w:r w:rsidRPr="00CA4E57">
        <w:rPr>
          <w:i/>
          <w:iCs/>
        </w:rPr>
        <w:t>Local Government (Financial Assistance) Act</w:t>
      </w:r>
      <w:r w:rsidRPr="00CA4E57">
        <w:t xml:space="preserve">, </w:t>
      </w:r>
      <w:r w:rsidRPr="00CA4E57">
        <w:rPr>
          <w:i/>
          <w:iCs/>
        </w:rPr>
        <w:t xml:space="preserve">Federal Financial Relations Act </w:t>
      </w:r>
      <w:r w:rsidRPr="00CA4E57">
        <w:t xml:space="preserve">and of </w:t>
      </w:r>
      <w:r w:rsidRPr="00CA4E57">
        <w:rPr>
          <w:i/>
          <w:iCs/>
        </w:rPr>
        <w:t xml:space="preserve">Intergovernmental Agreement Implementation (GST) Act </w:t>
      </w:r>
      <w:r w:rsidRPr="00CA4E57">
        <w:t xml:space="preserve">impose tax on property belonging to plaintiff, contrary to s 114 of </w:t>
      </w:r>
      <w:r w:rsidRPr="00CA4E57">
        <w:rPr>
          <w:i/>
          <w:iCs/>
        </w:rPr>
        <w:t>Constitution</w:t>
      </w:r>
      <w:r w:rsidRPr="00CA4E57">
        <w:t xml:space="preserve"> – Proper approach to relief. </w:t>
      </w:r>
    </w:p>
    <w:p w14:paraId="76F82F49" w14:textId="77777777" w:rsidR="00CA4E57" w:rsidRPr="00CA4E57" w:rsidRDefault="00CA4E57" w:rsidP="00CA4E57"/>
    <w:p w14:paraId="2A3AF7CF" w14:textId="77777777" w:rsidR="00CA4E57" w:rsidRPr="00CA4E57" w:rsidRDefault="00CA4E57" w:rsidP="00CA4E57">
      <w:pPr>
        <w:rPr>
          <w:i/>
        </w:rPr>
      </w:pPr>
      <w:r w:rsidRPr="00CA4E57">
        <w:rPr>
          <w:i/>
        </w:rPr>
        <w:t>Special case referred to the Full Court on 5 September 2022.</w:t>
      </w:r>
    </w:p>
    <w:p w14:paraId="33419671" w14:textId="77777777" w:rsidR="00CA4E57" w:rsidRPr="00CA4E57" w:rsidRDefault="00CA4E57" w:rsidP="00CA4E57"/>
    <w:p w14:paraId="5FF5740D" w14:textId="09C1A99F" w:rsidR="00CA4E57" w:rsidRPr="00CA4E57" w:rsidRDefault="00CB2FCB" w:rsidP="00777B89">
      <w:pPr>
        <w:rPr>
          <w:rStyle w:val="Hyperlink"/>
          <w:rFonts w:cs="Verdana"/>
          <w:noProof w:val="0"/>
          <w:color w:val="auto"/>
          <w:u w:val="none"/>
        </w:rPr>
      </w:pPr>
      <w:hyperlink w:anchor="TOP" w:history="1">
        <w:r w:rsidR="00CA4E57" w:rsidRPr="00CA4E57">
          <w:rPr>
            <w:rFonts w:cs="Arial"/>
            <w:bCs/>
            <w:noProof/>
            <w:color w:val="0000FF"/>
            <w:u w:val="single"/>
          </w:rPr>
          <w:t>Return to Top</w:t>
        </w:r>
      </w:hyperlink>
    </w:p>
    <w:p w14:paraId="17BBDDC1" w14:textId="77777777" w:rsidR="00777B89" w:rsidRDefault="00777B89" w:rsidP="00777B89">
      <w:pPr>
        <w:pStyle w:val="Divider1"/>
      </w:pPr>
    </w:p>
    <w:p w14:paraId="2B76FED7" w14:textId="77777777" w:rsidR="0094632F" w:rsidRPr="000778FC" w:rsidRDefault="0094632F" w:rsidP="0094632F"/>
    <w:p w14:paraId="0F1B5566" w14:textId="3EE7E2A3" w:rsidR="0094632F" w:rsidRDefault="0094632F" w:rsidP="0094632F">
      <w:pPr>
        <w:pStyle w:val="Heading3"/>
        <w:rPr>
          <w:i w:val="0"/>
        </w:rPr>
      </w:pPr>
      <w:bookmarkStart w:id="69" w:name="_Vanderstock_v_State"/>
      <w:bookmarkStart w:id="70" w:name="_Vanderstock_&amp;_Anor"/>
      <w:bookmarkEnd w:id="69"/>
      <w:bookmarkEnd w:id="70"/>
      <w:proofErr w:type="spellStart"/>
      <w:r>
        <w:t>Vanderstock</w:t>
      </w:r>
      <w:proofErr w:type="spellEnd"/>
      <w:r>
        <w:t xml:space="preserve"> &amp; Anor v </w:t>
      </w:r>
      <w:r w:rsidR="00DB0C44">
        <w:t xml:space="preserve">The </w:t>
      </w:r>
      <w:r>
        <w:t>State of Victoria</w:t>
      </w:r>
    </w:p>
    <w:p w14:paraId="26A7F4FC" w14:textId="57D8FCF2" w:rsidR="0094632F" w:rsidRPr="00F33DA8" w:rsidRDefault="00CB2FCB" w:rsidP="0094632F">
      <w:pPr>
        <w:rPr>
          <w:bCs/>
        </w:rPr>
      </w:pPr>
      <w:hyperlink r:id="rId34" w:history="1">
        <w:r w:rsidR="0094632F" w:rsidRPr="00C81F29">
          <w:rPr>
            <w:rStyle w:val="Hyperlink"/>
            <w:rFonts w:cs="Verdana"/>
            <w:b/>
            <w:noProof w:val="0"/>
          </w:rPr>
          <w:t>M61/2021</w:t>
        </w:r>
      </w:hyperlink>
      <w:r w:rsidR="00F33DA8">
        <w:rPr>
          <w:b/>
        </w:rPr>
        <w:t xml:space="preserve">: </w:t>
      </w:r>
      <w:hyperlink r:id="rId35" w:history="1">
        <w:r w:rsidR="00E439E5" w:rsidRPr="00E439E5">
          <w:rPr>
            <w:rStyle w:val="Hyperlink"/>
            <w:rFonts w:cs="Verdana"/>
            <w:bCs/>
            <w:noProof w:val="0"/>
          </w:rPr>
          <w:t xml:space="preserve">[2023] </w:t>
        </w:r>
        <w:proofErr w:type="spellStart"/>
        <w:r w:rsidR="00E439E5" w:rsidRPr="00E439E5">
          <w:rPr>
            <w:rStyle w:val="Hyperlink"/>
            <w:rFonts w:cs="Verdana"/>
            <w:bCs/>
            <w:noProof w:val="0"/>
          </w:rPr>
          <w:t>HCATrans</w:t>
        </w:r>
        <w:proofErr w:type="spellEnd"/>
        <w:r w:rsidR="00E439E5" w:rsidRPr="00E439E5">
          <w:rPr>
            <w:rStyle w:val="Hyperlink"/>
            <w:rFonts w:cs="Verdana"/>
            <w:bCs/>
            <w:noProof w:val="0"/>
          </w:rPr>
          <w:t xml:space="preserve"> 7</w:t>
        </w:r>
      </w:hyperlink>
      <w:r w:rsidR="00E439E5">
        <w:rPr>
          <w:bCs/>
        </w:rPr>
        <w:t xml:space="preserve">; </w:t>
      </w:r>
      <w:hyperlink r:id="rId36" w:history="1">
        <w:r w:rsidR="00E439E5" w:rsidRPr="00E439E5">
          <w:rPr>
            <w:rStyle w:val="Hyperlink"/>
            <w:rFonts w:cs="Verdana"/>
            <w:bCs/>
            <w:noProof w:val="0"/>
          </w:rPr>
          <w:t xml:space="preserve">[2023] </w:t>
        </w:r>
        <w:proofErr w:type="spellStart"/>
        <w:r w:rsidR="00E439E5" w:rsidRPr="00E439E5">
          <w:rPr>
            <w:rStyle w:val="Hyperlink"/>
            <w:rFonts w:cs="Verdana"/>
            <w:bCs/>
            <w:noProof w:val="0"/>
          </w:rPr>
          <w:t>HCATrans</w:t>
        </w:r>
        <w:proofErr w:type="spellEnd"/>
        <w:r w:rsidR="00E439E5" w:rsidRPr="00E439E5">
          <w:rPr>
            <w:rStyle w:val="Hyperlink"/>
            <w:rFonts w:cs="Verdana"/>
            <w:bCs/>
            <w:noProof w:val="0"/>
          </w:rPr>
          <w:t xml:space="preserve"> 10</w:t>
        </w:r>
      </w:hyperlink>
      <w:r w:rsidR="00E439E5">
        <w:rPr>
          <w:bCs/>
        </w:rPr>
        <w:t xml:space="preserve">; </w:t>
      </w:r>
      <w:hyperlink r:id="rId37" w:history="1">
        <w:r w:rsidR="00E439E5" w:rsidRPr="00E439E5">
          <w:rPr>
            <w:rStyle w:val="Hyperlink"/>
            <w:rFonts w:cs="Verdana"/>
            <w:bCs/>
            <w:noProof w:val="0"/>
          </w:rPr>
          <w:t xml:space="preserve">[2023] </w:t>
        </w:r>
        <w:proofErr w:type="spellStart"/>
        <w:r w:rsidR="00E439E5" w:rsidRPr="00E439E5">
          <w:rPr>
            <w:rStyle w:val="Hyperlink"/>
            <w:rFonts w:cs="Verdana"/>
            <w:bCs/>
            <w:noProof w:val="0"/>
          </w:rPr>
          <w:t>HCATrans</w:t>
        </w:r>
        <w:proofErr w:type="spellEnd"/>
        <w:r w:rsidR="00E439E5" w:rsidRPr="00E439E5">
          <w:rPr>
            <w:rStyle w:val="Hyperlink"/>
            <w:rFonts w:cs="Verdana"/>
            <w:bCs/>
            <w:noProof w:val="0"/>
          </w:rPr>
          <w:t xml:space="preserve"> 11</w:t>
        </w:r>
      </w:hyperlink>
    </w:p>
    <w:p w14:paraId="09EFD98C" w14:textId="77777777" w:rsidR="00F33DA8" w:rsidRDefault="00F33DA8" w:rsidP="00F33DA8">
      <w:pPr>
        <w:rPr>
          <w:b/>
        </w:rPr>
      </w:pPr>
    </w:p>
    <w:p w14:paraId="78A9A219" w14:textId="1DC21136" w:rsidR="00F33DA8" w:rsidRPr="00535159" w:rsidRDefault="00F33DA8" w:rsidP="00F33DA8">
      <w:pPr>
        <w:rPr>
          <w:bCs/>
        </w:rPr>
      </w:pPr>
      <w:r w:rsidRPr="00535159">
        <w:rPr>
          <w:b/>
        </w:rPr>
        <w:t xml:space="preserve">Date heard: </w:t>
      </w:r>
      <w:r>
        <w:rPr>
          <w:bCs/>
        </w:rPr>
        <w:t>14, 15 and 16 February 2023</w:t>
      </w:r>
    </w:p>
    <w:p w14:paraId="1EBC7EB0" w14:textId="77777777" w:rsidR="00F33DA8" w:rsidRPr="00535159" w:rsidRDefault="00F33DA8" w:rsidP="00F33DA8"/>
    <w:p w14:paraId="4054E51A" w14:textId="77777777" w:rsidR="00F33DA8" w:rsidRPr="00535159" w:rsidRDefault="00F33DA8" w:rsidP="00F33DA8">
      <w:r w:rsidRPr="00535159">
        <w:rPr>
          <w:b/>
          <w:bCs/>
        </w:rPr>
        <w:t>Coram:</w:t>
      </w:r>
      <w:r w:rsidRPr="00535159">
        <w:t xml:space="preserve"> Kiefel CJ, Gageler, Gordon, Edelman, Steward, Gleeson and Jagot JJ</w:t>
      </w:r>
    </w:p>
    <w:p w14:paraId="146E339A" w14:textId="77777777" w:rsidR="0094632F" w:rsidRDefault="0094632F" w:rsidP="0094632F"/>
    <w:p w14:paraId="62BE5C6E" w14:textId="77777777" w:rsidR="0094632F" w:rsidRDefault="0094632F" w:rsidP="0094632F">
      <w:r>
        <w:rPr>
          <w:b/>
        </w:rPr>
        <w:t>Catchwords:</w:t>
      </w:r>
    </w:p>
    <w:p w14:paraId="3BECDEB9" w14:textId="77777777" w:rsidR="0094632F" w:rsidRDefault="0094632F" w:rsidP="0094632F">
      <w:r>
        <w:tab/>
      </w:r>
    </w:p>
    <w:p w14:paraId="0929353A" w14:textId="0B1F3819" w:rsidR="0094632F" w:rsidRDefault="0094632F" w:rsidP="0094632F">
      <w:pPr>
        <w:ind w:left="720"/>
      </w:pPr>
      <w:r>
        <w:t>Constitutional law – Duties of excise – Section</w:t>
      </w:r>
      <w:r w:rsidR="00DA14BD">
        <w:t> </w:t>
      </w:r>
      <w:r>
        <w:t xml:space="preserve">90 of </w:t>
      </w:r>
      <w:r>
        <w:rPr>
          <w:i/>
          <w:iCs/>
        </w:rPr>
        <w:t>Constitution</w:t>
      </w:r>
      <w:r>
        <w:t xml:space="preserve"> – </w:t>
      </w:r>
      <w:r w:rsidRPr="00AD281B">
        <w:t>Exclusive power of Commonwealth Parliament</w:t>
      </w:r>
      <w:r>
        <w:t xml:space="preserve"> – Where </w:t>
      </w:r>
      <w:r w:rsidRPr="00190259">
        <w:rPr>
          <w:i/>
          <w:iCs/>
        </w:rPr>
        <w:t>Zero and Low Emission Vehicle Distance-based Charge Act 2021</w:t>
      </w:r>
      <w:r>
        <w:t xml:space="preserve"> (Vic) (</w:t>
      </w:r>
      <w:r w:rsidR="00DF0E78">
        <w:t>"</w:t>
      </w:r>
      <w:r>
        <w:t>ZLEV Act</w:t>
      </w:r>
      <w:r w:rsidR="00DF0E78">
        <w:t>"</w:t>
      </w:r>
      <w:r>
        <w:t xml:space="preserve">) </w:t>
      </w:r>
      <w:r w:rsidRPr="00190259">
        <w:t xml:space="preserve">defines </w:t>
      </w:r>
      <w:r w:rsidR="00DF0E78">
        <w:t>"</w:t>
      </w:r>
      <w:r w:rsidRPr="00190259">
        <w:t>ZLEV</w:t>
      </w:r>
      <w:r w:rsidR="00DF0E78">
        <w:t>"</w:t>
      </w:r>
      <w:r w:rsidRPr="00190259">
        <w:t xml:space="preserve"> </w:t>
      </w:r>
      <w:r>
        <w:t>to mean any of following not excluded vehicles: (a) electric vehicle; (b) hydrogen vehicle; and (c) plug-in hybrid electric vehicle – Where s</w:t>
      </w:r>
      <w:r w:rsidR="00DA14BD">
        <w:t> </w:t>
      </w:r>
      <w:r>
        <w:t>7(1) of ZLEV Act requires registered operator of ZLEV to pay charge for use of ZLEV on specified roads</w:t>
      </w:r>
      <w:r w:rsidRPr="00190259">
        <w:t xml:space="preserve"> </w:t>
      </w:r>
      <w:r>
        <w:t>– Whether s 7(1) of ZLEV Act invalid as imposing duty of excise within meaning of s</w:t>
      </w:r>
      <w:r w:rsidR="00DA14BD">
        <w:t> </w:t>
      </w:r>
      <w:r>
        <w:t xml:space="preserve">90 of </w:t>
      </w:r>
      <w:r>
        <w:rPr>
          <w:i/>
          <w:iCs/>
        </w:rPr>
        <w:t>Constitution</w:t>
      </w:r>
      <w:r w:rsidR="00294D8B">
        <w:t xml:space="preserve"> – Whether ZLEV a tax on consumption of goods – Whether inland tax on consumption of </w:t>
      </w:r>
      <w:r w:rsidR="006B6AB3">
        <w:t>goods a duty of excise within meaning of s</w:t>
      </w:r>
      <w:r w:rsidR="00033283">
        <w:t> </w:t>
      </w:r>
      <w:r w:rsidR="006B6AB3">
        <w:t xml:space="preserve">90 of </w:t>
      </w:r>
      <w:r w:rsidR="006B6AB3">
        <w:rPr>
          <w:i/>
          <w:iCs/>
        </w:rPr>
        <w:t>Constitution</w:t>
      </w:r>
      <w:r>
        <w:t xml:space="preserve">. </w:t>
      </w:r>
    </w:p>
    <w:p w14:paraId="0CEBB9A1" w14:textId="77777777" w:rsidR="0094632F" w:rsidRDefault="0094632F" w:rsidP="0094632F"/>
    <w:p w14:paraId="4A3D1ADF" w14:textId="77777777" w:rsidR="0094632F" w:rsidRDefault="0094632F" w:rsidP="0094632F">
      <w:pPr>
        <w:rPr>
          <w:i/>
        </w:rPr>
      </w:pPr>
      <w:r>
        <w:rPr>
          <w:i/>
        </w:rPr>
        <w:t>Special case referred to the Full Court on 2 June 2022.</w:t>
      </w:r>
    </w:p>
    <w:p w14:paraId="3D4D128A" w14:textId="77777777" w:rsidR="0094632F" w:rsidRPr="00DD7F6B" w:rsidRDefault="0094632F" w:rsidP="0094632F"/>
    <w:p w14:paraId="50CD1C50" w14:textId="77777777" w:rsidR="0094632F" w:rsidRDefault="00CB2FCB" w:rsidP="0094632F">
      <w:pPr>
        <w:rPr>
          <w:rFonts w:cs="Arial"/>
          <w:bCs/>
          <w:noProof/>
          <w:color w:val="0000FF"/>
          <w:u w:val="single"/>
        </w:rPr>
      </w:pPr>
      <w:hyperlink w:anchor="TOP" w:history="1">
        <w:r w:rsidR="0094632F" w:rsidRPr="00DD7F6B">
          <w:rPr>
            <w:rFonts w:cs="Arial"/>
            <w:bCs/>
            <w:noProof/>
            <w:color w:val="0000FF"/>
            <w:u w:val="single"/>
          </w:rPr>
          <w:t>Return to Top</w:t>
        </w:r>
      </w:hyperlink>
    </w:p>
    <w:p w14:paraId="578BC0FA" w14:textId="77777777" w:rsidR="009A154D" w:rsidRDefault="009A154D" w:rsidP="009A154D">
      <w:pPr>
        <w:pStyle w:val="Divider1"/>
      </w:pPr>
      <w:bookmarkStart w:id="71" w:name="_Hlk112129784"/>
    </w:p>
    <w:p w14:paraId="39A3598D" w14:textId="77777777" w:rsidR="009A154D" w:rsidRPr="002E2CD9" w:rsidRDefault="009A154D" w:rsidP="009A154D"/>
    <w:p w14:paraId="4AAF5109" w14:textId="77777777" w:rsidR="009A154D" w:rsidRDefault="009A154D" w:rsidP="009A154D">
      <w:pPr>
        <w:pStyle w:val="Heading3"/>
        <w:tabs>
          <w:tab w:val="left" w:pos="426"/>
        </w:tabs>
      </w:pPr>
      <w:bookmarkStart w:id="72" w:name="_Vunilagi_v_The"/>
      <w:bookmarkEnd w:id="72"/>
      <w:proofErr w:type="spellStart"/>
      <w:r w:rsidRPr="00B46C46">
        <w:t>Vunilagi</w:t>
      </w:r>
      <w:proofErr w:type="spellEnd"/>
      <w:r w:rsidRPr="00B46C46">
        <w:t xml:space="preserve"> v The Queen &amp; Anor</w:t>
      </w:r>
    </w:p>
    <w:p w14:paraId="42C4A5CE" w14:textId="6794356F" w:rsidR="009A154D" w:rsidRPr="001704F3" w:rsidRDefault="00CB2FCB" w:rsidP="009A154D">
      <w:hyperlink r:id="rId38" w:history="1">
        <w:r w:rsidR="009A154D" w:rsidRPr="004445CA">
          <w:rPr>
            <w:rStyle w:val="Hyperlink"/>
            <w:rFonts w:cs="Verdana"/>
            <w:b/>
            <w:bCs/>
            <w:noProof w:val="0"/>
          </w:rPr>
          <w:t>C13/2022</w:t>
        </w:r>
      </w:hyperlink>
      <w:r w:rsidR="009A154D">
        <w:rPr>
          <w:b/>
          <w:bCs/>
        </w:rPr>
        <w:t xml:space="preserve">: </w:t>
      </w:r>
      <w:hyperlink r:id="rId39" w:history="1">
        <w:r w:rsidR="009B43D3" w:rsidRPr="009B43D3">
          <w:rPr>
            <w:rStyle w:val="Hyperlink"/>
            <w:rFonts w:cs="Verdana"/>
            <w:noProof w:val="0"/>
          </w:rPr>
          <w:t xml:space="preserve">[2023] </w:t>
        </w:r>
        <w:proofErr w:type="spellStart"/>
        <w:r w:rsidR="009B43D3" w:rsidRPr="009B43D3">
          <w:rPr>
            <w:rStyle w:val="Hyperlink"/>
            <w:rFonts w:cs="Verdana"/>
            <w:noProof w:val="0"/>
          </w:rPr>
          <w:t>HCATrans</w:t>
        </w:r>
        <w:proofErr w:type="spellEnd"/>
        <w:r w:rsidR="009B43D3" w:rsidRPr="009B43D3">
          <w:rPr>
            <w:rStyle w:val="Hyperlink"/>
            <w:rFonts w:cs="Verdana"/>
            <w:noProof w:val="0"/>
          </w:rPr>
          <w:t xml:space="preserve"> 3</w:t>
        </w:r>
      </w:hyperlink>
      <w:r w:rsidR="009B43D3">
        <w:t xml:space="preserve">; </w:t>
      </w:r>
      <w:hyperlink r:id="rId40" w:history="1">
        <w:r w:rsidR="009B43D3" w:rsidRPr="007C0905">
          <w:rPr>
            <w:rStyle w:val="Hyperlink"/>
            <w:rFonts w:cs="Verdana"/>
            <w:noProof w:val="0"/>
          </w:rPr>
          <w:t xml:space="preserve">[2023] </w:t>
        </w:r>
        <w:proofErr w:type="spellStart"/>
        <w:r w:rsidR="009B43D3" w:rsidRPr="007C0905">
          <w:rPr>
            <w:rStyle w:val="Hyperlink"/>
            <w:rFonts w:cs="Verdana"/>
            <w:noProof w:val="0"/>
          </w:rPr>
          <w:t>HCATrans</w:t>
        </w:r>
        <w:proofErr w:type="spellEnd"/>
        <w:r w:rsidR="009B43D3" w:rsidRPr="007C0905">
          <w:rPr>
            <w:rStyle w:val="Hyperlink"/>
            <w:rFonts w:cs="Verdana"/>
            <w:noProof w:val="0"/>
          </w:rPr>
          <w:t xml:space="preserve"> 4</w:t>
        </w:r>
      </w:hyperlink>
    </w:p>
    <w:p w14:paraId="0D199A05" w14:textId="77777777" w:rsidR="009A154D" w:rsidRDefault="009A154D" w:rsidP="009A154D"/>
    <w:p w14:paraId="2A365E8D" w14:textId="23AC2AEB" w:rsidR="009A154D" w:rsidRDefault="009A154D" w:rsidP="009A154D">
      <w:r w:rsidRPr="004E7695">
        <w:rPr>
          <w:b/>
        </w:rPr>
        <w:t>Date</w:t>
      </w:r>
      <w:r>
        <w:rPr>
          <w:b/>
        </w:rPr>
        <w:t xml:space="preserve"> heard</w:t>
      </w:r>
      <w:r w:rsidRPr="004E7695">
        <w:rPr>
          <w:b/>
        </w:rPr>
        <w:t xml:space="preserve">: </w:t>
      </w:r>
      <w:r>
        <w:t>8 and 9 February 2023</w:t>
      </w:r>
    </w:p>
    <w:p w14:paraId="42F227EE" w14:textId="77777777" w:rsidR="009A154D" w:rsidRDefault="009A154D" w:rsidP="009A154D"/>
    <w:p w14:paraId="1F197033" w14:textId="0A3492A2" w:rsidR="009A154D" w:rsidRPr="009A154D" w:rsidRDefault="009A154D" w:rsidP="009A154D">
      <w:pPr>
        <w:rPr>
          <w:b/>
          <w:bCs/>
        </w:rPr>
      </w:pPr>
      <w:r>
        <w:rPr>
          <w:b/>
          <w:bCs/>
        </w:rPr>
        <w:t xml:space="preserve">Coram: </w:t>
      </w:r>
      <w:r w:rsidRPr="009A154D">
        <w:t>Kiefel CJ, Gageler, Gordon, Edelman, Steward, Gleeson and Jagot JJ</w:t>
      </w:r>
    </w:p>
    <w:p w14:paraId="02D60B90" w14:textId="77777777" w:rsidR="009A154D" w:rsidRPr="004E7695" w:rsidRDefault="009A154D" w:rsidP="009A154D"/>
    <w:p w14:paraId="68863999" w14:textId="77777777" w:rsidR="009A154D" w:rsidRPr="004E7695" w:rsidRDefault="009A154D" w:rsidP="009A154D">
      <w:pPr>
        <w:rPr>
          <w:b/>
        </w:rPr>
      </w:pPr>
      <w:r w:rsidRPr="004E7695">
        <w:rPr>
          <w:b/>
        </w:rPr>
        <w:t>Catchwords:</w:t>
      </w:r>
    </w:p>
    <w:p w14:paraId="005C9BD3" w14:textId="77777777" w:rsidR="009A154D" w:rsidRDefault="009A154D" w:rsidP="009A154D"/>
    <w:p w14:paraId="7BD28DB8" w14:textId="7A1DD14B" w:rsidR="009A154D" w:rsidRPr="00925DDB" w:rsidRDefault="009A154D" w:rsidP="009A154D">
      <w:pPr>
        <w:ind w:left="720"/>
      </w:pPr>
      <w:r>
        <w:lastRenderedPageBreak/>
        <w:t xml:space="preserve">Constitutional law – </w:t>
      </w:r>
      <w:r w:rsidRPr="003A3314">
        <w:t>Powers of courts – Powers of Legislative Assembly of Australian Capital Territory – Trial by jury –</w:t>
      </w:r>
      <w:r>
        <w:t xml:space="preserve"> Where appellant arrested and committed to trial – Where, following COVID-19 outbreak, </w:t>
      </w:r>
      <w:r w:rsidRPr="00B87B80">
        <w:rPr>
          <w:i/>
          <w:iCs/>
        </w:rPr>
        <w:t>Supreme Court Act 1933</w:t>
      </w:r>
      <w:r w:rsidRPr="00B87B80">
        <w:t xml:space="preserve"> (ACT)</w:t>
      </w:r>
      <w:r>
        <w:t xml:space="preserve"> amended by </w:t>
      </w:r>
      <w:r w:rsidRPr="00B87B80">
        <w:rPr>
          <w:i/>
          <w:iCs/>
        </w:rPr>
        <w:t>COVID-19 Emergency Response Act 2020</w:t>
      </w:r>
      <w:r>
        <w:t xml:space="preserve"> (ACT) to include s</w:t>
      </w:r>
      <w:r w:rsidR="00033283">
        <w:t> </w:t>
      </w:r>
      <w:r>
        <w:t>68BA which provided, relevantly, Court may order trial by judge alone – Where appellant advised Chief Justice proposed making order pursuant to s</w:t>
      </w:r>
      <w:r w:rsidR="00033283">
        <w:t> </w:t>
      </w:r>
      <w:r>
        <w:t xml:space="preserve">68BA – Where </w:t>
      </w:r>
      <w:r w:rsidRPr="00925DDB">
        <w:t>appellant and first respondent</w:t>
      </w:r>
      <w:r>
        <w:t xml:space="preserve"> opposed making of order – Where s</w:t>
      </w:r>
      <w:r w:rsidR="00033283">
        <w:t> </w:t>
      </w:r>
      <w:r>
        <w:t>68BA repealed, but continued to apply to appellant by operation of s</w:t>
      </w:r>
      <w:r w:rsidR="00033283">
        <w:t> </w:t>
      </w:r>
      <w:r>
        <w:t xml:space="preserve">116 and 117 of </w:t>
      </w:r>
      <w:r>
        <w:rPr>
          <w:i/>
          <w:iCs/>
        </w:rPr>
        <w:t xml:space="preserve">Supreme Court Act </w:t>
      </w:r>
      <w:r>
        <w:t>– Where Chief Justice ordered appellant</w:t>
      </w:r>
      <w:r w:rsidR="00DF0E78">
        <w:t>'</w:t>
      </w:r>
      <w:r>
        <w:t xml:space="preserve">s trial to proceed by judge alone – Where appellant found guilty – Whether s 68BA contravened limitation deriving from </w:t>
      </w:r>
      <w:r w:rsidRPr="00925DDB">
        <w:rPr>
          <w:i/>
          <w:iCs/>
        </w:rPr>
        <w:t>Kable v Director of</w:t>
      </w:r>
      <w:r>
        <w:rPr>
          <w:i/>
          <w:iCs/>
        </w:rPr>
        <w:t xml:space="preserve"> </w:t>
      </w:r>
      <w:r w:rsidRPr="00925DDB">
        <w:rPr>
          <w:i/>
          <w:iCs/>
        </w:rPr>
        <w:t>Public Prosecutions</w:t>
      </w:r>
      <w:r>
        <w:t xml:space="preserve"> (NSW) (1996) 198 CLR 511 – Whether s 68BA inconsistent with requirement in s</w:t>
      </w:r>
      <w:r w:rsidR="00033283">
        <w:t> </w:t>
      </w:r>
      <w:r>
        <w:t xml:space="preserve">80 of </w:t>
      </w:r>
      <w:r>
        <w:rPr>
          <w:i/>
          <w:iCs/>
        </w:rPr>
        <w:t xml:space="preserve">Constitution </w:t>
      </w:r>
      <w:r>
        <w:t xml:space="preserve">that </w:t>
      </w:r>
      <w:r w:rsidRPr="00925DDB">
        <w:t>trial on indictment of any offence against law of Commonwealth be by jury</w:t>
      </w:r>
      <w:r>
        <w:t>.</w:t>
      </w:r>
    </w:p>
    <w:p w14:paraId="5793C228" w14:textId="77777777" w:rsidR="009A154D" w:rsidRPr="00C32A1D" w:rsidRDefault="009A154D" w:rsidP="009A154D"/>
    <w:p w14:paraId="5A8C5990" w14:textId="77777777" w:rsidR="009A154D" w:rsidRDefault="009A154D" w:rsidP="009A154D">
      <w:r w:rsidRPr="004E7695">
        <w:rPr>
          <w:b/>
        </w:rPr>
        <w:t>Appealed from</w:t>
      </w:r>
      <w:r>
        <w:rPr>
          <w:b/>
        </w:rPr>
        <w:t xml:space="preserve"> ACTSC (CA): </w:t>
      </w:r>
      <w:hyperlink r:id="rId41" w:history="1">
        <w:r w:rsidRPr="0005192C">
          <w:rPr>
            <w:rStyle w:val="Hyperlink"/>
            <w:rFonts w:cs="Verdana"/>
            <w:noProof w:val="0"/>
          </w:rPr>
          <w:t>[2021] ACTCA 12</w:t>
        </w:r>
      </w:hyperlink>
      <w:r>
        <w:t xml:space="preserve">; </w:t>
      </w:r>
      <w:r w:rsidRPr="00DF16B3">
        <w:t>(2021) 17 ACTLR 72</w:t>
      </w:r>
      <w:r>
        <w:t xml:space="preserve">; </w:t>
      </w:r>
      <w:r w:rsidRPr="00DF16B3">
        <w:t>(2021) 362 FLR 385</w:t>
      </w:r>
      <w:r>
        <w:t xml:space="preserve">; </w:t>
      </w:r>
      <w:r w:rsidRPr="00F22A23">
        <w:t>(2021) 295 A Crim R 168</w:t>
      </w:r>
    </w:p>
    <w:p w14:paraId="584BA8D9" w14:textId="77777777" w:rsidR="009F0269" w:rsidRPr="00DD7F6B" w:rsidRDefault="009F0269" w:rsidP="009F0269"/>
    <w:p w14:paraId="69997A26" w14:textId="77777777" w:rsidR="009F0269" w:rsidRDefault="00CB2FCB" w:rsidP="009F0269">
      <w:pPr>
        <w:rPr>
          <w:rFonts w:cs="Arial"/>
          <w:bCs/>
          <w:noProof/>
          <w:color w:val="0000FF"/>
          <w:u w:val="single"/>
        </w:rPr>
      </w:pPr>
      <w:hyperlink w:anchor="TOP" w:history="1">
        <w:r w:rsidR="009F0269" w:rsidRPr="00DD7F6B">
          <w:rPr>
            <w:rFonts w:cs="Arial"/>
            <w:bCs/>
            <w:noProof/>
            <w:color w:val="0000FF"/>
            <w:u w:val="single"/>
          </w:rPr>
          <w:t>Return to Top</w:t>
        </w:r>
      </w:hyperlink>
    </w:p>
    <w:p w14:paraId="6C91E204" w14:textId="77777777" w:rsidR="00536849" w:rsidRDefault="00536849" w:rsidP="00536849">
      <w:pPr>
        <w:pStyle w:val="Divider2"/>
      </w:pPr>
    </w:p>
    <w:bookmarkEnd w:id="62"/>
    <w:bookmarkEnd w:id="71"/>
    <w:p w14:paraId="555EF078" w14:textId="77777777" w:rsidR="00744E21" w:rsidRPr="00744E21" w:rsidRDefault="00744E21" w:rsidP="00744E21"/>
    <w:p w14:paraId="556A0E39" w14:textId="48E13EA2" w:rsidR="00B97602" w:rsidRDefault="00B97602" w:rsidP="00FD4772">
      <w:pPr>
        <w:pStyle w:val="Heading2"/>
      </w:pPr>
      <w:r>
        <w:t xml:space="preserve">Criminal Law </w:t>
      </w:r>
    </w:p>
    <w:p w14:paraId="6EF9829A" w14:textId="77777777" w:rsidR="00E73FE3" w:rsidRPr="0030232E" w:rsidRDefault="00E73FE3" w:rsidP="00E73FE3">
      <w:bookmarkStart w:id="73" w:name="_BA_v_The_1"/>
      <w:bookmarkEnd w:id="73"/>
    </w:p>
    <w:p w14:paraId="75144C0C" w14:textId="77777777" w:rsidR="00E73FE3" w:rsidRDefault="00E73FE3" w:rsidP="00E73FE3">
      <w:pPr>
        <w:pStyle w:val="Heading3"/>
      </w:pPr>
      <w:bookmarkStart w:id="74" w:name="_Bromley_v_The"/>
      <w:bookmarkStart w:id="75" w:name="_Hlk117172224"/>
      <w:bookmarkEnd w:id="74"/>
      <w:r w:rsidRPr="00CF1E14">
        <w:t>Bromley v The King</w:t>
      </w:r>
      <w:r>
        <w:t xml:space="preserve"> </w:t>
      </w:r>
    </w:p>
    <w:p w14:paraId="7AA96BE5" w14:textId="32AFFFB2" w:rsidR="00986C53" w:rsidRPr="00CF1E14" w:rsidRDefault="00CB2FCB" w:rsidP="00E73FE3">
      <w:hyperlink r:id="rId42" w:history="1">
        <w:r w:rsidR="00E73FE3" w:rsidRPr="00444C33">
          <w:rPr>
            <w:rStyle w:val="Hyperlink"/>
            <w:rFonts w:cs="Verdana"/>
            <w:b/>
            <w:bCs/>
            <w:noProof w:val="0"/>
          </w:rPr>
          <w:t>A40/2021</w:t>
        </w:r>
      </w:hyperlink>
      <w:r w:rsidR="00E73FE3" w:rsidRPr="00CF1E14">
        <w:rPr>
          <w:b/>
          <w:bCs/>
        </w:rPr>
        <w:t>:</w:t>
      </w:r>
      <w:r w:rsidR="00E73FE3">
        <w:t xml:space="preserve"> </w:t>
      </w:r>
      <w:hyperlink r:id="rId43" w:history="1">
        <w:r w:rsidR="00986C53" w:rsidRPr="00986C53">
          <w:rPr>
            <w:rStyle w:val="Hyperlink"/>
            <w:rFonts w:cs="Verdana"/>
            <w:noProof w:val="0"/>
          </w:rPr>
          <w:t xml:space="preserve">[2023] </w:t>
        </w:r>
        <w:proofErr w:type="spellStart"/>
        <w:r w:rsidR="00986C53" w:rsidRPr="00986C53">
          <w:rPr>
            <w:rStyle w:val="Hyperlink"/>
            <w:rFonts w:cs="Verdana"/>
            <w:noProof w:val="0"/>
          </w:rPr>
          <w:t>HCATrans</w:t>
        </w:r>
        <w:proofErr w:type="spellEnd"/>
        <w:r w:rsidR="00986C53" w:rsidRPr="00986C53">
          <w:rPr>
            <w:rStyle w:val="Hyperlink"/>
            <w:rFonts w:cs="Verdana"/>
            <w:noProof w:val="0"/>
          </w:rPr>
          <w:t xml:space="preserve"> 62</w:t>
        </w:r>
      </w:hyperlink>
      <w:r w:rsidR="00986C53">
        <w:t xml:space="preserve">; </w:t>
      </w:r>
      <w:hyperlink r:id="rId44" w:history="1">
        <w:r w:rsidR="00943921" w:rsidRPr="00943921">
          <w:rPr>
            <w:rStyle w:val="Hyperlink"/>
            <w:rFonts w:cs="Verdana"/>
            <w:noProof w:val="0"/>
          </w:rPr>
          <w:t xml:space="preserve">[2023] </w:t>
        </w:r>
        <w:proofErr w:type="spellStart"/>
        <w:r w:rsidR="00943921" w:rsidRPr="00943921">
          <w:rPr>
            <w:rStyle w:val="Hyperlink"/>
            <w:rFonts w:cs="Verdana"/>
            <w:noProof w:val="0"/>
          </w:rPr>
          <w:t>HCATrans</w:t>
        </w:r>
        <w:proofErr w:type="spellEnd"/>
        <w:r w:rsidR="00943921" w:rsidRPr="00943921">
          <w:rPr>
            <w:rStyle w:val="Hyperlink"/>
            <w:rFonts w:cs="Verdana"/>
            <w:noProof w:val="0"/>
          </w:rPr>
          <w:t xml:space="preserve"> 64</w:t>
        </w:r>
      </w:hyperlink>
    </w:p>
    <w:p w14:paraId="3D2141B8" w14:textId="77777777" w:rsidR="00E73FE3" w:rsidRDefault="00E73FE3" w:rsidP="00E73FE3"/>
    <w:p w14:paraId="3FE2F66D" w14:textId="6D2F3F96" w:rsidR="00E73FE3" w:rsidRDefault="00E73FE3" w:rsidP="00E73FE3">
      <w:r>
        <w:rPr>
          <w:b/>
          <w:bCs/>
        </w:rPr>
        <w:t>Date heard:</w:t>
      </w:r>
      <w:r>
        <w:t xml:space="preserve"> </w:t>
      </w:r>
      <w:r w:rsidR="00F94617">
        <w:t>1</w:t>
      </w:r>
      <w:r w:rsidR="00F21AE3">
        <w:t>7</w:t>
      </w:r>
      <w:r w:rsidR="00F94617">
        <w:t xml:space="preserve"> and 1</w:t>
      </w:r>
      <w:r w:rsidR="00F21AE3">
        <w:t>8</w:t>
      </w:r>
      <w:r w:rsidR="00F94617">
        <w:t xml:space="preserve"> May 2023</w:t>
      </w:r>
    </w:p>
    <w:p w14:paraId="22F7D7F0" w14:textId="77777777" w:rsidR="00F94617" w:rsidRDefault="00F94617" w:rsidP="00E73FE3"/>
    <w:p w14:paraId="11E07D31" w14:textId="28F0AF72" w:rsidR="00F94617" w:rsidRPr="00F94617" w:rsidRDefault="00F94617" w:rsidP="00E73FE3">
      <w:pPr>
        <w:rPr>
          <w:i/>
          <w:iCs/>
        </w:rPr>
      </w:pPr>
      <w:r>
        <w:rPr>
          <w:b/>
          <w:bCs/>
        </w:rPr>
        <w:t xml:space="preserve">Coram: </w:t>
      </w:r>
      <w:r>
        <w:t>Gageler ACJ, Edelman, Steward, Gleeson and Jagot JJ</w:t>
      </w:r>
    </w:p>
    <w:p w14:paraId="0114917D" w14:textId="77777777" w:rsidR="00E73FE3" w:rsidRDefault="00E73FE3" w:rsidP="00E73FE3"/>
    <w:p w14:paraId="0D1E0C61" w14:textId="77777777" w:rsidR="00E73FE3" w:rsidRDefault="00E73FE3" w:rsidP="00E73FE3">
      <w:r>
        <w:rPr>
          <w:b/>
          <w:bCs/>
        </w:rPr>
        <w:t>Catchwords:</w:t>
      </w:r>
    </w:p>
    <w:p w14:paraId="54CD9FE8" w14:textId="77777777" w:rsidR="00E73FE3" w:rsidRDefault="00E73FE3" w:rsidP="00E73FE3"/>
    <w:p w14:paraId="6F7C753C" w14:textId="0F90B388" w:rsidR="00E73FE3" w:rsidRPr="00BB0CC8" w:rsidRDefault="00E73FE3" w:rsidP="00E73FE3">
      <w:pPr>
        <w:pStyle w:val="Catchwords0"/>
      </w:pPr>
      <w:r>
        <w:t>Criminal law – Second or subsequent appeal – Further evidence – Where applicant and co-accused convicted of murder – Where, at trial, prosecution led evidence from eyewitness who suffered from schizoaffective disorder – Where applicant and co-accused appealed against convictions, including on ground that eyewitness</w:t>
      </w:r>
      <w:r w:rsidR="00DF0E78">
        <w:t>'</w:t>
      </w:r>
      <w:r>
        <w:t xml:space="preserve">s evidence unsafe, but appeals dismissed and subsequent petitions for mercy refused – Where applicant sought to appeal pursuant to s 353A of </w:t>
      </w:r>
      <w:r>
        <w:rPr>
          <w:i/>
          <w:iCs/>
        </w:rPr>
        <w:t xml:space="preserve">Criminal Law Consolidation Act 1935 </w:t>
      </w:r>
      <w:r>
        <w:t xml:space="preserve">(SA) – Where s 353A empowers Full Court to hear second or subsequent appeal against conviction by person convicted on information if Court satisfied there </w:t>
      </w:r>
      <w:r w:rsidR="00DF0E78">
        <w:t>"</w:t>
      </w:r>
      <w:r>
        <w:t>fresh and compelling evidence</w:t>
      </w:r>
      <w:r w:rsidR="00DF0E78">
        <w:t>"</w:t>
      </w:r>
      <w:r>
        <w:t xml:space="preserve"> that should, in </w:t>
      </w:r>
      <w:r w:rsidR="00DF0E78">
        <w:t>"</w:t>
      </w:r>
      <w:r>
        <w:t>interests of justice</w:t>
      </w:r>
      <w:r w:rsidR="00DF0E78">
        <w:t>"</w:t>
      </w:r>
      <w:r>
        <w:t xml:space="preserve">, be considered on appeal – Where applicant adduced expert evidence concerning reliability of eyewitness in light of mental illness – Where Court of Appeal refused application, holding new evidence not </w:t>
      </w:r>
      <w:r w:rsidR="00DF0E78">
        <w:t>"</w:t>
      </w:r>
      <w:r>
        <w:t>fresh</w:t>
      </w:r>
      <w:r w:rsidR="00DF0E78">
        <w:t>"</w:t>
      </w:r>
      <w:r>
        <w:t xml:space="preserve"> or </w:t>
      </w:r>
      <w:r w:rsidR="00DF0E78">
        <w:t>"</w:t>
      </w:r>
      <w:r>
        <w:t>compelling</w:t>
      </w:r>
      <w:r w:rsidR="00DF0E78">
        <w:t>"</w:t>
      </w:r>
      <w:r>
        <w:t xml:space="preserve">, and not in </w:t>
      </w:r>
      <w:r w:rsidR="00DF0E78">
        <w:t>"</w:t>
      </w:r>
      <w:r>
        <w:t>interests of justice</w:t>
      </w:r>
      <w:r w:rsidR="00DF0E78">
        <w:t>"</w:t>
      </w:r>
      <w:r>
        <w:t xml:space="preserve"> to consider new </w:t>
      </w:r>
      <w:r>
        <w:lastRenderedPageBreak/>
        <w:t xml:space="preserve">evidence – Whether new evidence </w:t>
      </w:r>
      <w:r w:rsidR="00DF0E78">
        <w:t>"</w:t>
      </w:r>
      <w:r>
        <w:t>compelling</w:t>
      </w:r>
      <w:r w:rsidR="00DF0E78">
        <w:t>"</w:t>
      </w:r>
      <w:r>
        <w:t xml:space="preserve"> – Whether in </w:t>
      </w:r>
      <w:r w:rsidR="00DF0E78">
        <w:t>"</w:t>
      </w:r>
      <w:r>
        <w:t>interests of justice</w:t>
      </w:r>
      <w:r w:rsidR="00DF0E78">
        <w:t>"</w:t>
      </w:r>
      <w:r>
        <w:t xml:space="preserve"> to consider applicant</w:t>
      </w:r>
      <w:r w:rsidR="00DF0E78">
        <w:t>'</w:t>
      </w:r>
      <w:r>
        <w:t>s evidence.</w:t>
      </w:r>
    </w:p>
    <w:p w14:paraId="14AA812D" w14:textId="77777777" w:rsidR="00E73FE3" w:rsidRDefault="00E73FE3" w:rsidP="00E73FE3"/>
    <w:p w14:paraId="6C2A50EB" w14:textId="77777777" w:rsidR="00E73FE3" w:rsidRPr="00476537" w:rsidRDefault="00E73FE3" w:rsidP="00E73FE3">
      <w:pPr>
        <w:rPr>
          <w:bCs/>
        </w:rPr>
      </w:pPr>
      <w:r w:rsidRPr="004E7695">
        <w:rPr>
          <w:b/>
        </w:rPr>
        <w:t>Appealed from</w:t>
      </w:r>
      <w:r>
        <w:rPr>
          <w:b/>
        </w:rPr>
        <w:t xml:space="preserve"> SASC (FC): </w:t>
      </w:r>
      <w:hyperlink r:id="rId45" w:history="1">
        <w:r w:rsidRPr="00DA61F7">
          <w:rPr>
            <w:rStyle w:val="Hyperlink"/>
            <w:rFonts w:cs="Verdana"/>
            <w:bCs/>
            <w:noProof w:val="0"/>
          </w:rPr>
          <w:t>[2018] SASCFC 41</w:t>
        </w:r>
      </w:hyperlink>
    </w:p>
    <w:p w14:paraId="2E6F42B4" w14:textId="77777777" w:rsidR="00E73FE3" w:rsidRPr="00E064DF" w:rsidRDefault="00E73FE3" w:rsidP="00E73FE3"/>
    <w:p w14:paraId="7D5ECCA0" w14:textId="77777777" w:rsidR="00E73FE3" w:rsidRPr="002314BE" w:rsidRDefault="00CB2FCB" w:rsidP="00E73FE3">
      <w:hyperlink w:anchor="TOP" w:history="1">
        <w:r w:rsidR="00E73FE3" w:rsidRPr="004E7695">
          <w:rPr>
            <w:rStyle w:val="Hyperlink"/>
            <w:rFonts w:cs="Verdana"/>
            <w:bCs/>
          </w:rPr>
          <w:t>Return to Top</w:t>
        </w:r>
      </w:hyperlink>
    </w:p>
    <w:bookmarkEnd w:id="75"/>
    <w:p w14:paraId="38DD2324" w14:textId="77777777" w:rsidR="00E73FE3" w:rsidRDefault="00E73FE3" w:rsidP="00E73FE3">
      <w:pPr>
        <w:pStyle w:val="Divider1"/>
      </w:pPr>
    </w:p>
    <w:p w14:paraId="2063AADE" w14:textId="77777777" w:rsidR="00000B88" w:rsidRDefault="00000B88" w:rsidP="00000B88"/>
    <w:p w14:paraId="2A9ED5A0" w14:textId="77777777" w:rsidR="00000B88" w:rsidRDefault="00000B88" w:rsidP="00000B88">
      <w:pPr>
        <w:pStyle w:val="Heading3"/>
      </w:pPr>
      <w:bookmarkStart w:id="76" w:name="_HCF_v_The"/>
      <w:bookmarkEnd w:id="76"/>
      <w:r w:rsidRPr="00F656A8">
        <w:t>HCF v The Queen</w:t>
      </w:r>
      <w:r>
        <w:t xml:space="preserve"> </w:t>
      </w:r>
    </w:p>
    <w:p w14:paraId="2A761FD6" w14:textId="77777777" w:rsidR="00000B88" w:rsidRPr="00CF1E14" w:rsidRDefault="00CB2FCB" w:rsidP="00000B88">
      <w:hyperlink r:id="rId46" w:history="1">
        <w:r w:rsidR="00000B88" w:rsidRPr="00302A01">
          <w:rPr>
            <w:rStyle w:val="Hyperlink"/>
            <w:rFonts w:cs="Verdana"/>
            <w:b/>
            <w:bCs/>
            <w:noProof w:val="0"/>
          </w:rPr>
          <w:t>B50/2022</w:t>
        </w:r>
      </w:hyperlink>
      <w:r w:rsidR="00000B88" w:rsidRPr="00CF1E14">
        <w:rPr>
          <w:b/>
          <w:bCs/>
        </w:rPr>
        <w:t>:</w:t>
      </w:r>
      <w:r w:rsidR="00000B88">
        <w:t xml:space="preserve"> </w:t>
      </w:r>
      <w:hyperlink r:id="rId47" w:history="1">
        <w:r w:rsidR="00000B88" w:rsidRPr="006A4AB1">
          <w:rPr>
            <w:rStyle w:val="Hyperlink"/>
            <w:rFonts w:cs="Verdana"/>
            <w:noProof w:val="0"/>
          </w:rPr>
          <w:t xml:space="preserve">[2023] </w:t>
        </w:r>
        <w:proofErr w:type="spellStart"/>
        <w:r w:rsidR="00000B88" w:rsidRPr="006A4AB1">
          <w:rPr>
            <w:rStyle w:val="Hyperlink"/>
            <w:rFonts w:cs="Verdana"/>
            <w:noProof w:val="0"/>
          </w:rPr>
          <w:t>HCATrans</w:t>
        </w:r>
        <w:proofErr w:type="spellEnd"/>
        <w:r w:rsidR="00000B88" w:rsidRPr="006A4AB1">
          <w:rPr>
            <w:rStyle w:val="Hyperlink"/>
            <w:rFonts w:cs="Verdana"/>
            <w:noProof w:val="0"/>
          </w:rPr>
          <w:t xml:space="preserve"> 43</w:t>
        </w:r>
      </w:hyperlink>
      <w:r w:rsidR="00000B88" w:rsidRPr="00CF1E14">
        <w:t xml:space="preserve"> </w:t>
      </w:r>
    </w:p>
    <w:p w14:paraId="10B01DE0" w14:textId="77777777" w:rsidR="00000B88" w:rsidRDefault="00000B88" w:rsidP="00000B88"/>
    <w:p w14:paraId="4F76D8A4" w14:textId="77777777" w:rsidR="00000B88" w:rsidRDefault="00000B88" w:rsidP="00000B88">
      <w:r>
        <w:rPr>
          <w:b/>
          <w:bCs/>
        </w:rPr>
        <w:t>Date heard:</w:t>
      </w:r>
      <w:r>
        <w:t xml:space="preserve"> 14 April 2023 </w:t>
      </w:r>
    </w:p>
    <w:p w14:paraId="1D61E33F" w14:textId="77777777" w:rsidR="00000B88" w:rsidRDefault="00000B88" w:rsidP="00000B88"/>
    <w:p w14:paraId="4F57AF4B" w14:textId="77777777" w:rsidR="00000B88" w:rsidRPr="006A4AB1" w:rsidRDefault="00000B88" w:rsidP="00000B88">
      <w:pPr>
        <w:rPr>
          <w:i/>
          <w:iCs/>
        </w:rPr>
      </w:pPr>
      <w:r>
        <w:rPr>
          <w:b/>
          <w:bCs/>
        </w:rPr>
        <w:t xml:space="preserve">Coram: </w:t>
      </w:r>
      <w:r w:rsidRPr="006A4AB1">
        <w:t>Gageler, Edelman, Steward</w:t>
      </w:r>
      <w:r>
        <w:t>, Gleeson</w:t>
      </w:r>
      <w:r w:rsidRPr="006A4AB1">
        <w:t xml:space="preserve"> and Jagot JJ</w:t>
      </w:r>
      <w:r w:rsidRPr="006A4AB1">
        <w:rPr>
          <w:b/>
          <w:bCs/>
        </w:rPr>
        <w:t xml:space="preserve">  </w:t>
      </w:r>
    </w:p>
    <w:p w14:paraId="71ECAE0E" w14:textId="77777777" w:rsidR="00000B88" w:rsidRDefault="00000B88" w:rsidP="00000B88"/>
    <w:p w14:paraId="1FDE38D0" w14:textId="77777777" w:rsidR="00000B88" w:rsidRDefault="00000B88" w:rsidP="00000B88">
      <w:r>
        <w:rPr>
          <w:b/>
          <w:bCs/>
        </w:rPr>
        <w:t>Catchwords:</w:t>
      </w:r>
    </w:p>
    <w:p w14:paraId="2B36426E" w14:textId="77777777" w:rsidR="00000B88" w:rsidRDefault="00000B88" w:rsidP="00000B88"/>
    <w:p w14:paraId="5B9F38A5" w14:textId="3589486A" w:rsidR="00000B88" w:rsidRPr="00BB0CC8" w:rsidRDefault="00000B88" w:rsidP="00000B88">
      <w:pPr>
        <w:pStyle w:val="Catchwords0"/>
      </w:pPr>
      <w:r>
        <w:t xml:space="preserve">Criminal law – </w:t>
      </w:r>
      <w:r w:rsidRPr="003D7128">
        <w:rPr>
          <w:lang w:val="en-AU"/>
        </w:rPr>
        <w:t xml:space="preserve">Miscarriage of justice – </w:t>
      </w:r>
      <w:r w:rsidR="00C408C7">
        <w:rPr>
          <w:lang w:val="en-AU"/>
        </w:rPr>
        <w:t xml:space="preserve">Juror misconduct – </w:t>
      </w:r>
      <w:r w:rsidRPr="003D7128">
        <w:rPr>
          <w:lang w:val="en-AU"/>
        </w:rPr>
        <w:t xml:space="preserve">Application of proviso that no substantial miscarriage of </w:t>
      </w:r>
      <w:r w:rsidRPr="00743823">
        <w:rPr>
          <w:lang w:val="en-AU"/>
        </w:rPr>
        <w:t>justice actually occurred</w:t>
      </w:r>
      <w:r w:rsidRPr="003D7128">
        <w:rPr>
          <w:lang w:val="en-AU"/>
        </w:rPr>
        <w:t xml:space="preserve"> – </w:t>
      </w:r>
      <w:r w:rsidRPr="003D7128">
        <w:rPr>
          <w:i/>
          <w:iCs/>
          <w:lang w:val="en-AU"/>
        </w:rPr>
        <w:t xml:space="preserve">Criminal Code </w:t>
      </w:r>
      <w:r w:rsidRPr="003D7128">
        <w:rPr>
          <w:lang w:val="en-AU"/>
        </w:rPr>
        <w:t>(Qld), s</w:t>
      </w:r>
      <w:r>
        <w:rPr>
          <w:lang w:val="en-AU"/>
        </w:rPr>
        <w:t> </w:t>
      </w:r>
      <w:r w:rsidRPr="003D7128">
        <w:rPr>
          <w:lang w:val="en-AU"/>
        </w:rPr>
        <w:t xml:space="preserve">668E(1) </w:t>
      </w:r>
      <w:r>
        <w:t>– Where juror disobeyed trial judge</w:t>
      </w:r>
      <w:r w:rsidR="00DF0E78">
        <w:t>'</w:t>
      </w:r>
      <w:r>
        <w:t xml:space="preserve">s directions that: (1) prohibited independent research; and (2) required discovery by other jurors of any such misconduct – Where sheriff investigated juror misconduct pursuant to s 70(7) of </w:t>
      </w:r>
      <w:r>
        <w:rPr>
          <w:i/>
          <w:iCs/>
        </w:rPr>
        <w:t>Jury A</w:t>
      </w:r>
      <w:r w:rsidR="00C408C7">
        <w:rPr>
          <w:i/>
          <w:iCs/>
        </w:rPr>
        <w:t>c</w:t>
      </w:r>
      <w:r>
        <w:rPr>
          <w:i/>
          <w:iCs/>
        </w:rPr>
        <w:t xml:space="preserve">t 1995 </w:t>
      </w:r>
      <w:r>
        <w:t>(Qld) and produced report provided to parties before appeal heard – Whether substantial miscarriage of justice occasioned by proven disobedience by jurors of trial judge</w:t>
      </w:r>
      <w:r w:rsidR="00DF0E78">
        <w:t>'</w:t>
      </w:r>
      <w:r>
        <w:t>s direction – Whether verdicts of guilty were true for whole jury in circumstances where only five of twelve jurors responded to sheriff</w:t>
      </w:r>
      <w:r w:rsidR="00DF0E78">
        <w:t>'</w:t>
      </w:r>
      <w:r>
        <w:t>s investigation – Whether proviso applies where jury fails to obey judicial directions.</w:t>
      </w:r>
    </w:p>
    <w:p w14:paraId="064D051C" w14:textId="77777777" w:rsidR="00000B88" w:rsidRDefault="00000B88" w:rsidP="00000B88"/>
    <w:p w14:paraId="53C9BD9D" w14:textId="77777777" w:rsidR="00000B88" w:rsidRPr="00476537" w:rsidRDefault="00000B88" w:rsidP="00000B88">
      <w:pPr>
        <w:rPr>
          <w:bCs/>
        </w:rPr>
      </w:pPr>
      <w:r w:rsidRPr="004E7695">
        <w:rPr>
          <w:b/>
        </w:rPr>
        <w:t>Appealed from</w:t>
      </w:r>
      <w:r>
        <w:rPr>
          <w:b/>
        </w:rPr>
        <w:t xml:space="preserve"> QLDSC (CA): </w:t>
      </w:r>
      <w:hyperlink r:id="rId48" w:history="1">
        <w:r w:rsidRPr="00C10DC7">
          <w:rPr>
            <w:rStyle w:val="Hyperlink"/>
            <w:rFonts w:cs="Verdana"/>
            <w:noProof w:val="0"/>
          </w:rPr>
          <w:t>[2021] QCA 189</w:t>
        </w:r>
      </w:hyperlink>
    </w:p>
    <w:p w14:paraId="7D7C23F2" w14:textId="77777777" w:rsidR="00000B88" w:rsidRPr="00E064DF" w:rsidRDefault="00000B88" w:rsidP="00000B88"/>
    <w:p w14:paraId="1E7BFB0B" w14:textId="77777777" w:rsidR="00000B88" w:rsidRDefault="00CB2FCB" w:rsidP="00000B88">
      <w:pPr>
        <w:rPr>
          <w:rStyle w:val="Hyperlink"/>
          <w:rFonts w:cs="Verdana"/>
          <w:bCs/>
        </w:rPr>
      </w:pPr>
      <w:hyperlink w:anchor="TOP" w:history="1">
        <w:r w:rsidR="00000B88" w:rsidRPr="004E7695">
          <w:rPr>
            <w:rStyle w:val="Hyperlink"/>
            <w:rFonts w:cs="Verdana"/>
            <w:bCs/>
          </w:rPr>
          <w:t>Return to Top</w:t>
        </w:r>
      </w:hyperlink>
    </w:p>
    <w:p w14:paraId="3765F161" w14:textId="77777777" w:rsidR="00F53C2C" w:rsidRDefault="00F53C2C" w:rsidP="00000B88">
      <w:pPr>
        <w:pStyle w:val="Divider1"/>
      </w:pPr>
    </w:p>
    <w:p w14:paraId="331422D7" w14:textId="77777777" w:rsidR="00000B88" w:rsidRPr="00000B88" w:rsidRDefault="00000B88" w:rsidP="00000B88"/>
    <w:p w14:paraId="5CE9E31D" w14:textId="77777777" w:rsidR="00F53C2C" w:rsidRDefault="00F53C2C" w:rsidP="00F53C2C">
      <w:pPr>
        <w:pStyle w:val="Heading3"/>
      </w:pPr>
      <w:bookmarkStart w:id="77" w:name="_The_King_v"/>
      <w:bookmarkEnd w:id="77"/>
      <w:r>
        <w:t>The King v Jacobs Group (Australia) Pty Ltd formerly known as Sinclair Knight Merz</w:t>
      </w:r>
    </w:p>
    <w:p w14:paraId="13BAB750" w14:textId="4767C853" w:rsidR="00F53C2C" w:rsidRPr="00B47CB1" w:rsidRDefault="00CB2FCB" w:rsidP="00F53C2C">
      <w:pPr>
        <w:rPr>
          <w:b/>
          <w:bCs/>
        </w:rPr>
      </w:pPr>
      <w:hyperlink r:id="rId49" w:history="1">
        <w:r w:rsidR="00F53C2C" w:rsidRPr="00854836">
          <w:rPr>
            <w:rStyle w:val="Hyperlink"/>
            <w:rFonts w:cs="Verdana"/>
            <w:b/>
            <w:bCs/>
            <w:noProof w:val="0"/>
          </w:rPr>
          <w:t>S148/2022</w:t>
        </w:r>
      </w:hyperlink>
      <w:r w:rsidR="00F53C2C" w:rsidRPr="00B47CB1">
        <w:rPr>
          <w:b/>
          <w:bCs/>
        </w:rPr>
        <w:t>:</w:t>
      </w:r>
      <w:r w:rsidR="00DA149D">
        <w:t xml:space="preserve"> </w:t>
      </w:r>
      <w:hyperlink r:id="rId50" w:history="1">
        <w:r w:rsidR="00DA149D" w:rsidRPr="00DA149D">
          <w:rPr>
            <w:rStyle w:val="Hyperlink"/>
            <w:rFonts w:cs="Verdana"/>
            <w:noProof w:val="0"/>
          </w:rPr>
          <w:t xml:space="preserve">[2023] </w:t>
        </w:r>
        <w:proofErr w:type="spellStart"/>
        <w:r w:rsidR="00DA149D" w:rsidRPr="00DA149D">
          <w:rPr>
            <w:rStyle w:val="Hyperlink"/>
            <w:rFonts w:cs="Verdana"/>
            <w:noProof w:val="0"/>
          </w:rPr>
          <w:t>HCATrans</w:t>
        </w:r>
        <w:proofErr w:type="spellEnd"/>
        <w:r w:rsidR="00DA149D" w:rsidRPr="00DA149D">
          <w:rPr>
            <w:rStyle w:val="Hyperlink"/>
            <w:rFonts w:cs="Verdana"/>
            <w:noProof w:val="0"/>
          </w:rPr>
          <w:t xml:space="preserve"> 41</w:t>
        </w:r>
      </w:hyperlink>
    </w:p>
    <w:p w14:paraId="7D17417D" w14:textId="77777777" w:rsidR="00F53C2C" w:rsidRDefault="00F53C2C" w:rsidP="00F53C2C"/>
    <w:p w14:paraId="3179BD1F" w14:textId="77777777" w:rsidR="00DA149D" w:rsidRDefault="00F53C2C" w:rsidP="00F53C2C">
      <w:r>
        <w:rPr>
          <w:b/>
          <w:bCs/>
        </w:rPr>
        <w:t xml:space="preserve">Date </w:t>
      </w:r>
      <w:r w:rsidR="00255DAA">
        <w:rPr>
          <w:b/>
          <w:bCs/>
        </w:rPr>
        <w:t>heard</w:t>
      </w:r>
      <w:r>
        <w:rPr>
          <w:b/>
          <w:bCs/>
        </w:rPr>
        <w:t>:</w:t>
      </w:r>
      <w:r>
        <w:t xml:space="preserve"> </w:t>
      </w:r>
      <w:r w:rsidR="00DA149D">
        <w:t xml:space="preserve">12 April 2023 </w:t>
      </w:r>
    </w:p>
    <w:p w14:paraId="43FCEF48" w14:textId="77777777" w:rsidR="00DA149D" w:rsidRDefault="00DA149D" w:rsidP="00F53C2C"/>
    <w:p w14:paraId="003858EB" w14:textId="262291EB" w:rsidR="00F53C2C" w:rsidRDefault="00DA149D" w:rsidP="00F53C2C">
      <w:pPr>
        <w:rPr>
          <w:i/>
          <w:iCs/>
        </w:rPr>
      </w:pPr>
      <w:r>
        <w:rPr>
          <w:b/>
          <w:bCs/>
        </w:rPr>
        <w:t>Coram:</w:t>
      </w:r>
      <w:r>
        <w:t xml:space="preserve"> </w:t>
      </w:r>
      <w:r w:rsidRPr="00DA149D">
        <w:t>Kiefel CJ, Gageler, Gordon, Edelman, Steward, Gleeson and Jagot JJ</w:t>
      </w:r>
      <w:r w:rsidR="00F53C2C">
        <w:rPr>
          <w:i/>
          <w:iCs/>
        </w:rPr>
        <w:t xml:space="preserve"> </w:t>
      </w:r>
    </w:p>
    <w:p w14:paraId="0CB7D045" w14:textId="77777777" w:rsidR="00F53C2C" w:rsidRDefault="00F53C2C" w:rsidP="00F53C2C"/>
    <w:p w14:paraId="02BD9095" w14:textId="77777777" w:rsidR="00F53C2C" w:rsidRDefault="00F53C2C" w:rsidP="00F53C2C">
      <w:r>
        <w:rPr>
          <w:b/>
          <w:bCs/>
        </w:rPr>
        <w:t>Catchwords:</w:t>
      </w:r>
    </w:p>
    <w:p w14:paraId="3D6057BF" w14:textId="77777777" w:rsidR="00F53C2C" w:rsidRDefault="00F53C2C" w:rsidP="00F53C2C"/>
    <w:p w14:paraId="34130ABE" w14:textId="7B5E9167" w:rsidR="00F53C2C" w:rsidRPr="00C93888" w:rsidRDefault="00F53C2C" w:rsidP="00F53C2C">
      <w:pPr>
        <w:pStyle w:val="Catchwords0"/>
      </w:pPr>
      <w:r w:rsidRPr="00C93888">
        <w:t xml:space="preserve">Criminal law – </w:t>
      </w:r>
      <w:r>
        <w:t xml:space="preserve">Sentencing – Penalty – Bribery of foreign official – Meaning of </w:t>
      </w:r>
      <w:r w:rsidR="00DF0E78">
        <w:t>"</w:t>
      </w:r>
      <w:r>
        <w:t>benefit</w:t>
      </w:r>
      <w:r w:rsidR="00DF0E78">
        <w:t>"</w:t>
      </w:r>
      <w:r>
        <w:t xml:space="preserve"> – </w:t>
      </w:r>
      <w:r w:rsidRPr="00C93888">
        <w:t xml:space="preserve">Where respondent pleaded guilty to offence of conspiring to cause offer of provision benefits to be made to other persons not legitimately due to those persons, with intention of influencing foreign public officials in order to obtain or retain </w:t>
      </w:r>
      <w:r w:rsidRPr="00C93888">
        <w:lastRenderedPageBreak/>
        <w:t>business, contrary to ss</w:t>
      </w:r>
      <w:r>
        <w:t> </w:t>
      </w:r>
      <w:r w:rsidRPr="00C93888">
        <w:t xml:space="preserve">11.5 and 70.2 of </w:t>
      </w:r>
      <w:r w:rsidRPr="00C93888">
        <w:rPr>
          <w:i/>
          <w:iCs/>
        </w:rPr>
        <w:t>Criminal Code</w:t>
      </w:r>
      <w:r w:rsidRPr="00C93888">
        <w:t xml:space="preserve"> –</w:t>
      </w:r>
      <w:r w:rsidRPr="00C93888">
        <w:rPr>
          <w:lang w:val="en-AU"/>
        </w:rPr>
        <w:t xml:space="preserve"> </w:t>
      </w:r>
      <w:r w:rsidRPr="00C93888">
        <w:t>Where maximum penalty determined by s</w:t>
      </w:r>
      <w:r>
        <w:t> </w:t>
      </w:r>
      <w:r w:rsidRPr="00C93888">
        <w:t>70.2(5) and</w:t>
      </w:r>
      <w:r w:rsidR="00995354">
        <w:t xml:space="preserve"> relevantly</w:t>
      </w:r>
      <w:r w:rsidRPr="00C93888">
        <w:t xml:space="preserve"> provides: offence punishable by fine not more than greatest of: (1) 100,000 penalty units; (2) where court can determine value of benefit body corporate</w:t>
      </w:r>
      <w:r>
        <w:t xml:space="preserve"> </w:t>
      </w:r>
      <w:r w:rsidRPr="00C93888">
        <w:t>obtained and that is reasonably attributable to conduct constituting offence—3 times value that benefit</w:t>
      </w:r>
      <w:r w:rsidR="00995354">
        <w:t xml:space="preserve"> </w:t>
      </w:r>
      <w:r w:rsidRPr="00C93888">
        <w:t xml:space="preserve">– Where </w:t>
      </w:r>
      <w:r w:rsidR="00DF0E78">
        <w:t>"</w:t>
      </w:r>
      <w:r w:rsidRPr="00C93888">
        <w:t>benefit</w:t>
      </w:r>
      <w:r w:rsidR="00DF0E78">
        <w:t>"</w:t>
      </w:r>
      <w:r w:rsidRPr="00C93888">
        <w:t xml:space="preserve"> obtained by respondent certain </w:t>
      </w:r>
      <w:r>
        <w:t xml:space="preserve">project </w:t>
      </w:r>
      <w:r w:rsidRPr="00C93888">
        <w:t>contracts</w:t>
      </w:r>
      <w:r>
        <w:t xml:space="preserve"> </w:t>
      </w:r>
      <w:r w:rsidRPr="00C93888">
        <w:t>– Whether maximum penalty under second limb of s</w:t>
      </w:r>
      <w:r>
        <w:t> </w:t>
      </w:r>
      <w:r w:rsidRPr="00C93888">
        <w:t>70.2(5) calculated on basis that value of benefit of contract is</w:t>
      </w:r>
      <w:r>
        <w:t>:</w:t>
      </w:r>
      <w:r w:rsidRPr="00C93888">
        <w:t xml:space="preserve"> (</w:t>
      </w:r>
      <w:r>
        <w:t>1</w:t>
      </w:r>
      <w:r w:rsidRPr="00C93888">
        <w:t>) contract price</w:t>
      </w:r>
      <w:r>
        <w:t>;</w:t>
      </w:r>
      <w:r w:rsidRPr="00C93888">
        <w:t xml:space="preserve"> or (</w:t>
      </w:r>
      <w:r>
        <w:t>2</w:t>
      </w:r>
      <w:r w:rsidRPr="00C93888">
        <w:t>) contract price less (untainted) costs to offender</w:t>
      </w:r>
    </w:p>
    <w:p w14:paraId="598FE221" w14:textId="77777777" w:rsidR="00F53C2C" w:rsidRDefault="00F53C2C" w:rsidP="00F53C2C">
      <w:pPr>
        <w:pStyle w:val="Catchwords0"/>
      </w:pPr>
      <w:r w:rsidRPr="00C93888">
        <w:t>of performing it.</w:t>
      </w:r>
      <w:r>
        <w:t xml:space="preserve"> </w:t>
      </w:r>
    </w:p>
    <w:p w14:paraId="7FE2F449" w14:textId="77777777" w:rsidR="00F53C2C" w:rsidRDefault="00F53C2C" w:rsidP="00F53C2C"/>
    <w:p w14:paraId="40C28EBA" w14:textId="77777777" w:rsidR="00F53C2C" w:rsidRPr="00240665" w:rsidRDefault="00F53C2C" w:rsidP="00F53C2C">
      <w:pPr>
        <w:rPr>
          <w:bCs/>
        </w:rPr>
      </w:pPr>
      <w:r w:rsidRPr="004E7695">
        <w:rPr>
          <w:b/>
        </w:rPr>
        <w:t>Appealed from</w:t>
      </w:r>
      <w:r>
        <w:rPr>
          <w:b/>
        </w:rPr>
        <w:t xml:space="preserve"> NSWSC (CCA): </w:t>
      </w:r>
      <w:hyperlink r:id="rId51" w:history="1">
        <w:r w:rsidRPr="00B204C3">
          <w:rPr>
            <w:rStyle w:val="Hyperlink"/>
            <w:rFonts w:cs="Verdana"/>
            <w:noProof w:val="0"/>
          </w:rPr>
          <w:t>[2022] NSWCCA 152</w:t>
        </w:r>
      </w:hyperlink>
      <w:r>
        <w:t xml:space="preserve">; </w:t>
      </w:r>
      <w:r w:rsidRPr="0092432D">
        <w:t>(2022) 108 NSWLR 377</w:t>
      </w:r>
      <w:r>
        <w:t>;</w:t>
      </w:r>
      <w:r w:rsidRPr="0092432D">
        <w:t xml:space="preserve"> </w:t>
      </w:r>
      <w:r w:rsidRPr="001D4E1F">
        <w:t>(2022) 367 FLR 365</w:t>
      </w:r>
    </w:p>
    <w:p w14:paraId="02EA594E" w14:textId="77777777" w:rsidR="00F53C2C" w:rsidRPr="00E064DF" w:rsidRDefault="00F53C2C" w:rsidP="00F53C2C"/>
    <w:p w14:paraId="7370AFBE" w14:textId="77777777" w:rsidR="00F53C2C" w:rsidRDefault="00CB2FCB" w:rsidP="00F53C2C">
      <w:pPr>
        <w:rPr>
          <w:rStyle w:val="Hyperlink"/>
          <w:rFonts w:cs="Verdana"/>
          <w:bCs/>
        </w:rPr>
      </w:pPr>
      <w:hyperlink w:anchor="TOP" w:history="1">
        <w:r w:rsidR="00F53C2C" w:rsidRPr="004E7695">
          <w:rPr>
            <w:rStyle w:val="Hyperlink"/>
            <w:rFonts w:cs="Verdana"/>
            <w:bCs/>
          </w:rPr>
          <w:t>Return to Top</w:t>
        </w:r>
      </w:hyperlink>
    </w:p>
    <w:p w14:paraId="28CC8246" w14:textId="77777777" w:rsidR="00DE571E" w:rsidRDefault="00DE571E" w:rsidP="00DE571E">
      <w:pPr>
        <w:pStyle w:val="Divider1"/>
      </w:pPr>
    </w:p>
    <w:p w14:paraId="48AE7F83" w14:textId="77777777" w:rsidR="00DE571E" w:rsidRPr="008017E3" w:rsidRDefault="00DE571E" w:rsidP="00DE571E"/>
    <w:p w14:paraId="695E9463" w14:textId="77777777" w:rsidR="00DE571E" w:rsidRPr="004E6626" w:rsidRDefault="00DE571E" w:rsidP="00DE571E">
      <w:pPr>
        <w:pStyle w:val="Heading3"/>
      </w:pPr>
      <w:bookmarkStart w:id="78" w:name="_Lang_v_The"/>
      <w:bookmarkEnd w:id="78"/>
      <w:r w:rsidRPr="004E6626">
        <w:t>Lang v The Queen</w:t>
      </w:r>
    </w:p>
    <w:p w14:paraId="6C6F84F6" w14:textId="619B91D8" w:rsidR="00DE571E" w:rsidRPr="004E6626" w:rsidRDefault="00CB2FCB" w:rsidP="00DE571E">
      <w:hyperlink r:id="rId52" w:history="1">
        <w:r w:rsidR="00DE571E" w:rsidRPr="004E6626">
          <w:rPr>
            <w:rStyle w:val="Hyperlink"/>
            <w:rFonts w:cs="Verdana"/>
            <w:b/>
            <w:bCs/>
            <w:noProof w:val="0"/>
          </w:rPr>
          <w:t>B57/2022</w:t>
        </w:r>
      </w:hyperlink>
      <w:r w:rsidR="00DE571E" w:rsidRPr="004E6626">
        <w:rPr>
          <w:b/>
          <w:bCs/>
        </w:rPr>
        <w:t>:</w:t>
      </w:r>
      <w:r w:rsidR="007370EC">
        <w:t xml:space="preserve"> </w:t>
      </w:r>
      <w:hyperlink r:id="rId53" w:history="1">
        <w:r w:rsidR="007370EC" w:rsidRPr="002D0B72">
          <w:rPr>
            <w:rStyle w:val="Hyperlink"/>
            <w:rFonts w:cs="Verdana"/>
            <w:noProof w:val="0"/>
          </w:rPr>
          <w:t xml:space="preserve">[2023] </w:t>
        </w:r>
        <w:proofErr w:type="spellStart"/>
        <w:r w:rsidR="007370EC" w:rsidRPr="002D0B72">
          <w:rPr>
            <w:rStyle w:val="Hyperlink"/>
            <w:rFonts w:cs="Verdana"/>
            <w:noProof w:val="0"/>
          </w:rPr>
          <w:t>HCATrans</w:t>
        </w:r>
        <w:proofErr w:type="spellEnd"/>
        <w:r w:rsidR="007370EC" w:rsidRPr="002D0B72">
          <w:rPr>
            <w:rStyle w:val="Hyperlink"/>
            <w:rFonts w:cs="Verdana"/>
            <w:noProof w:val="0"/>
          </w:rPr>
          <w:t xml:space="preserve"> </w:t>
        </w:r>
        <w:r w:rsidR="002D0B72" w:rsidRPr="002D0B72">
          <w:rPr>
            <w:rStyle w:val="Hyperlink"/>
            <w:rFonts w:cs="Verdana"/>
            <w:noProof w:val="0"/>
          </w:rPr>
          <w:t xml:space="preserve">60 </w:t>
        </w:r>
      </w:hyperlink>
      <w:r w:rsidR="007370EC" w:rsidRPr="004E6626">
        <w:t xml:space="preserve"> </w:t>
      </w:r>
    </w:p>
    <w:p w14:paraId="0D4CB9E5" w14:textId="77777777" w:rsidR="00DE571E" w:rsidRPr="004E6626" w:rsidRDefault="00DE571E" w:rsidP="00DE571E"/>
    <w:p w14:paraId="2A5122AA" w14:textId="77777777" w:rsidR="007370EC" w:rsidRDefault="00DE571E" w:rsidP="00DE571E">
      <w:r w:rsidRPr="004E6626">
        <w:rPr>
          <w:b/>
          <w:bCs/>
        </w:rPr>
        <w:t>Date heard:</w:t>
      </w:r>
      <w:r w:rsidRPr="004E6626">
        <w:t xml:space="preserve"> </w:t>
      </w:r>
      <w:r w:rsidR="007370EC">
        <w:t xml:space="preserve">12 May 2023 </w:t>
      </w:r>
    </w:p>
    <w:p w14:paraId="24CE082A" w14:textId="77777777" w:rsidR="007370EC" w:rsidRDefault="007370EC" w:rsidP="00DE571E"/>
    <w:p w14:paraId="538448A7" w14:textId="6B64972B" w:rsidR="00DE571E" w:rsidRPr="00740220" w:rsidRDefault="007370EC" w:rsidP="00DE571E">
      <w:r>
        <w:rPr>
          <w:b/>
          <w:bCs/>
        </w:rPr>
        <w:t>Coram:</w:t>
      </w:r>
      <w:r>
        <w:t xml:space="preserve"> </w:t>
      </w:r>
      <w:r w:rsidR="00740220">
        <w:t xml:space="preserve">Kiefel CJ, Gageler, Gordon, Edelman and Jagot JJ </w:t>
      </w:r>
    </w:p>
    <w:p w14:paraId="14E40CEE" w14:textId="77777777" w:rsidR="00DE571E" w:rsidRPr="004E6626" w:rsidRDefault="00DE571E" w:rsidP="00DE571E"/>
    <w:p w14:paraId="0BD0CD46" w14:textId="77777777" w:rsidR="00DE571E" w:rsidRPr="004E6626" w:rsidRDefault="00DE571E" w:rsidP="00DE571E">
      <w:r w:rsidRPr="004E6626">
        <w:rPr>
          <w:b/>
          <w:bCs/>
        </w:rPr>
        <w:t>Catchwords:</w:t>
      </w:r>
    </w:p>
    <w:p w14:paraId="645F9C7E" w14:textId="77777777" w:rsidR="00DE571E" w:rsidRPr="004E6626" w:rsidRDefault="00DE571E" w:rsidP="00DE571E"/>
    <w:p w14:paraId="4303721A" w14:textId="6107C5B0" w:rsidR="00DE571E" w:rsidRDefault="00DE571E" w:rsidP="00DE571E">
      <w:pPr>
        <w:pStyle w:val="Catchwords0"/>
      </w:pPr>
      <w:r w:rsidRPr="004E6626">
        <w:t>Criminal law – Unreasonable verdict – Appeal against murder conviction – Where deceased died from knife wound to abdomen – Where hypothesis</w:t>
      </w:r>
      <w:r w:rsidRPr="00980426">
        <w:t xml:space="preserve"> raised that deceased had committed suicide – </w:t>
      </w:r>
      <w:r w:rsidRPr="004E6626">
        <w:t>Where pathologist expressed opinion that deceased</w:t>
      </w:r>
      <w:r w:rsidR="00DF0E78">
        <w:t>'</w:t>
      </w:r>
      <w:r w:rsidRPr="004E6626">
        <w:t>s wound more likely to have been caused by second person than to have been self-inflicted – Whether guilty verdict unreasonable as, on whole of evidence, there reasonable possibility deceased committed suicide – Whether pathologist</w:t>
      </w:r>
      <w:r w:rsidR="00DF0E78">
        <w:t>'</w:t>
      </w:r>
      <w:r w:rsidRPr="004E6626">
        <w:t>s opinion inadmissible because not an opinion based on expert knowledge – Lies – Consciousness of guilt – Whether alleged lie capable of overcoming improbabilities in Crown case.</w:t>
      </w:r>
    </w:p>
    <w:p w14:paraId="763D3199" w14:textId="77777777" w:rsidR="00DE571E" w:rsidRDefault="00DE571E" w:rsidP="00DE571E"/>
    <w:p w14:paraId="24A4B8D7" w14:textId="77777777" w:rsidR="00DE571E" w:rsidRPr="00240665" w:rsidRDefault="00DE571E" w:rsidP="00DE571E">
      <w:pPr>
        <w:rPr>
          <w:bCs/>
        </w:rPr>
      </w:pPr>
      <w:r w:rsidRPr="004E7695">
        <w:rPr>
          <w:b/>
        </w:rPr>
        <w:t>Appealed from</w:t>
      </w:r>
      <w:r>
        <w:rPr>
          <w:b/>
        </w:rPr>
        <w:t xml:space="preserve"> QLDSC (CA): </w:t>
      </w:r>
      <w:hyperlink r:id="rId54" w:history="1">
        <w:r w:rsidRPr="008259E9">
          <w:rPr>
            <w:rStyle w:val="Hyperlink"/>
            <w:rFonts w:cs="Verdana"/>
            <w:noProof w:val="0"/>
          </w:rPr>
          <w:t>[2022] QCA 29</w:t>
        </w:r>
      </w:hyperlink>
      <w:r>
        <w:t xml:space="preserve"> </w:t>
      </w:r>
    </w:p>
    <w:p w14:paraId="5E53C621" w14:textId="77777777" w:rsidR="00DE571E" w:rsidRPr="00E064DF" w:rsidRDefault="00DE571E" w:rsidP="00DE571E"/>
    <w:p w14:paraId="0E6A8DBF" w14:textId="4EE4B867" w:rsidR="00DE571E" w:rsidRDefault="00CB2FCB" w:rsidP="00DE571E">
      <w:pPr>
        <w:rPr>
          <w:rStyle w:val="Hyperlink"/>
          <w:rFonts w:cs="Verdana"/>
          <w:bCs/>
        </w:rPr>
      </w:pPr>
      <w:hyperlink w:anchor="TOP" w:history="1">
        <w:r w:rsidR="00DE571E" w:rsidRPr="004E7695">
          <w:rPr>
            <w:rStyle w:val="Hyperlink"/>
            <w:rFonts w:cs="Verdana"/>
            <w:bCs/>
          </w:rPr>
          <w:t>Return to Top</w:t>
        </w:r>
      </w:hyperlink>
    </w:p>
    <w:p w14:paraId="042BA436" w14:textId="77777777" w:rsidR="00744E21" w:rsidRDefault="00744E21" w:rsidP="00744E21">
      <w:pPr>
        <w:pStyle w:val="Divider2"/>
        <w:rPr>
          <w:noProof/>
        </w:rPr>
      </w:pPr>
      <w:bookmarkStart w:id="79" w:name="_Rigney_v_The"/>
      <w:bookmarkStart w:id="80" w:name="_Mitchell_v_The"/>
      <w:bookmarkEnd w:id="79"/>
      <w:bookmarkEnd w:id="80"/>
    </w:p>
    <w:p w14:paraId="47625C9E" w14:textId="77777777" w:rsidR="00423D9F" w:rsidRPr="003D7128" w:rsidRDefault="00423D9F" w:rsidP="00423D9F"/>
    <w:p w14:paraId="2387FA6F" w14:textId="77777777" w:rsidR="00423D9F" w:rsidRDefault="00423D9F" w:rsidP="00423D9F">
      <w:pPr>
        <w:pStyle w:val="Heading2"/>
      </w:pPr>
      <w:r>
        <w:t xml:space="preserve">Evidence </w:t>
      </w:r>
    </w:p>
    <w:p w14:paraId="329F306B" w14:textId="77777777" w:rsidR="00423D9F" w:rsidRPr="001D6584" w:rsidRDefault="00423D9F" w:rsidP="00423D9F"/>
    <w:p w14:paraId="20114646" w14:textId="77777777" w:rsidR="00423D9F" w:rsidRDefault="00423D9F" w:rsidP="00423D9F">
      <w:pPr>
        <w:pStyle w:val="Heading3"/>
      </w:pPr>
      <w:bookmarkStart w:id="81" w:name="_McNamara_v_The"/>
      <w:bookmarkEnd w:id="81"/>
      <w:r w:rsidRPr="00F656A8">
        <w:t xml:space="preserve">McNamara v The </w:t>
      </w:r>
      <w:r>
        <w:t xml:space="preserve">King </w:t>
      </w:r>
    </w:p>
    <w:p w14:paraId="51C1B742" w14:textId="210AE355" w:rsidR="00423D9F" w:rsidRPr="00CF1E14" w:rsidRDefault="00CB2FCB" w:rsidP="00423D9F">
      <w:hyperlink r:id="rId55" w:history="1">
        <w:r w:rsidR="00423D9F" w:rsidRPr="00AC282B">
          <w:rPr>
            <w:rStyle w:val="Hyperlink"/>
            <w:rFonts w:cs="Verdana"/>
            <w:b/>
            <w:bCs/>
            <w:noProof w:val="0"/>
          </w:rPr>
          <w:t>S143/2022</w:t>
        </w:r>
      </w:hyperlink>
      <w:r w:rsidR="00423D9F" w:rsidRPr="00CF1E14">
        <w:rPr>
          <w:b/>
          <w:bCs/>
        </w:rPr>
        <w:t>:</w:t>
      </w:r>
      <w:r w:rsidR="00C15445">
        <w:t xml:space="preserve"> </w:t>
      </w:r>
      <w:hyperlink r:id="rId56" w:history="1">
        <w:r w:rsidR="00C15445" w:rsidRPr="00AE4457">
          <w:rPr>
            <w:rStyle w:val="Hyperlink"/>
            <w:rFonts w:cs="Verdana"/>
            <w:noProof w:val="0"/>
          </w:rPr>
          <w:t xml:space="preserve">[2023] </w:t>
        </w:r>
        <w:proofErr w:type="spellStart"/>
        <w:r w:rsidR="00C15445" w:rsidRPr="00AE4457">
          <w:rPr>
            <w:rStyle w:val="Hyperlink"/>
            <w:rFonts w:cs="Verdana"/>
            <w:noProof w:val="0"/>
          </w:rPr>
          <w:t>HCATrans</w:t>
        </w:r>
        <w:proofErr w:type="spellEnd"/>
        <w:r w:rsidR="00C15445" w:rsidRPr="00AE4457">
          <w:rPr>
            <w:rStyle w:val="Hyperlink"/>
            <w:rFonts w:cs="Verdana"/>
            <w:noProof w:val="0"/>
          </w:rPr>
          <w:t xml:space="preserve"> </w:t>
        </w:r>
        <w:r w:rsidR="00AE4457" w:rsidRPr="00AE4457">
          <w:rPr>
            <w:rStyle w:val="Hyperlink"/>
            <w:rFonts w:cs="Verdana"/>
            <w:noProof w:val="0"/>
          </w:rPr>
          <w:t>61</w:t>
        </w:r>
      </w:hyperlink>
      <w:r w:rsidR="00C15445" w:rsidRPr="00CF1E14">
        <w:t xml:space="preserve"> </w:t>
      </w:r>
    </w:p>
    <w:p w14:paraId="0FA031ED" w14:textId="77777777" w:rsidR="00423D9F" w:rsidRDefault="00423D9F" w:rsidP="00423D9F"/>
    <w:p w14:paraId="0FA80780" w14:textId="745C7EE1" w:rsidR="00423D9F" w:rsidRDefault="00423D9F" w:rsidP="00423D9F">
      <w:r>
        <w:rPr>
          <w:b/>
          <w:bCs/>
        </w:rPr>
        <w:t>Date heard:</w:t>
      </w:r>
      <w:r>
        <w:t xml:space="preserve"> 16 May 2023 </w:t>
      </w:r>
    </w:p>
    <w:p w14:paraId="1A721D1B" w14:textId="77777777" w:rsidR="00423D9F" w:rsidRDefault="00423D9F" w:rsidP="00423D9F"/>
    <w:p w14:paraId="15184CB5" w14:textId="45E469D4" w:rsidR="00423D9F" w:rsidRPr="00423D9F" w:rsidRDefault="00423D9F" w:rsidP="00423D9F">
      <w:pPr>
        <w:rPr>
          <w:i/>
          <w:iCs/>
        </w:rPr>
      </w:pPr>
      <w:r>
        <w:rPr>
          <w:b/>
          <w:bCs/>
        </w:rPr>
        <w:lastRenderedPageBreak/>
        <w:t>Coram:</w:t>
      </w:r>
      <w:r>
        <w:t xml:space="preserve"> </w:t>
      </w:r>
      <w:r w:rsidR="00246AB0">
        <w:t>Gageler ACJ, Gordon</w:t>
      </w:r>
      <w:r w:rsidR="000C1098">
        <w:t xml:space="preserve">, Steward, Gleeson, Jagot JJ </w:t>
      </w:r>
    </w:p>
    <w:p w14:paraId="3C346808" w14:textId="77777777" w:rsidR="00423D9F" w:rsidRDefault="00423D9F" w:rsidP="00423D9F"/>
    <w:p w14:paraId="4187CD07" w14:textId="77777777" w:rsidR="00423D9F" w:rsidRDefault="00423D9F" w:rsidP="00423D9F">
      <w:r>
        <w:rPr>
          <w:b/>
          <w:bCs/>
        </w:rPr>
        <w:t>Catchwords:</w:t>
      </w:r>
    </w:p>
    <w:p w14:paraId="11D16262" w14:textId="77777777" w:rsidR="00423D9F" w:rsidRDefault="00423D9F" w:rsidP="00423D9F"/>
    <w:p w14:paraId="28B7FF1A" w14:textId="54C5F68B" w:rsidR="00423D9F" w:rsidRPr="00BB0CC8" w:rsidRDefault="00423D9F" w:rsidP="00423D9F">
      <w:pPr>
        <w:pStyle w:val="Catchwords0"/>
      </w:pPr>
      <w:r>
        <w:t xml:space="preserve">Evidence – Unfair prejudice – Meaning of </w:t>
      </w:r>
      <w:r w:rsidR="00DF0E78">
        <w:t>"</w:t>
      </w:r>
      <w:r>
        <w:t>party</w:t>
      </w:r>
      <w:r w:rsidR="00DF0E78">
        <w:t>"</w:t>
      </w:r>
      <w:r>
        <w:t xml:space="preserve"> – Joint trial – Co</w:t>
      </w:r>
      <w:r>
        <w:noBreakHyphen/>
        <w:t xml:space="preserve">accused – Where appellant and co-accused arraigned upon joint indictment that alleged one count of murder and one count of supply of commercial quantity of prohibited drug – Where Crown alleged that, pursuant to joint criminal enterprise, appellant and co-accused murdered deceased and dispossessed deceased of drugs – Where appellant </w:t>
      </w:r>
      <w:r w:rsidRPr="00AE5601">
        <w:t xml:space="preserve">sought to introduce evidence relevant to </w:t>
      </w:r>
      <w:proofErr w:type="spellStart"/>
      <w:r w:rsidRPr="00AE5601">
        <w:t>defence</w:t>
      </w:r>
      <w:proofErr w:type="spellEnd"/>
      <w:r w:rsidRPr="00AE5601">
        <w:t xml:space="preserve"> of duress and existence of joint criminal enterprise</w:t>
      </w:r>
      <w:r>
        <w:t>, namely evidence co</w:t>
      </w:r>
      <w:r>
        <w:noBreakHyphen/>
        <w:t xml:space="preserve">accused said to appellant </w:t>
      </w:r>
      <w:r w:rsidR="00DF0E78">
        <w:t>"</w:t>
      </w:r>
      <w:r>
        <w:t>I did [deceased]</w:t>
      </w:r>
      <w:r w:rsidR="00DF0E78">
        <w:t>"</w:t>
      </w:r>
      <w:r>
        <w:t xml:space="preserve"> and evidence co</w:t>
      </w:r>
      <w:r>
        <w:noBreakHyphen/>
        <w:t>accused told appellant of other serious crimes co-accused committed</w:t>
      </w:r>
      <w:r w:rsidRPr="00AE5601">
        <w:t xml:space="preserve"> </w:t>
      </w:r>
      <w:r>
        <w:t xml:space="preserve">– Where evidence excluded on basis that, </w:t>
      </w:r>
      <w:r w:rsidRPr="00AE5601">
        <w:t>though relevant under s</w:t>
      </w:r>
      <w:r>
        <w:t> </w:t>
      </w:r>
      <w:r w:rsidRPr="00AE5601">
        <w:t xml:space="preserve">55 of </w:t>
      </w:r>
      <w:r w:rsidRPr="00814AE4">
        <w:rPr>
          <w:i/>
          <w:iCs/>
        </w:rPr>
        <w:t>Evidence Act</w:t>
      </w:r>
      <w:r>
        <w:rPr>
          <w:i/>
          <w:iCs/>
        </w:rPr>
        <w:t xml:space="preserve"> 1994 </w:t>
      </w:r>
      <w:r>
        <w:t>(NSW)</w:t>
      </w:r>
      <w:r w:rsidRPr="00AE5601">
        <w:t xml:space="preserve">, probative value of evidence substantially outweighed by danger evidence might be </w:t>
      </w:r>
      <w:r w:rsidR="00DF0E78">
        <w:t>"</w:t>
      </w:r>
      <w:r w:rsidRPr="00AE5601">
        <w:t>unfairly prejudicial to</w:t>
      </w:r>
      <w:r>
        <w:t xml:space="preserve"> party</w:t>
      </w:r>
      <w:r w:rsidR="00DF0E78">
        <w:t>"</w:t>
      </w:r>
      <w:r>
        <w:t xml:space="preserve"> </w:t>
      </w:r>
      <w:r w:rsidRPr="00AE5601">
        <w:t>under s</w:t>
      </w:r>
      <w:r>
        <w:t> </w:t>
      </w:r>
      <w:r w:rsidRPr="00AE5601">
        <w:t xml:space="preserve">135(a) of </w:t>
      </w:r>
      <w:r w:rsidRPr="00814AE4">
        <w:rPr>
          <w:i/>
          <w:iCs/>
        </w:rPr>
        <w:t>Evidence Act</w:t>
      </w:r>
      <w:r>
        <w:t>, namely to co</w:t>
      </w:r>
      <w:r>
        <w:noBreakHyphen/>
        <w:t xml:space="preserve">accused – Whether word </w:t>
      </w:r>
      <w:r w:rsidR="00DF0E78">
        <w:t>"</w:t>
      </w:r>
      <w:r>
        <w:t>party</w:t>
      </w:r>
      <w:r w:rsidR="00DF0E78">
        <w:t>"</w:t>
      </w:r>
      <w:r>
        <w:t xml:space="preserve"> in s 135(a) of </w:t>
      </w:r>
      <w:r>
        <w:rPr>
          <w:i/>
          <w:iCs/>
        </w:rPr>
        <w:t xml:space="preserve">Evidence Act 1994 </w:t>
      </w:r>
      <w:r>
        <w:t xml:space="preserve">(NSW) extends to and includes co-accused in joint trial. </w:t>
      </w:r>
    </w:p>
    <w:p w14:paraId="35C25672" w14:textId="77777777" w:rsidR="00423D9F" w:rsidRDefault="00423D9F" w:rsidP="00423D9F"/>
    <w:p w14:paraId="7B7B309F" w14:textId="77777777" w:rsidR="00423D9F" w:rsidRPr="00476537" w:rsidRDefault="00423D9F" w:rsidP="00423D9F">
      <w:pPr>
        <w:rPr>
          <w:bCs/>
        </w:rPr>
      </w:pPr>
      <w:r w:rsidRPr="004E7695">
        <w:rPr>
          <w:b/>
        </w:rPr>
        <w:t>Appealed from</w:t>
      </w:r>
      <w:r>
        <w:rPr>
          <w:b/>
        </w:rPr>
        <w:t xml:space="preserve"> NSWSC (CCA): </w:t>
      </w:r>
      <w:hyperlink r:id="rId57" w:history="1">
        <w:r w:rsidRPr="00C10DC7">
          <w:rPr>
            <w:rStyle w:val="Hyperlink"/>
            <w:rFonts w:cs="Verdana"/>
            <w:noProof w:val="0"/>
          </w:rPr>
          <w:t>[2021] NSWCCA 160</w:t>
        </w:r>
      </w:hyperlink>
      <w:r>
        <w:t xml:space="preserve">; </w:t>
      </w:r>
      <w:r w:rsidRPr="00C10DC7">
        <w:t>(2021) 290 A Crim R 239</w:t>
      </w:r>
    </w:p>
    <w:p w14:paraId="40054277" w14:textId="77777777" w:rsidR="00423D9F" w:rsidRPr="00E064DF" w:rsidRDefault="00423D9F" w:rsidP="00423D9F"/>
    <w:p w14:paraId="24D3AF11" w14:textId="77777777" w:rsidR="00423D9F" w:rsidRPr="002314BE" w:rsidRDefault="00CB2FCB" w:rsidP="00423D9F">
      <w:hyperlink w:anchor="TOP" w:history="1">
        <w:r w:rsidR="00423D9F" w:rsidRPr="004E7695">
          <w:rPr>
            <w:rStyle w:val="Hyperlink"/>
            <w:rFonts w:cs="Verdana"/>
            <w:bCs/>
          </w:rPr>
          <w:t>Return to Top</w:t>
        </w:r>
      </w:hyperlink>
    </w:p>
    <w:p w14:paraId="59B6A13D" w14:textId="77777777" w:rsidR="00183B9C" w:rsidRDefault="00183B9C" w:rsidP="00423D9F">
      <w:pPr>
        <w:pStyle w:val="Divider2"/>
      </w:pPr>
    </w:p>
    <w:p w14:paraId="146352ED" w14:textId="77777777" w:rsidR="00423D9F" w:rsidRPr="00423D9F" w:rsidRDefault="00423D9F" w:rsidP="00423D9F"/>
    <w:p w14:paraId="24EDE0FD" w14:textId="1748BCE3" w:rsidR="000B3483" w:rsidRDefault="000B3483" w:rsidP="00FD4772">
      <w:pPr>
        <w:pStyle w:val="Heading2"/>
      </w:pPr>
      <w:r>
        <w:t>Immigration</w:t>
      </w:r>
    </w:p>
    <w:p w14:paraId="192C4A96" w14:textId="77777777" w:rsidR="00190AF7" w:rsidRPr="00A032B4" w:rsidRDefault="00190AF7" w:rsidP="00190AF7"/>
    <w:p w14:paraId="53360F84" w14:textId="77777777" w:rsidR="00190AF7" w:rsidRDefault="00190AF7" w:rsidP="00190AF7">
      <w:pPr>
        <w:pStyle w:val="Heading3"/>
      </w:pPr>
      <w:bookmarkStart w:id="82" w:name="_Minister_for_Immigration,_1"/>
      <w:bookmarkStart w:id="83" w:name="_AZC20_v_Minister"/>
      <w:bookmarkEnd w:id="82"/>
      <w:bookmarkEnd w:id="83"/>
      <w:r>
        <w:t>AZC20 v Minister for Immigration, Citizenship, Migrant Services and Multicultural Affairs &amp; Ors</w:t>
      </w:r>
    </w:p>
    <w:p w14:paraId="5BFE2F8A" w14:textId="6876F5F6" w:rsidR="00190AF7" w:rsidRPr="00CF1E14" w:rsidRDefault="00CB2FCB" w:rsidP="00190AF7">
      <w:hyperlink r:id="rId58" w:history="1">
        <w:r w:rsidR="00190AF7" w:rsidRPr="00F96353">
          <w:rPr>
            <w:rStyle w:val="Hyperlink"/>
            <w:rFonts w:cs="Verdana"/>
            <w:b/>
            <w:bCs/>
            <w:noProof w:val="0"/>
          </w:rPr>
          <w:t>M84/2022; M85/2022</w:t>
        </w:r>
      </w:hyperlink>
      <w:r w:rsidR="00190AF7" w:rsidRPr="00CF1E14">
        <w:rPr>
          <w:b/>
          <w:bCs/>
        </w:rPr>
        <w:t>:</w:t>
      </w:r>
      <w:r w:rsidR="00190AF7">
        <w:t xml:space="preserve"> </w:t>
      </w:r>
      <w:hyperlink r:id="rId59" w:history="1">
        <w:r w:rsidR="009600DE" w:rsidRPr="009600DE">
          <w:rPr>
            <w:rStyle w:val="Hyperlink"/>
            <w:rFonts w:cs="Verdana"/>
            <w:noProof w:val="0"/>
          </w:rPr>
          <w:t xml:space="preserve">[2023] </w:t>
        </w:r>
        <w:proofErr w:type="spellStart"/>
        <w:r w:rsidR="009600DE" w:rsidRPr="009600DE">
          <w:rPr>
            <w:rStyle w:val="Hyperlink"/>
            <w:rFonts w:cs="Verdana"/>
            <w:noProof w:val="0"/>
          </w:rPr>
          <w:t>HCATrans</w:t>
        </w:r>
        <w:proofErr w:type="spellEnd"/>
        <w:r w:rsidR="009600DE" w:rsidRPr="009600DE">
          <w:rPr>
            <w:rStyle w:val="Hyperlink"/>
            <w:rFonts w:cs="Verdana"/>
            <w:noProof w:val="0"/>
          </w:rPr>
          <w:t xml:space="preserve"> 59</w:t>
        </w:r>
      </w:hyperlink>
      <w:hyperlink r:id="rId60" w:history="1"/>
    </w:p>
    <w:p w14:paraId="4172B340" w14:textId="77777777" w:rsidR="00190AF7" w:rsidRDefault="00190AF7" w:rsidP="00190AF7"/>
    <w:p w14:paraId="79F730BB" w14:textId="77777777" w:rsidR="00B407C5" w:rsidRDefault="00190AF7" w:rsidP="00190AF7">
      <w:r>
        <w:rPr>
          <w:b/>
          <w:bCs/>
        </w:rPr>
        <w:t>Date heard:</w:t>
      </w:r>
      <w:r>
        <w:t xml:space="preserve"> 11 </w:t>
      </w:r>
      <w:r w:rsidR="009A48F8">
        <w:t>May 2023</w:t>
      </w:r>
    </w:p>
    <w:p w14:paraId="2073591F" w14:textId="77777777" w:rsidR="00B407C5" w:rsidRDefault="00B407C5" w:rsidP="00190AF7"/>
    <w:p w14:paraId="68536A3A" w14:textId="21EDCC5F" w:rsidR="00190AF7" w:rsidRPr="00E84458" w:rsidRDefault="00B407C5" w:rsidP="00190AF7">
      <w:pPr>
        <w:rPr>
          <w:i/>
          <w:iCs/>
        </w:rPr>
      </w:pPr>
      <w:r>
        <w:rPr>
          <w:b/>
          <w:bCs/>
        </w:rPr>
        <w:t>Coram:</w:t>
      </w:r>
      <w:r>
        <w:t xml:space="preserve"> Kiefel CJ, Gordon, Edelman, Steward and Gleeson JJ </w:t>
      </w:r>
      <w:r w:rsidR="00190AF7">
        <w:rPr>
          <w:i/>
          <w:iCs/>
        </w:rPr>
        <w:t xml:space="preserve"> </w:t>
      </w:r>
    </w:p>
    <w:p w14:paraId="631F13F3" w14:textId="77777777" w:rsidR="00190AF7" w:rsidRDefault="00190AF7" w:rsidP="00190AF7"/>
    <w:p w14:paraId="3A4D4C29" w14:textId="77777777" w:rsidR="00190AF7" w:rsidRDefault="00190AF7" w:rsidP="00190AF7">
      <w:r>
        <w:rPr>
          <w:b/>
          <w:bCs/>
        </w:rPr>
        <w:t>Catchwords:</w:t>
      </w:r>
    </w:p>
    <w:p w14:paraId="426F968A" w14:textId="77777777" w:rsidR="00190AF7" w:rsidRDefault="00190AF7" w:rsidP="00190AF7"/>
    <w:p w14:paraId="4DEEF736" w14:textId="0C03CA3A" w:rsidR="00190AF7" w:rsidRDefault="00190AF7" w:rsidP="00190AF7">
      <w:pPr>
        <w:pStyle w:val="Catchwords0"/>
      </w:pPr>
      <w:r w:rsidRPr="00BA15DC">
        <w:t>Immigration – Detention – Regional processing – Where appellant in immigration detention since 15 July 2013 – Where appellant required to be taken to regional processing country as soon as reasonably practicable</w:t>
      </w:r>
      <w:r>
        <w:t xml:space="preserve"> under s 198AD of </w:t>
      </w:r>
      <w:r>
        <w:rPr>
          <w:i/>
          <w:iCs/>
        </w:rPr>
        <w:t xml:space="preserve">Migration Act 1958 </w:t>
      </w:r>
      <w:r>
        <w:t xml:space="preserve">(Cth) </w:t>
      </w:r>
      <w:r w:rsidRPr="00BA15DC">
        <w:t xml:space="preserve">– Where primary judge found it reasonably practicable to take appellant to regional processing country no later than end of September 2013 and, consequently, there had been </w:t>
      </w:r>
      <w:r w:rsidR="00DF0E78">
        <w:t>"</w:t>
      </w:r>
      <w:r w:rsidRPr="00BA15DC">
        <w:t>extensive</w:t>
      </w:r>
      <w:r w:rsidR="00DF0E78">
        <w:t>"</w:t>
      </w:r>
      <w:r w:rsidRPr="00BA15DC">
        <w:t xml:space="preserve"> and </w:t>
      </w:r>
      <w:r w:rsidR="00DF0E78">
        <w:t>"</w:t>
      </w:r>
      <w:r w:rsidRPr="00BA15DC">
        <w:t>unwarranted delay</w:t>
      </w:r>
      <w:r w:rsidR="00DF0E78">
        <w:t>"</w:t>
      </w:r>
      <w:r w:rsidRPr="00BA15DC">
        <w:t xml:space="preserve"> in removing appellant – Where primary judge made order compelling end of appellant</w:t>
      </w:r>
      <w:r w:rsidR="00DF0E78">
        <w:t>'</w:t>
      </w:r>
      <w:r w:rsidRPr="00BA15DC">
        <w:t>s detention</w:t>
      </w:r>
      <w:r>
        <w:t xml:space="preserve"> by</w:t>
      </w:r>
      <w:r w:rsidRPr="00BA15DC">
        <w:t xml:space="preserve"> causing appellant to be taken from Australia under s</w:t>
      </w:r>
      <w:r>
        <w:t> </w:t>
      </w:r>
      <w:r w:rsidRPr="00BA15DC">
        <w:t xml:space="preserve">196 of </w:t>
      </w:r>
      <w:r w:rsidRPr="00BA15DC">
        <w:rPr>
          <w:i/>
          <w:iCs/>
        </w:rPr>
        <w:t>Migration Act</w:t>
      </w:r>
      <w:r w:rsidRPr="00BA15DC">
        <w:t xml:space="preserve"> </w:t>
      </w:r>
      <w:r>
        <w:t>(</w:t>
      </w:r>
      <w:r w:rsidR="00DF0E78">
        <w:t>"</w:t>
      </w:r>
      <w:r>
        <w:t>mandamus order</w:t>
      </w:r>
      <w:r w:rsidR="00DF0E78">
        <w:t>"</w:t>
      </w:r>
      <w:r>
        <w:t xml:space="preserve">) </w:t>
      </w:r>
      <w:r w:rsidRPr="00BA15DC">
        <w:t xml:space="preserve">– Where primary judge ordered appellant be detained in </w:t>
      </w:r>
      <w:r w:rsidRPr="00BA15DC">
        <w:lastRenderedPageBreak/>
        <w:t>home only for so long as it took for appellant to be taken to regional processing country in accordance with mandamus order (</w:t>
      </w:r>
      <w:r w:rsidR="00DF0E78">
        <w:t>"</w:t>
      </w:r>
      <w:r w:rsidRPr="006538D7">
        <w:t>order 3</w:t>
      </w:r>
      <w:r w:rsidR="00DF0E78">
        <w:t>"</w:t>
      </w:r>
      <w:r w:rsidRPr="006538D7">
        <w:t>)</w:t>
      </w:r>
      <w:r w:rsidRPr="00BA15DC">
        <w:t xml:space="preserve"> – Where order 3 suspended, coming into effect only if, after 14 days, respondents failed to take appellant to regional processing </w:t>
      </w:r>
      <w:r>
        <w:t xml:space="preserve">country </w:t>
      </w:r>
      <w:r w:rsidRPr="00BA15DC">
        <w:t>– Where, hours before order 3 due to come into effect, only available regional processing country rejected appellant and Minister exercised personal, non-compellable power under s</w:t>
      </w:r>
      <w:r>
        <w:t> </w:t>
      </w:r>
      <w:r w:rsidRPr="00BA15DC">
        <w:t xml:space="preserve">198AE of </w:t>
      </w:r>
      <w:r>
        <w:rPr>
          <w:i/>
          <w:iCs/>
        </w:rPr>
        <w:t xml:space="preserve">Migration </w:t>
      </w:r>
      <w:r w:rsidRPr="000152E0">
        <w:rPr>
          <w:i/>
          <w:iCs/>
        </w:rPr>
        <w:t>Act</w:t>
      </w:r>
      <w:r w:rsidRPr="00BA15DC">
        <w:t xml:space="preserve"> to disapply s</w:t>
      </w:r>
      <w:r>
        <w:t> </w:t>
      </w:r>
      <w:r w:rsidRPr="00BA15DC">
        <w:t xml:space="preserve">198AD to appellant – Where appellant remains in detention </w:t>
      </w:r>
      <w:proofErr w:type="spellStart"/>
      <w:r w:rsidRPr="00BA15DC">
        <w:t>cent</w:t>
      </w:r>
      <w:r>
        <w:t>r</w:t>
      </w:r>
      <w:r w:rsidRPr="00BA15DC">
        <w:t>e</w:t>
      </w:r>
      <w:proofErr w:type="spellEnd"/>
      <w:r w:rsidRPr="00BA15DC">
        <w:t xml:space="preserve"> – Where Full Court granted leave to appeal from orders 3-5 of primary judge</w:t>
      </w:r>
      <w:r w:rsidR="00DF0E78">
        <w:t>'</w:t>
      </w:r>
      <w:r w:rsidRPr="00BA15DC">
        <w:t>s orders – Whether order 3 satisfie</w:t>
      </w:r>
      <w:r>
        <w:t>s</w:t>
      </w:r>
      <w:r w:rsidRPr="00BA15DC">
        <w:t xml:space="preserve"> temporal and/or purposive element of para (a) of definition of </w:t>
      </w:r>
      <w:r w:rsidR="00DF0E78">
        <w:t>"</w:t>
      </w:r>
      <w:r w:rsidRPr="00BA15DC">
        <w:t>immigration detention</w:t>
      </w:r>
      <w:r w:rsidR="00DF0E78">
        <w:t>"</w:t>
      </w:r>
      <w:r w:rsidRPr="00BA15DC">
        <w:t xml:space="preserve"> in s</w:t>
      </w:r>
      <w:r>
        <w:t> </w:t>
      </w:r>
      <w:r w:rsidRPr="00BA15DC">
        <w:t xml:space="preserve">5 of </w:t>
      </w:r>
      <w:r w:rsidRPr="00BA15DC">
        <w:rPr>
          <w:i/>
          <w:iCs/>
        </w:rPr>
        <w:t>Migration Act</w:t>
      </w:r>
      <w:r w:rsidRPr="00BA15DC">
        <w:t xml:space="preserve">, whereby immigration detention means being in company of, and restrained by, an officer or another prescribed person. </w:t>
      </w:r>
    </w:p>
    <w:p w14:paraId="638EAC9B" w14:textId="77777777" w:rsidR="00190AF7" w:rsidRPr="00BA15DC" w:rsidRDefault="00190AF7" w:rsidP="00190AF7">
      <w:pPr>
        <w:pStyle w:val="Catchwords0"/>
      </w:pPr>
    </w:p>
    <w:p w14:paraId="738095EA" w14:textId="00CB8346" w:rsidR="00190AF7" w:rsidRDefault="00190AF7" w:rsidP="00190AF7">
      <w:pPr>
        <w:pStyle w:val="Catchwords0"/>
      </w:pPr>
      <w:r>
        <w:t xml:space="preserve">Constitutional law – Chapter III – </w:t>
      </w:r>
      <w:r w:rsidRPr="00BA15DC">
        <w:t>Courts and judges –</w:t>
      </w:r>
      <w:r>
        <w:t xml:space="preserve"> </w:t>
      </w:r>
      <w:r w:rsidRPr="00BA15DC">
        <w:t>Appeal from interlocutory order –</w:t>
      </w:r>
      <w:r>
        <w:t xml:space="preserve"> </w:t>
      </w:r>
      <w:r w:rsidRPr="00BA15DC">
        <w:t>Where s</w:t>
      </w:r>
      <w:r>
        <w:t> </w:t>
      </w:r>
      <w:r w:rsidRPr="00BA15DC">
        <w:t xml:space="preserve">24(1A) of </w:t>
      </w:r>
      <w:r w:rsidRPr="00BA15DC">
        <w:rPr>
          <w:i/>
          <w:iCs/>
        </w:rPr>
        <w:t>Federal Court of Australia Act 1976</w:t>
      </w:r>
      <w:r w:rsidRPr="00BA15DC">
        <w:t xml:space="preserve"> (Cth)</w:t>
      </w:r>
      <w:r>
        <w:t xml:space="preserve"> </w:t>
      </w:r>
      <w:r w:rsidRPr="00BA15DC">
        <w:t>requires leave to appeal from interlocutory judgment – Where ss</w:t>
      </w:r>
      <w:r>
        <w:t> </w:t>
      </w:r>
      <w:r w:rsidRPr="00BA15DC">
        <w:t xml:space="preserve">22 and 23 respectively confer power on Court to grant all remedies to which any party appears entitled and power to issue writs of such kinds as </w:t>
      </w:r>
      <w:r>
        <w:t xml:space="preserve">Court </w:t>
      </w:r>
      <w:r w:rsidRPr="00BA15DC">
        <w:t>consider</w:t>
      </w:r>
      <w:r>
        <w:t>s</w:t>
      </w:r>
      <w:r w:rsidRPr="00BA15DC">
        <w:t xml:space="preserve"> appropriate – </w:t>
      </w:r>
      <w:r>
        <w:t xml:space="preserve">Whether there </w:t>
      </w:r>
      <w:r w:rsidR="00DF0E78">
        <w:t>"</w:t>
      </w:r>
      <w:r>
        <w:t>matter</w:t>
      </w:r>
      <w:r w:rsidR="00DF0E78">
        <w:t>"</w:t>
      </w:r>
      <w:r>
        <w:t xml:space="preserve"> within meaning of Chapter III of </w:t>
      </w:r>
      <w:r>
        <w:rPr>
          <w:i/>
          <w:iCs/>
        </w:rPr>
        <w:t>Constitution</w:t>
      </w:r>
      <w:r>
        <w:t xml:space="preserve"> – </w:t>
      </w:r>
      <w:r w:rsidRPr="00BA15DC">
        <w:t xml:space="preserve">Whether Full Court </w:t>
      </w:r>
      <w:r>
        <w:t>erred in</w:t>
      </w:r>
      <w:r w:rsidRPr="00BA15DC">
        <w:t xml:space="preserve"> grant</w:t>
      </w:r>
      <w:r>
        <w:t>ing</w:t>
      </w:r>
      <w:r w:rsidRPr="00BA15DC">
        <w:t xml:space="preserve"> leave to appeal from order</w:t>
      </w:r>
      <w:r>
        <w:t> </w:t>
      </w:r>
      <w:r w:rsidRPr="00BA15DC">
        <w:t>3 – Whether</w:t>
      </w:r>
      <w:r>
        <w:t xml:space="preserve">, in circumstances order 3 not come into execution, Full Court erred in granting leave without considering </w:t>
      </w:r>
      <w:r w:rsidR="00DF0E78">
        <w:t>"</w:t>
      </w:r>
      <w:r>
        <w:t>substantial injustice</w:t>
      </w:r>
      <w:r w:rsidR="00DF0E78">
        <w:t>"</w:t>
      </w:r>
      <w:r>
        <w:t xml:space="preserve"> test</w:t>
      </w:r>
      <w:r w:rsidRPr="00BA15DC">
        <w:t>.</w:t>
      </w:r>
      <w:r>
        <w:t xml:space="preserve"> </w:t>
      </w:r>
    </w:p>
    <w:p w14:paraId="27042985" w14:textId="77777777" w:rsidR="00190AF7" w:rsidRDefault="00190AF7" w:rsidP="00190AF7"/>
    <w:p w14:paraId="65B9A25D" w14:textId="77777777" w:rsidR="00190AF7" w:rsidRPr="00476537" w:rsidRDefault="00190AF7" w:rsidP="00190AF7">
      <w:pPr>
        <w:rPr>
          <w:bCs/>
        </w:rPr>
      </w:pPr>
      <w:r w:rsidRPr="004E7695">
        <w:rPr>
          <w:b/>
        </w:rPr>
        <w:t>Appealed from</w:t>
      </w:r>
      <w:r>
        <w:rPr>
          <w:b/>
        </w:rPr>
        <w:t xml:space="preserve"> FCA (FC): </w:t>
      </w:r>
      <w:hyperlink r:id="rId61" w:history="1">
        <w:r w:rsidRPr="000002F0">
          <w:rPr>
            <w:rStyle w:val="Hyperlink"/>
            <w:rFonts w:cs="Verdana"/>
            <w:bCs/>
            <w:noProof w:val="0"/>
          </w:rPr>
          <w:t>[2022] FCAFC 52</w:t>
        </w:r>
      </w:hyperlink>
      <w:r>
        <w:rPr>
          <w:bCs/>
        </w:rPr>
        <w:t xml:space="preserve">; </w:t>
      </w:r>
      <w:r w:rsidRPr="00E14A81">
        <w:rPr>
          <w:bCs/>
        </w:rPr>
        <w:t>(2022) 290 FCR 149</w:t>
      </w:r>
      <w:r>
        <w:rPr>
          <w:bCs/>
        </w:rPr>
        <w:t xml:space="preserve"> </w:t>
      </w:r>
    </w:p>
    <w:p w14:paraId="1D96BBD4" w14:textId="77777777" w:rsidR="00190AF7" w:rsidRPr="00E064DF" w:rsidRDefault="00190AF7" w:rsidP="00190AF7"/>
    <w:p w14:paraId="3AB07906" w14:textId="77777777" w:rsidR="00190AF7" w:rsidRDefault="00CB2FCB" w:rsidP="00190AF7">
      <w:pPr>
        <w:rPr>
          <w:rStyle w:val="Hyperlink"/>
          <w:rFonts w:cs="Verdana"/>
          <w:bCs/>
        </w:rPr>
      </w:pPr>
      <w:hyperlink w:anchor="TOP" w:history="1">
        <w:r w:rsidR="00190AF7" w:rsidRPr="004E7695">
          <w:rPr>
            <w:rStyle w:val="Hyperlink"/>
            <w:rFonts w:cs="Verdana"/>
            <w:bCs/>
          </w:rPr>
          <w:t>Return to Top</w:t>
        </w:r>
      </w:hyperlink>
    </w:p>
    <w:p w14:paraId="6587F337" w14:textId="77777777" w:rsidR="00190AF7" w:rsidRDefault="00190AF7" w:rsidP="009A48F8">
      <w:pPr>
        <w:pStyle w:val="Divider1"/>
      </w:pPr>
    </w:p>
    <w:p w14:paraId="76BD8BF3" w14:textId="77777777" w:rsidR="00190AF7" w:rsidRDefault="00190AF7" w:rsidP="000B3483"/>
    <w:p w14:paraId="037E09B9" w14:textId="77777777" w:rsidR="000B3483" w:rsidRPr="00A032B4" w:rsidRDefault="000B3483" w:rsidP="000B3483">
      <w:pPr>
        <w:pStyle w:val="Heading3"/>
      </w:pPr>
      <w:bookmarkStart w:id="84" w:name="_Minister_for_Immigration,"/>
      <w:bookmarkEnd w:id="84"/>
      <w:r w:rsidRPr="00A032B4">
        <w:t xml:space="preserve">Minister for Immigration, Citizenship, Migrant Services and Multicultural Affairs v Thornton </w:t>
      </w:r>
    </w:p>
    <w:p w14:paraId="1547AA58" w14:textId="04022FE2" w:rsidR="000B3483" w:rsidRPr="00025176" w:rsidRDefault="00CB2FCB" w:rsidP="000B3483">
      <w:hyperlink r:id="rId62" w:history="1">
        <w:r w:rsidR="000B3483" w:rsidRPr="00444C33">
          <w:rPr>
            <w:rStyle w:val="Hyperlink"/>
            <w:rFonts w:cs="Verdana"/>
            <w:b/>
            <w:bCs/>
            <w:noProof w:val="0"/>
          </w:rPr>
          <w:t>B42/2022</w:t>
        </w:r>
      </w:hyperlink>
      <w:r w:rsidR="000B3483" w:rsidRPr="00A032B4">
        <w:rPr>
          <w:b/>
          <w:bCs/>
        </w:rPr>
        <w:t xml:space="preserve">: </w:t>
      </w:r>
      <w:hyperlink r:id="rId63" w:history="1">
        <w:r w:rsidR="00A44377" w:rsidRPr="00A44377">
          <w:rPr>
            <w:rStyle w:val="Hyperlink"/>
            <w:rFonts w:cs="Verdana"/>
            <w:noProof w:val="0"/>
          </w:rPr>
          <w:t xml:space="preserve">[2023] </w:t>
        </w:r>
        <w:proofErr w:type="spellStart"/>
        <w:r w:rsidR="00A44377" w:rsidRPr="00A44377">
          <w:rPr>
            <w:rStyle w:val="Hyperlink"/>
            <w:rFonts w:cs="Verdana"/>
            <w:noProof w:val="0"/>
          </w:rPr>
          <w:t>HCATrans</w:t>
        </w:r>
        <w:proofErr w:type="spellEnd"/>
        <w:r w:rsidR="00A44377" w:rsidRPr="00A44377">
          <w:rPr>
            <w:rStyle w:val="Hyperlink"/>
            <w:rFonts w:cs="Verdana"/>
            <w:noProof w:val="0"/>
          </w:rPr>
          <w:t xml:space="preserve"> 23</w:t>
        </w:r>
      </w:hyperlink>
    </w:p>
    <w:p w14:paraId="795EA4EB" w14:textId="77777777" w:rsidR="000B3483" w:rsidRPr="00A032B4" w:rsidRDefault="000B3483" w:rsidP="000B3483"/>
    <w:p w14:paraId="278554F9" w14:textId="77777777" w:rsidR="00FA0681" w:rsidRDefault="000B3483" w:rsidP="000B3483">
      <w:r w:rsidRPr="00A032B4">
        <w:rPr>
          <w:b/>
          <w:bCs/>
        </w:rPr>
        <w:t>Date heard:</w:t>
      </w:r>
      <w:r w:rsidRPr="00A032B4">
        <w:t xml:space="preserve"> </w:t>
      </w:r>
      <w:r w:rsidR="006A1A26">
        <w:t>8 March 2023</w:t>
      </w:r>
    </w:p>
    <w:p w14:paraId="0E5ACCA7" w14:textId="77777777" w:rsidR="00FA0681" w:rsidRDefault="00FA0681" w:rsidP="000B3483"/>
    <w:p w14:paraId="3EE9B8FE" w14:textId="17F4B973" w:rsidR="000B3483" w:rsidRPr="0061143F" w:rsidRDefault="00FA0681" w:rsidP="000B3483">
      <w:pPr>
        <w:rPr>
          <w:i/>
          <w:iCs/>
        </w:rPr>
      </w:pPr>
      <w:r>
        <w:rPr>
          <w:b/>
          <w:bCs/>
        </w:rPr>
        <w:t>Coram:</w:t>
      </w:r>
      <w:r>
        <w:t xml:space="preserve"> Gageler, Gordon, Edelman, Steward and Jagot JJ </w:t>
      </w:r>
      <w:r w:rsidR="006A1A26">
        <w:t xml:space="preserve"> </w:t>
      </w:r>
    </w:p>
    <w:p w14:paraId="276AB839" w14:textId="77777777" w:rsidR="000B3483" w:rsidRPr="0061143F" w:rsidRDefault="000B3483" w:rsidP="000B3483"/>
    <w:p w14:paraId="442A3547" w14:textId="77777777" w:rsidR="000B3483" w:rsidRPr="0061143F" w:rsidRDefault="000B3483" w:rsidP="000B3483">
      <w:r w:rsidRPr="0061143F">
        <w:rPr>
          <w:b/>
          <w:bCs/>
        </w:rPr>
        <w:t>Catchwords:</w:t>
      </w:r>
    </w:p>
    <w:p w14:paraId="224AC514" w14:textId="77777777" w:rsidR="000B3483" w:rsidRDefault="000B3483" w:rsidP="000B3483">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29775367" w14:textId="0869EB53" w:rsidR="000B3483" w:rsidRDefault="000B3483" w:rsidP="000B3483">
      <w:pPr>
        <w:pBdr>
          <w:top w:val="nil"/>
          <w:left w:val="nil"/>
          <w:bottom w:val="nil"/>
          <w:right w:val="nil"/>
          <w:between w:val="nil"/>
          <w:bar w:val="nil"/>
        </w:pBdr>
        <w:ind w:left="720"/>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Immigration – Visa cancellation decision under s</w:t>
      </w:r>
      <w:r w:rsidR="00AD65C4">
        <w:rPr>
          <w:rFonts w:eastAsia="Arial Unicode MS" w:cs="Arial Unicode MS"/>
          <w:color w:val="000000"/>
          <w:u w:color="000000"/>
          <w:bdr w:val="nil"/>
          <w:lang w:val="en-US" w:eastAsia="en-GB"/>
        </w:rPr>
        <w:t> </w:t>
      </w:r>
      <w:r w:rsidRPr="00A51D79">
        <w:rPr>
          <w:rFonts w:eastAsia="Arial Unicode MS" w:cs="Arial Unicode MS"/>
          <w:color w:val="000000"/>
          <w:u w:color="000000"/>
          <w:bdr w:val="nil"/>
          <w:lang w:val="en-US" w:eastAsia="en-GB"/>
        </w:rPr>
        <w:t xml:space="preserve">501(3A) of </w:t>
      </w:r>
      <w:r w:rsidRPr="00A51D79">
        <w:rPr>
          <w:rFonts w:eastAsia="Arial Unicode MS" w:cs="Arial Unicode MS"/>
          <w:i/>
          <w:iCs/>
          <w:color w:val="000000"/>
          <w:u w:color="000000"/>
          <w:bdr w:val="nil"/>
          <w:lang w:val="en-US" w:eastAsia="en-GB"/>
        </w:rPr>
        <w:t>Migration Act 1958</w:t>
      </w:r>
      <w:r>
        <w:rPr>
          <w:rFonts w:eastAsia="Arial Unicode MS" w:cs="Arial Unicode MS"/>
          <w:color w:val="000000"/>
          <w:u w:color="000000"/>
          <w:bdr w:val="nil"/>
          <w:lang w:val="en-US" w:eastAsia="en-GB"/>
        </w:rPr>
        <w:t xml:space="preserve"> (Cth) – Substantial criminal record – </w:t>
      </w:r>
      <w:r w:rsidRPr="00A51D79">
        <w:rPr>
          <w:rFonts w:eastAsia="Arial Unicode MS" w:cs="Arial Unicode MS"/>
          <w:color w:val="000000"/>
          <w:u w:color="000000"/>
          <w:bdr w:val="nil"/>
          <w:lang w:val="en-US" w:eastAsia="en-GB"/>
        </w:rPr>
        <w:t>Where respondent</w:t>
      </w:r>
      <w:r w:rsidR="00DF0E78">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s visa mandatorily cancelled following conviction for assaults occasioning bodily harm and for other offences, for which respondent sentenced to concurrent periods of imprisonment – Where respondent sought revocation of cancellation decision – Where Minister, in considering whether </w:t>
      </w:r>
      <w:r w:rsidR="00DF0E78">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another reason</w:t>
      </w:r>
      <w:r w:rsidR="00DF0E78">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 why cancellation decision be revoked (s</w:t>
      </w:r>
      <w:r w:rsidR="00AD65C4">
        <w:rPr>
          <w:rFonts w:eastAsia="Arial Unicode MS" w:cs="Arial Unicode MS"/>
          <w:color w:val="000000"/>
          <w:u w:color="000000"/>
          <w:bdr w:val="nil"/>
          <w:lang w:val="en-US" w:eastAsia="en-GB"/>
        </w:rPr>
        <w:t> </w:t>
      </w:r>
      <w:r w:rsidRPr="00A51D79">
        <w:rPr>
          <w:rFonts w:eastAsia="Arial Unicode MS" w:cs="Arial Unicode MS"/>
          <w:color w:val="000000"/>
          <w:u w:color="000000"/>
          <w:bdr w:val="nil"/>
          <w:lang w:val="en-US" w:eastAsia="en-GB"/>
        </w:rPr>
        <w:t>501CA(4)(b)(ii)), took into account respondent</w:t>
      </w:r>
      <w:r w:rsidR="00DF0E78">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s criminal history, including convictions which Queensland Court ordered that there be </w:t>
      </w:r>
      <w:r w:rsidR="00DF0E78">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no conviction</w:t>
      </w:r>
      <w:r w:rsidR="00DF0E78">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 – Where </w:t>
      </w:r>
      <w:r w:rsidRPr="00A51D79">
        <w:rPr>
          <w:rFonts w:eastAsia="Arial Unicode MS" w:cs="Arial Unicode MS"/>
          <w:color w:val="000000"/>
          <w:u w:color="000000"/>
          <w:bdr w:val="nil"/>
          <w:lang w:val="en-US" w:eastAsia="en-GB"/>
        </w:rPr>
        <w:lastRenderedPageBreak/>
        <w:t>s</w:t>
      </w:r>
      <w:r w:rsidR="0035754B">
        <w:rPr>
          <w:rFonts w:eastAsia="Arial Unicode MS" w:cs="Arial Unicode MS"/>
          <w:color w:val="000000"/>
          <w:u w:color="000000"/>
          <w:bdr w:val="nil"/>
          <w:lang w:val="en-US" w:eastAsia="en-GB"/>
        </w:rPr>
        <w:t> </w:t>
      </w:r>
      <w:r w:rsidRPr="00A51D79">
        <w:rPr>
          <w:rFonts w:eastAsia="Arial Unicode MS" w:cs="Arial Unicode MS"/>
          <w:color w:val="000000"/>
          <w:u w:color="000000"/>
          <w:bdr w:val="nil"/>
          <w:lang w:val="en-US" w:eastAsia="en-GB"/>
        </w:rPr>
        <w:t xml:space="preserve">184(2) of </w:t>
      </w:r>
      <w:r w:rsidRPr="00A51D79">
        <w:rPr>
          <w:rFonts w:eastAsia="Arial Unicode MS" w:cs="Arial Unicode MS"/>
          <w:i/>
          <w:iCs/>
          <w:color w:val="000000"/>
          <w:u w:color="000000"/>
          <w:bdr w:val="nil"/>
          <w:lang w:val="en-US" w:eastAsia="en-GB"/>
        </w:rPr>
        <w:t xml:space="preserve">Youth Justice Act 1992 </w:t>
      </w:r>
      <w:r w:rsidRPr="00A51D79">
        <w:rPr>
          <w:rFonts w:eastAsia="Arial Unicode MS" w:cs="Arial Unicode MS"/>
          <w:color w:val="000000"/>
          <w:u w:color="000000"/>
          <w:bdr w:val="nil"/>
          <w:lang w:val="en-US" w:eastAsia="en-GB"/>
        </w:rPr>
        <w:t>(QLD) (</w:t>
      </w:r>
      <w:r w:rsidR="00DF0E78">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YJA</w:t>
      </w:r>
      <w:r w:rsidR="00DF0E78">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xml:space="preserve">) provides, in relation to recording of convictions against child, finding of guilt without recording conviction </w:t>
      </w:r>
      <w:r w:rsidRPr="00A51D79">
        <w:rPr>
          <w:rFonts w:eastAsia="Arial Unicode MS" w:cs="Arial Unicode MS"/>
          <w:i/>
          <w:iCs/>
          <w:color w:val="000000"/>
          <w:u w:color="000000"/>
          <w:bdr w:val="nil"/>
          <w:lang w:val="en-US" w:eastAsia="en-GB"/>
        </w:rPr>
        <w:t>not</w:t>
      </w:r>
      <w:r w:rsidRPr="00A51D79">
        <w:rPr>
          <w:rFonts w:eastAsia="Arial Unicode MS" w:cs="Arial Unicode MS"/>
          <w:color w:val="000000"/>
          <w:u w:color="000000"/>
          <w:bdr w:val="nil"/>
          <w:lang w:val="en-US" w:eastAsia="en-GB"/>
        </w:rPr>
        <w:t xml:space="preserve"> taken to be conviction for any purpose – Where s</w:t>
      </w:r>
      <w:r w:rsidR="00463A07">
        <w:rPr>
          <w:rFonts w:eastAsia="Arial Unicode MS" w:cs="Arial Unicode MS"/>
          <w:color w:val="000000"/>
          <w:u w:color="000000"/>
          <w:bdr w:val="nil"/>
          <w:lang w:val="en-US" w:eastAsia="en-GB"/>
        </w:rPr>
        <w:t> </w:t>
      </w:r>
      <w:r w:rsidRPr="00A51D79">
        <w:rPr>
          <w:rFonts w:eastAsia="Arial Unicode MS" w:cs="Arial Unicode MS"/>
          <w:color w:val="000000"/>
          <w:u w:color="000000"/>
          <w:bdr w:val="nil"/>
          <w:lang w:val="en-US" w:eastAsia="en-GB"/>
        </w:rPr>
        <w:t xml:space="preserve">85ZR(2) of </w:t>
      </w:r>
      <w:r w:rsidRPr="00A51D79">
        <w:rPr>
          <w:rFonts w:eastAsia="Arial Unicode MS" w:cs="Arial Unicode MS"/>
          <w:i/>
          <w:iCs/>
          <w:color w:val="000000"/>
          <w:u w:color="000000"/>
          <w:bdr w:val="nil"/>
          <w:lang w:val="en-US" w:eastAsia="en-GB"/>
        </w:rPr>
        <w:t xml:space="preserve">Crimes Act 1914 </w:t>
      </w:r>
      <w:r w:rsidRPr="00A51D79">
        <w:rPr>
          <w:rFonts w:eastAsia="Arial Unicode MS" w:cs="Arial Unicode MS"/>
          <w:color w:val="000000"/>
          <w:u w:color="000000"/>
          <w:bdr w:val="nil"/>
          <w:lang w:val="en-US" w:eastAsia="en-GB"/>
        </w:rPr>
        <w:t>(Cth) (</w:t>
      </w:r>
      <w:r w:rsidR="00DF0E78">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CA</w:t>
      </w:r>
      <w:r w:rsidR="00DF0E78">
        <w:rPr>
          <w:rFonts w:eastAsia="Arial Unicode MS" w:cs="Arial Unicode MS"/>
          <w:color w:val="000000"/>
          <w:u w:color="000000"/>
          <w:bdr w:val="nil"/>
          <w:lang w:val="en-US" w:eastAsia="en-GB"/>
        </w:rPr>
        <w:t>"</w:t>
      </w:r>
      <w:r w:rsidRPr="00A51D79">
        <w:rPr>
          <w:rFonts w:eastAsia="Arial Unicode MS" w:cs="Arial Unicode MS"/>
          <w:color w:val="000000"/>
          <w:u w:color="000000"/>
          <w:bdr w:val="nil"/>
          <w:lang w:val="en-US" w:eastAsia="en-GB"/>
        </w:rPr>
        <w:t>) provides where, under State law person to be taken to never been convicted of offence under law of State, person shall be taken in corresponding circumstances or for corresponding purpose, by any Commonwealth authority, never to have been convicted of offence – Whether, on proper construction of s</w:t>
      </w:r>
      <w:r w:rsidR="00463A07">
        <w:rPr>
          <w:rFonts w:eastAsia="Arial Unicode MS" w:cs="Arial Unicode MS"/>
          <w:color w:val="000000"/>
          <w:u w:color="000000"/>
          <w:bdr w:val="nil"/>
          <w:lang w:val="en-US" w:eastAsia="en-GB"/>
        </w:rPr>
        <w:t> </w:t>
      </w:r>
      <w:r w:rsidRPr="00A51D79">
        <w:rPr>
          <w:rFonts w:eastAsia="Arial Unicode MS" w:cs="Arial Unicode MS"/>
          <w:color w:val="000000"/>
          <w:u w:color="000000"/>
          <w:bdr w:val="nil"/>
          <w:lang w:val="en-US" w:eastAsia="en-GB"/>
        </w:rPr>
        <w:t>184(2) of YJA, s</w:t>
      </w:r>
      <w:r w:rsidR="00463A07">
        <w:rPr>
          <w:rFonts w:eastAsia="Arial Unicode MS" w:cs="Arial Unicode MS"/>
          <w:color w:val="000000"/>
          <w:u w:color="000000"/>
          <w:bdr w:val="nil"/>
          <w:lang w:val="en-US" w:eastAsia="en-GB"/>
        </w:rPr>
        <w:t> </w:t>
      </w:r>
      <w:r w:rsidRPr="00A51D79">
        <w:rPr>
          <w:rFonts w:eastAsia="Arial Unicode MS" w:cs="Arial Unicode MS"/>
          <w:color w:val="000000"/>
          <w:u w:color="000000"/>
          <w:bdr w:val="nil"/>
          <w:lang w:val="en-US" w:eastAsia="en-GB"/>
        </w:rPr>
        <w:t>85ZR(2) of CA engaged – Whether Minister took into account irrelevant consideration</w:t>
      </w:r>
      <w:r>
        <w:rPr>
          <w:rFonts w:eastAsia="Arial Unicode MS" w:cs="Arial Unicode MS"/>
          <w:color w:val="000000"/>
          <w:u w:color="000000"/>
          <w:bdr w:val="nil"/>
          <w:lang w:val="en-US" w:eastAsia="en-GB"/>
        </w:rPr>
        <w:t xml:space="preserve">. </w:t>
      </w:r>
    </w:p>
    <w:p w14:paraId="61C766AA" w14:textId="77777777" w:rsidR="000B3483" w:rsidRDefault="000B3483" w:rsidP="000B3483">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39BA7634" w14:textId="77777777" w:rsidR="000B3483" w:rsidRPr="00A51D79" w:rsidRDefault="000B3483" w:rsidP="000B3483">
      <w:pPr>
        <w:pBdr>
          <w:top w:val="nil"/>
          <w:left w:val="nil"/>
          <w:bottom w:val="nil"/>
          <w:right w:val="nil"/>
          <w:between w:val="nil"/>
          <w:bar w:val="nil"/>
        </w:pBdr>
        <w:ind w:left="720"/>
        <w:rPr>
          <w:rFonts w:eastAsia="Arial Unicode MS" w:cs="Arial Unicode MS"/>
          <w:color w:val="000000"/>
          <w:u w:color="000000"/>
          <w:bdr w:val="nil"/>
          <w:lang w:val="en-US" w:eastAsia="en-GB"/>
        </w:rPr>
      </w:pPr>
      <w:r w:rsidRPr="00A51D79">
        <w:rPr>
          <w:rFonts w:eastAsia="Arial Unicode MS" w:cs="Arial Unicode MS"/>
          <w:color w:val="000000"/>
          <w:u w:color="000000"/>
          <w:bdr w:val="nil"/>
          <w:lang w:val="en-US" w:eastAsia="en-GB"/>
        </w:rPr>
        <w:t xml:space="preserve">Administrative law – Judicial review – Jurisdictional error – Irrelevant consideration </w:t>
      </w:r>
      <w:r>
        <w:rPr>
          <w:rFonts w:eastAsia="Arial Unicode MS" w:cs="Arial Unicode MS"/>
          <w:color w:val="000000"/>
          <w:u w:color="000000"/>
          <w:bdr w:val="nil"/>
          <w:lang w:val="en-US" w:eastAsia="en-GB"/>
        </w:rPr>
        <w:t xml:space="preserve">– Materiality </w:t>
      </w:r>
      <w:r w:rsidRPr="00A51D79">
        <w:rPr>
          <w:rFonts w:eastAsia="Arial Unicode MS" w:cs="Arial Unicode MS"/>
          <w:color w:val="000000"/>
          <w:u w:color="000000"/>
          <w:bdr w:val="nil"/>
          <w:lang w:val="en-US" w:eastAsia="en-GB"/>
        </w:rPr>
        <w:t xml:space="preserve">– Whether </w:t>
      </w:r>
      <w:r>
        <w:rPr>
          <w:rFonts w:eastAsia="Arial Unicode MS" w:cs="Arial Unicode MS"/>
          <w:color w:val="000000"/>
          <w:u w:color="000000"/>
          <w:bdr w:val="nil"/>
          <w:lang w:val="en-US" w:eastAsia="en-GB"/>
        </w:rPr>
        <w:t>consideration of irrelevant consideration material</w:t>
      </w:r>
      <w:r w:rsidRPr="00A51D79">
        <w:rPr>
          <w:rFonts w:eastAsia="Arial Unicode MS" w:cs="Arial Unicode MS"/>
          <w:color w:val="000000"/>
          <w:u w:color="000000"/>
          <w:bdr w:val="nil"/>
          <w:lang w:val="en-US" w:eastAsia="en-GB"/>
        </w:rPr>
        <w:t xml:space="preserve">. </w:t>
      </w:r>
    </w:p>
    <w:p w14:paraId="415578B1" w14:textId="77777777" w:rsidR="000B3483" w:rsidRPr="0061143F" w:rsidRDefault="000B3483" w:rsidP="000B3483"/>
    <w:p w14:paraId="0703E2F0" w14:textId="77777777" w:rsidR="000B3483" w:rsidRPr="0061143F" w:rsidRDefault="000B3483" w:rsidP="000B3483">
      <w:pPr>
        <w:rPr>
          <w:bCs/>
        </w:rPr>
      </w:pPr>
      <w:r w:rsidRPr="0061143F">
        <w:rPr>
          <w:b/>
        </w:rPr>
        <w:t xml:space="preserve">Appealed from </w:t>
      </w:r>
      <w:r>
        <w:rPr>
          <w:b/>
        </w:rPr>
        <w:t>FCA</w:t>
      </w:r>
      <w:r w:rsidRPr="0061143F">
        <w:rPr>
          <w:b/>
        </w:rPr>
        <w:t xml:space="preserve"> (</w:t>
      </w:r>
      <w:r>
        <w:rPr>
          <w:b/>
        </w:rPr>
        <w:t>FC</w:t>
      </w:r>
      <w:r w:rsidRPr="0061143F">
        <w:rPr>
          <w:b/>
        </w:rPr>
        <w:t xml:space="preserve">): </w:t>
      </w:r>
      <w:hyperlink r:id="rId64" w:history="1">
        <w:r>
          <w:rPr>
            <w:rStyle w:val="Hyperlink"/>
            <w:rFonts w:cs="Verdana"/>
            <w:noProof w:val="0"/>
          </w:rPr>
          <w:t>[2022] FCAFC 23</w:t>
        </w:r>
      </w:hyperlink>
      <w:r>
        <w:t xml:space="preserve">; </w:t>
      </w:r>
      <w:r w:rsidRPr="00905E17">
        <w:t>(2022) 288 FCR 10</w:t>
      </w:r>
      <w:r>
        <w:t xml:space="preserve">; </w:t>
      </w:r>
      <w:r w:rsidRPr="00621AF0">
        <w:t>(2022) 295 A Crim R 398</w:t>
      </w:r>
    </w:p>
    <w:p w14:paraId="3B25D35A" w14:textId="77777777" w:rsidR="000B3483" w:rsidRPr="0061143F" w:rsidRDefault="000B3483" w:rsidP="000B3483"/>
    <w:p w14:paraId="3529E615" w14:textId="77777777" w:rsidR="000B3483" w:rsidRPr="0061143F" w:rsidRDefault="00CB2FCB" w:rsidP="000B3483">
      <w:hyperlink w:anchor="TOP" w:history="1">
        <w:r w:rsidR="000B3483" w:rsidRPr="0061143F">
          <w:rPr>
            <w:rFonts w:cs="Arial"/>
            <w:bCs/>
            <w:noProof/>
            <w:color w:val="0000FF"/>
            <w:u w:val="single"/>
          </w:rPr>
          <w:t>Return to Top</w:t>
        </w:r>
      </w:hyperlink>
    </w:p>
    <w:p w14:paraId="584DA16B" w14:textId="77777777" w:rsidR="000B3483" w:rsidRDefault="000B3483" w:rsidP="000B3483">
      <w:pPr>
        <w:pStyle w:val="Divider2"/>
      </w:pPr>
    </w:p>
    <w:p w14:paraId="7E6CC568" w14:textId="77777777" w:rsidR="00FB34E4" w:rsidRPr="003D7128" w:rsidRDefault="00FB34E4" w:rsidP="00FB34E4"/>
    <w:p w14:paraId="2DDE1168" w14:textId="77777777" w:rsidR="00FB34E4" w:rsidRDefault="00FB34E4" w:rsidP="00FB34E4">
      <w:pPr>
        <w:pStyle w:val="Heading2"/>
      </w:pPr>
      <w:r>
        <w:t xml:space="preserve">Industrial Law </w:t>
      </w:r>
    </w:p>
    <w:p w14:paraId="3B4E888A" w14:textId="77777777" w:rsidR="00FB34E4" w:rsidRPr="001D6584" w:rsidRDefault="00FB34E4" w:rsidP="00FB34E4"/>
    <w:p w14:paraId="4ED8F418" w14:textId="77777777" w:rsidR="00FB34E4" w:rsidRDefault="00FB34E4" w:rsidP="00FB34E4">
      <w:pPr>
        <w:pStyle w:val="Heading3"/>
      </w:pPr>
      <w:bookmarkStart w:id="85" w:name="_Qantas_Airways_Limited"/>
      <w:bookmarkEnd w:id="85"/>
      <w:r w:rsidRPr="006B324C">
        <w:t>Qantas Airways Limited &amp; Anor v Transport Workers Union of Australia</w:t>
      </w:r>
    </w:p>
    <w:p w14:paraId="74190E03" w14:textId="22F38BA1" w:rsidR="00FB34E4" w:rsidRPr="00CF1E14" w:rsidRDefault="00CB2FCB" w:rsidP="00FB34E4">
      <w:hyperlink r:id="rId65" w:history="1">
        <w:r w:rsidR="00FB34E4" w:rsidRPr="006D1B9B">
          <w:rPr>
            <w:rStyle w:val="Hyperlink"/>
            <w:rFonts w:cs="Verdana"/>
            <w:b/>
            <w:bCs/>
            <w:noProof w:val="0"/>
          </w:rPr>
          <w:t>S153/2022</w:t>
        </w:r>
      </w:hyperlink>
      <w:r w:rsidR="00FB34E4" w:rsidRPr="00CF1E14">
        <w:rPr>
          <w:b/>
          <w:bCs/>
        </w:rPr>
        <w:t>:</w:t>
      </w:r>
      <w:r w:rsidR="00FB34E4">
        <w:t xml:space="preserve"> </w:t>
      </w:r>
      <w:hyperlink r:id="rId66" w:history="1">
        <w:r w:rsidR="00DF45C8" w:rsidRPr="00DF45C8">
          <w:rPr>
            <w:rStyle w:val="Hyperlink"/>
            <w:rFonts w:cs="Verdana"/>
            <w:noProof w:val="0"/>
          </w:rPr>
          <w:t xml:space="preserve">[2023] </w:t>
        </w:r>
        <w:proofErr w:type="spellStart"/>
        <w:r w:rsidR="00DF45C8" w:rsidRPr="00DF45C8">
          <w:rPr>
            <w:rStyle w:val="Hyperlink"/>
            <w:rFonts w:cs="Verdana"/>
            <w:noProof w:val="0"/>
          </w:rPr>
          <w:t>HCATrans</w:t>
        </w:r>
        <w:proofErr w:type="spellEnd"/>
        <w:r w:rsidR="00DF45C8" w:rsidRPr="00DF45C8">
          <w:rPr>
            <w:rStyle w:val="Hyperlink"/>
            <w:rFonts w:cs="Verdana"/>
            <w:noProof w:val="0"/>
          </w:rPr>
          <w:t xml:space="preserve"> 54</w:t>
        </w:r>
      </w:hyperlink>
      <w:r w:rsidR="00DF45C8">
        <w:t xml:space="preserve">; </w:t>
      </w:r>
      <w:hyperlink r:id="rId67" w:history="1">
        <w:r w:rsidR="002D73F7" w:rsidRPr="002D73F7">
          <w:rPr>
            <w:rStyle w:val="Hyperlink"/>
            <w:rFonts w:cs="Verdana"/>
            <w:noProof w:val="0"/>
          </w:rPr>
          <w:t xml:space="preserve">[2023] </w:t>
        </w:r>
        <w:proofErr w:type="spellStart"/>
        <w:r w:rsidR="002D73F7" w:rsidRPr="002D73F7">
          <w:rPr>
            <w:rStyle w:val="Hyperlink"/>
            <w:rFonts w:cs="Verdana"/>
            <w:noProof w:val="0"/>
          </w:rPr>
          <w:t>HCATrans</w:t>
        </w:r>
        <w:proofErr w:type="spellEnd"/>
        <w:r w:rsidR="002D73F7" w:rsidRPr="002D73F7">
          <w:rPr>
            <w:rStyle w:val="Hyperlink"/>
            <w:rFonts w:cs="Verdana"/>
            <w:noProof w:val="0"/>
          </w:rPr>
          <w:t xml:space="preserve"> 56</w:t>
        </w:r>
      </w:hyperlink>
    </w:p>
    <w:p w14:paraId="003B8C5E" w14:textId="77777777" w:rsidR="00FB34E4" w:rsidRDefault="00FB34E4" w:rsidP="00FB34E4"/>
    <w:p w14:paraId="0784AE9F" w14:textId="42E16B13" w:rsidR="00FB34E4" w:rsidRPr="00E84458" w:rsidRDefault="00FB34E4" w:rsidP="00FB34E4">
      <w:pPr>
        <w:rPr>
          <w:i/>
          <w:iCs/>
        </w:rPr>
      </w:pPr>
      <w:r>
        <w:rPr>
          <w:b/>
          <w:bCs/>
        </w:rPr>
        <w:t>Date heard:</w:t>
      </w:r>
      <w:r>
        <w:t xml:space="preserve"> </w:t>
      </w:r>
      <w:r w:rsidR="00694605">
        <w:t xml:space="preserve">9 and 10 May 2023 </w:t>
      </w:r>
      <w:r>
        <w:rPr>
          <w:i/>
          <w:iCs/>
        </w:rPr>
        <w:t xml:space="preserve"> </w:t>
      </w:r>
    </w:p>
    <w:p w14:paraId="082BAD48" w14:textId="77777777" w:rsidR="00FB34E4" w:rsidRDefault="00FB34E4" w:rsidP="00FB34E4"/>
    <w:p w14:paraId="77DBC4D7" w14:textId="24D64AE9" w:rsidR="002D73F7" w:rsidRDefault="002D73F7" w:rsidP="00FB34E4">
      <w:r w:rsidRPr="002D73F7">
        <w:rPr>
          <w:b/>
          <w:bCs/>
        </w:rPr>
        <w:t>Coram:</w:t>
      </w:r>
      <w:r w:rsidRPr="002D73F7">
        <w:t xml:space="preserve"> Kiefel CJ, Gageler, Gordon, Edelman, Steward, Gleeson and Jagot JJ</w:t>
      </w:r>
    </w:p>
    <w:p w14:paraId="48C07CE4" w14:textId="77777777" w:rsidR="002D73F7" w:rsidRDefault="002D73F7" w:rsidP="00FB34E4"/>
    <w:p w14:paraId="0EA368C2" w14:textId="77777777" w:rsidR="00FB34E4" w:rsidRDefault="00FB34E4" w:rsidP="00FB34E4">
      <w:r>
        <w:rPr>
          <w:b/>
          <w:bCs/>
        </w:rPr>
        <w:t>Catchwords:</w:t>
      </w:r>
    </w:p>
    <w:p w14:paraId="2DF69B3E" w14:textId="77777777" w:rsidR="00FB34E4" w:rsidRDefault="00FB34E4" w:rsidP="00FB34E4"/>
    <w:p w14:paraId="68AE7861" w14:textId="3FB7BC77" w:rsidR="00FB34E4" w:rsidRPr="00BB0CC8" w:rsidRDefault="00FB34E4" w:rsidP="00FB34E4">
      <w:pPr>
        <w:pStyle w:val="Catchwords0"/>
      </w:pPr>
      <w:r>
        <w:t>Industrial</w:t>
      </w:r>
      <w:r w:rsidRPr="00D104D1">
        <w:t xml:space="preserve"> law – Adverse action – Workplace right – </w:t>
      </w:r>
      <w:r>
        <w:t xml:space="preserve">Whether prohibition s 340(1)(b) only prohibits adverse action taken to prevent exercise of presently existing </w:t>
      </w:r>
      <w:r w:rsidR="00DF0E78">
        <w:t>"</w:t>
      </w:r>
      <w:r>
        <w:t>workplace right</w:t>
      </w:r>
      <w:r w:rsidR="00DF0E78">
        <w:t>"</w:t>
      </w:r>
      <w:r>
        <w:t xml:space="preserve"> – </w:t>
      </w:r>
      <w:r w:rsidRPr="00D104D1">
        <w:t xml:space="preserve">Where first appellant made decision to outsource ground operations at 10 airports to third party providers – Where </w:t>
      </w:r>
      <w:r>
        <w:t>primary judge found</w:t>
      </w:r>
      <w:r w:rsidRPr="00D104D1">
        <w:t xml:space="preserve"> outsourcing decision contravened </w:t>
      </w:r>
      <w:r>
        <w:t>s </w:t>
      </w:r>
      <w:r w:rsidRPr="00D104D1">
        <w:t xml:space="preserve">340(1)(b) of </w:t>
      </w:r>
      <w:r w:rsidRPr="00D104D1">
        <w:rPr>
          <w:i/>
          <w:iCs/>
        </w:rPr>
        <w:t xml:space="preserve">Fair Work Act 2009 </w:t>
      </w:r>
      <w:r w:rsidRPr="00D104D1">
        <w:t>(Cth)</w:t>
      </w:r>
      <w:r>
        <w:t xml:space="preserve"> </w:t>
      </w:r>
      <w:r w:rsidRPr="00D104D1">
        <w:t>– Where, at time of outsourcing decision, one relevant enterprise agreement had not yet reached its nominal expiry date and no process of bargaining for replacement had been initiated, and another enterprise agreement had reached nominal expiry date and process of bargaining had commenced, but no process for protect</w:t>
      </w:r>
      <w:r>
        <w:t>ed</w:t>
      </w:r>
      <w:r w:rsidRPr="00D104D1">
        <w:t xml:space="preserve"> industrial action been initiated – Where primary judge held first appellant contravened s</w:t>
      </w:r>
      <w:r>
        <w:t> </w:t>
      </w:r>
      <w:r w:rsidRPr="00D104D1">
        <w:t>340(1)(b), finding first appellant had not discharged reverse onus under s</w:t>
      </w:r>
      <w:r>
        <w:t> </w:t>
      </w:r>
      <w:r w:rsidRPr="00D104D1">
        <w:t>36</w:t>
      </w:r>
      <w:r>
        <w:t>0(1)</w:t>
      </w:r>
      <w:r w:rsidRPr="00D104D1">
        <w:t xml:space="preserve"> of establishing first appellant had not made outsourcing decision to prevent affected employees </w:t>
      </w:r>
      <w:r w:rsidRPr="00D104D1">
        <w:lastRenderedPageBreak/>
        <w:t xml:space="preserve">from exercising workplace rights to </w:t>
      </w:r>
      <w:proofErr w:type="spellStart"/>
      <w:r w:rsidRPr="00D104D1">
        <w:t>organise</w:t>
      </w:r>
      <w:proofErr w:type="spellEnd"/>
      <w:r w:rsidRPr="00D104D1">
        <w:t xml:space="preserve"> and engage in protected industrial action.</w:t>
      </w:r>
      <w:r>
        <w:t xml:space="preserve"> </w:t>
      </w:r>
    </w:p>
    <w:p w14:paraId="084D1FCC" w14:textId="77777777" w:rsidR="00FB34E4" w:rsidRDefault="00FB34E4" w:rsidP="00FB34E4"/>
    <w:p w14:paraId="11C98092" w14:textId="77777777" w:rsidR="00FB34E4" w:rsidRPr="00476537" w:rsidRDefault="00FB34E4" w:rsidP="00FB34E4">
      <w:pPr>
        <w:rPr>
          <w:bCs/>
        </w:rPr>
      </w:pPr>
      <w:r w:rsidRPr="004E7695">
        <w:rPr>
          <w:b/>
        </w:rPr>
        <w:t>Appealed from</w:t>
      </w:r>
      <w:r>
        <w:rPr>
          <w:b/>
        </w:rPr>
        <w:t xml:space="preserve"> FCA (FC): </w:t>
      </w:r>
      <w:hyperlink r:id="rId68" w:history="1">
        <w:r w:rsidRPr="001D4E1F">
          <w:rPr>
            <w:rStyle w:val="Hyperlink"/>
            <w:rFonts w:cs="Verdana"/>
            <w:bCs/>
            <w:noProof w:val="0"/>
          </w:rPr>
          <w:t>[2022] FCAFC 71</w:t>
        </w:r>
      </w:hyperlink>
      <w:r>
        <w:rPr>
          <w:bCs/>
        </w:rPr>
        <w:t xml:space="preserve">; </w:t>
      </w:r>
      <w:r w:rsidRPr="00BA4DB8">
        <w:rPr>
          <w:bCs/>
        </w:rPr>
        <w:t>(2022) 292 FCR 34</w:t>
      </w:r>
      <w:r>
        <w:rPr>
          <w:bCs/>
        </w:rPr>
        <w:t>;</w:t>
      </w:r>
      <w:r w:rsidRPr="00BA4DB8">
        <w:rPr>
          <w:bCs/>
        </w:rPr>
        <w:t xml:space="preserve"> </w:t>
      </w:r>
      <w:r w:rsidRPr="001D4E1F">
        <w:rPr>
          <w:bCs/>
        </w:rPr>
        <w:t>(2022) 402 ALR 1</w:t>
      </w:r>
      <w:r>
        <w:rPr>
          <w:bCs/>
        </w:rPr>
        <w:t xml:space="preserve">; </w:t>
      </w:r>
      <w:r w:rsidRPr="001D4E1F">
        <w:rPr>
          <w:bCs/>
        </w:rPr>
        <w:t>(2022) 315 IR 1</w:t>
      </w:r>
    </w:p>
    <w:p w14:paraId="7A562200" w14:textId="77777777" w:rsidR="00FB34E4" w:rsidRPr="00E064DF" w:rsidRDefault="00FB34E4" w:rsidP="00FB34E4"/>
    <w:p w14:paraId="55634658" w14:textId="77777777" w:rsidR="00FB34E4" w:rsidRPr="002314BE" w:rsidRDefault="00CB2FCB" w:rsidP="00FB34E4">
      <w:hyperlink w:anchor="TOP" w:history="1">
        <w:r w:rsidR="00FB34E4" w:rsidRPr="004E7695">
          <w:rPr>
            <w:rStyle w:val="Hyperlink"/>
            <w:rFonts w:cs="Verdana"/>
            <w:bCs/>
          </w:rPr>
          <w:t>Return to Top</w:t>
        </w:r>
      </w:hyperlink>
    </w:p>
    <w:p w14:paraId="5C8E90FB" w14:textId="77777777" w:rsidR="00FB34E4" w:rsidRDefault="00FB34E4" w:rsidP="00FB34E4">
      <w:pPr>
        <w:pStyle w:val="Divider2"/>
      </w:pPr>
    </w:p>
    <w:p w14:paraId="203D7026" w14:textId="77777777" w:rsidR="00DC4DE8" w:rsidRPr="00DC4DE8" w:rsidRDefault="00DC4DE8" w:rsidP="00DC4DE8"/>
    <w:p w14:paraId="2C20C635" w14:textId="77777777" w:rsidR="00DC4DE8" w:rsidRPr="00523623" w:rsidRDefault="00DC4DE8" w:rsidP="00DC4DE8">
      <w:pPr>
        <w:pStyle w:val="Heading2"/>
      </w:pPr>
      <w:r>
        <w:t>Leases and Tenancies</w:t>
      </w:r>
    </w:p>
    <w:p w14:paraId="00609728" w14:textId="77777777" w:rsidR="00DC4DE8" w:rsidRDefault="00DC4DE8" w:rsidP="00DC4DE8"/>
    <w:p w14:paraId="149379FA" w14:textId="77777777" w:rsidR="00DC4DE8" w:rsidRPr="004D2A3C" w:rsidRDefault="00DC4DE8" w:rsidP="00DC4DE8">
      <w:pPr>
        <w:pStyle w:val="Heading3"/>
      </w:pPr>
      <w:bookmarkStart w:id="86" w:name="_Young_&amp;_Anor"/>
      <w:bookmarkEnd w:id="86"/>
      <w:r w:rsidRPr="005825E3">
        <w:t xml:space="preserve">Young </w:t>
      </w:r>
      <w:r>
        <w:t xml:space="preserve">&amp; </w:t>
      </w:r>
      <w:r w:rsidRPr="005825E3">
        <w:t>Anor v Chief Executive Officer (Housing)</w:t>
      </w:r>
    </w:p>
    <w:p w14:paraId="78BB383F" w14:textId="78B6CA0C" w:rsidR="00DC4DE8" w:rsidRPr="00CF19F2" w:rsidRDefault="00CB2FCB" w:rsidP="00DC4DE8">
      <w:hyperlink r:id="rId69" w:history="1">
        <w:r w:rsidR="00DC4DE8" w:rsidRPr="00444C33">
          <w:rPr>
            <w:rStyle w:val="Hyperlink"/>
            <w:rFonts w:cs="Verdana"/>
            <w:b/>
            <w:bCs/>
            <w:noProof w:val="0"/>
          </w:rPr>
          <w:t>D5/2022</w:t>
        </w:r>
      </w:hyperlink>
      <w:r w:rsidR="00DC4DE8" w:rsidRPr="004D2A3C">
        <w:rPr>
          <w:b/>
          <w:bCs/>
        </w:rPr>
        <w:t>:</w:t>
      </w:r>
      <w:r w:rsidR="00DC4DE8">
        <w:t xml:space="preserve"> </w:t>
      </w:r>
      <w:hyperlink r:id="rId70" w:history="1">
        <w:r w:rsidR="0099581D" w:rsidRPr="00975AA0">
          <w:rPr>
            <w:rStyle w:val="Hyperlink"/>
            <w:rFonts w:cs="Verdana"/>
            <w:noProof w:val="0"/>
          </w:rPr>
          <w:t xml:space="preserve">[2023] </w:t>
        </w:r>
        <w:proofErr w:type="spellStart"/>
        <w:r w:rsidR="0099581D" w:rsidRPr="00975AA0">
          <w:rPr>
            <w:rStyle w:val="Hyperlink"/>
            <w:rFonts w:cs="Verdana"/>
            <w:noProof w:val="0"/>
          </w:rPr>
          <w:t>HCATrans</w:t>
        </w:r>
        <w:proofErr w:type="spellEnd"/>
        <w:r w:rsidR="0099581D" w:rsidRPr="00975AA0">
          <w:rPr>
            <w:rStyle w:val="Hyperlink"/>
            <w:rFonts w:cs="Verdana"/>
            <w:noProof w:val="0"/>
          </w:rPr>
          <w:t xml:space="preserve"> 30</w:t>
        </w:r>
      </w:hyperlink>
      <w:r w:rsidR="0099581D">
        <w:t xml:space="preserve"> </w:t>
      </w:r>
    </w:p>
    <w:p w14:paraId="4169BB95" w14:textId="77777777" w:rsidR="00DC4DE8" w:rsidRPr="004D2A3C" w:rsidRDefault="00DC4DE8" w:rsidP="00DC4DE8"/>
    <w:p w14:paraId="104E285C" w14:textId="6A260BAA" w:rsidR="00DC4DE8" w:rsidRPr="004D2A3C" w:rsidRDefault="00DC4DE8" w:rsidP="00DC4DE8">
      <w:r w:rsidRPr="004D2A3C">
        <w:rPr>
          <w:b/>
        </w:rPr>
        <w:t xml:space="preserve">Date </w:t>
      </w:r>
      <w:r>
        <w:rPr>
          <w:b/>
        </w:rPr>
        <w:t>heard</w:t>
      </w:r>
      <w:r w:rsidRPr="004D2A3C">
        <w:rPr>
          <w:b/>
        </w:rPr>
        <w:t xml:space="preserve">: </w:t>
      </w:r>
      <w:r w:rsidR="004E032B">
        <w:t xml:space="preserve">16 March 2023 </w:t>
      </w:r>
    </w:p>
    <w:p w14:paraId="216F141C" w14:textId="77777777" w:rsidR="00DC4DE8" w:rsidRDefault="00DC4DE8" w:rsidP="00DC4DE8"/>
    <w:p w14:paraId="6C396955" w14:textId="3F103470" w:rsidR="000E5ED6" w:rsidRPr="000E5ED6" w:rsidRDefault="000E5ED6" w:rsidP="00DC4DE8">
      <w:r>
        <w:rPr>
          <w:b/>
          <w:bCs/>
        </w:rPr>
        <w:t xml:space="preserve">Coram: </w:t>
      </w:r>
      <w:r w:rsidRPr="000E5ED6">
        <w:t>Kiefel CJ, Gageler, Gordon, Edelman and Gleeson JJ</w:t>
      </w:r>
    </w:p>
    <w:p w14:paraId="7530327B" w14:textId="77777777" w:rsidR="000E5ED6" w:rsidRPr="004D2A3C" w:rsidRDefault="000E5ED6" w:rsidP="00DC4DE8"/>
    <w:p w14:paraId="3D6342F9" w14:textId="77777777" w:rsidR="00DC4DE8" w:rsidRPr="004D2A3C" w:rsidRDefault="00DC4DE8" w:rsidP="00DC4DE8">
      <w:pPr>
        <w:rPr>
          <w:b/>
        </w:rPr>
      </w:pPr>
      <w:r w:rsidRPr="004D2A3C">
        <w:rPr>
          <w:b/>
        </w:rPr>
        <w:t>Catchwords:</w:t>
      </w:r>
    </w:p>
    <w:p w14:paraId="240D2B44" w14:textId="77777777" w:rsidR="00DC4DE8" w:rsidRPr="004D2A3C" w:rsidRDefault="00DC4DE8" w:rsidP="00DC4DE8"/>
    <w:p w14:paraId="28419D41" w14:textId="454868A8" w:rsidR="00DC4DE8" w:rsidRPr="004D2A3C" w:rsidRDefault="00DC4DE8" w:rsidP="00DC4DE8">
      <w:pPr>
        <w:ind w:left="720"/>
      </w:pPr>
      <w:r>
        <w:t>Leases and tenancies – Residential tenancies – Damages for distress and disappointment – Where Ms Young leased home from respondent – Where home without font door in doorframe for 68 months – Where appellants commenced proceedings in Northern Territory Civil and Administrative Tribunal (</w:t>
      </w:r>
      <w:r w:rsidR="00DF0E78">
        <w:t>"</w:t>
      </w:r>
      <w:r>
        <w:t>Tribunal</w:t>
      </w:r>
      <w:r w:rsidR="00DF0E78">
        <w:t>"</w:t>
      </w:r>
      <w:r>
        <w:t>) seeking compensation under s</w:t>
      </w:r>
      <w:r w:rsidR="004D0ADC">
        <w:t> </w:t>
      </w:r>
      <w:r>
        <w:t xml:space="preserve">122(1) of </w:t>
      </w:r>
      <w:r>
        <w:rPr>
          <w:i/>
          <w:iCs/>
        </w:rPr>
        <w:t xml:space="preserve">Residential Tenancies Act 1999 </w:t>
      </w:r>
      <w:r>
        <w:t>(NT) (</w:t>
      </w:r>
      <w:r w:rsidR="00DF0E78">
        <w:t>"</w:t>
      </w:r>
      <w:r>
        <w:t>RTA</w:t>
      </w:r>
      <w:r w:rsidR="00DF0E78">
        <w:t>"</w:t>
      </w:r>
      <w:r>
        <w:t>) for breach of landlord</w:t>
      </w:r>
      <w:r w:rsidR="00DF0E78">
        <w:t>'</w:t>
      </w:r>
      <w:r>
        <w:t>s obligations to repair premises (s</w:t>
      </w:r>
      <w:r w:rsidR="004D0ADC">
        <w:t> </w:t>
      </w:r>
      <w:r>
        <w:t>57 of RTA), to provide reasonably secure home (s</w:t>
      </w:r>
      <w:r w:rsidR="004D0ADC">
        <w:t> </w:t>
      </w:r>
      <w:r>
        <w:t xml:space="preserve">49 RTA) or, alternatively, to ensure premises </w:t>
      </w:r>
      <w:r w:rsidR="00DF0E78">
        <w:t>"</w:t>
      </w:r>
      <w:r>
        <w:t>habitable</w:t>
      </w:r>
      <w:r w:rsidR="00DF0E78">
        <w:t>"</w:t>
      </w:r>
      <w:r>
        <w:t xml:space="preserve"> (s</w:t>
      </w:r>
      <w:r w:rsidR="004D0ADC">
        <w:t> </w:t>
      </w:r>
      <w:r>
        <w:t>48 of RTA) – Where Tribunal found landlord failed to comply with obligation of repair (s</w:t>
      </w:r>
      <w:r w:rsidR="004D0ADC">
        <w:t> </w:t>
      </w:r>
      <w:r>
        <w:t>57) and awarded $100 compensation – Where Supreme Court set aside Tribunal</w:t>
      </w:r>
      <w:r w:rsidR="00DF0E78">
        <w:t>'</w:t>
      </w:r>
      <w:r>
        <w:t>s decision, holding failure to install door fundamental breach of respondent</w:t>
      </w:r>
      <w:r w:rsidR="00DF0E78">
        <w:t>'</w:t>
      </w:r>
      <w:r>
        <w:t xml:space="preserve">s obligation to provide reasonably secure premises, and awarded $10,200 compensation for resulting disappointment and distress for period of 68 months – Where Court of Appeal allowed appeal, determining only compensation for disappointment and distress resulting from physical inconvenience recoverable – Whether to recover damages for emotional disturbance or </w:t>
      </w:r>
      <w:r w:rsidR="00DF0E78">
        <w:t>"</w:t>
      </w:r>
      <w:r>
        <w:t>mental distress</w:t>
      </w:r>
      <w:r w:rsidR="00DF0E78">
        <w:t>"</w:t>
      </w:r>
      <w:r>
        <w:t xml:space="preserve"> claim brought under s 122 of RTA it necessary to apply principles of remoteness and foreseeability – Whether claim for compensation for emotional disturbance of </w:t>
      </w:r>
      <w:r w:rsidR="00DF0E78">
        <w:t>"</w:t>
      </w:r>
      <w:r>
        <w:t>mental distress</w:t>
      </w:r>
      <w:r w:rsidR="00DF0E78">
        <w:t>"</w:t>
      </w:r>
      <w:r>
        <w:t xml:space="preserve"> able to be founded on breach of s 49. </w:t>
      </w:r>
    </w:p>
    <w:p w14:paraId="783AA060" w14:textId="77777777" w:rsidR="00DC4DE8" w:rsidRPr="004D2A3C" w:rsidRDefault="00DC4DE8" w:rsidP="00DC4DE8"/>
    <w:p w14:paraId="7C2773F0" w14:textId="77777777" w:rsidR="00DC4DE8" w:rsidRPr="0011449A" w:rsidRDefault="00DC4DE8" w:rsidP="00DC4DE8">
      <w:pPr>
        <w:rPr>
          <w:bCs/>
        </w:rPr>
      </w:pPr>
      <w:r w:rsidRPr="004D2A3C">
        <w:rPr>
          <w:b/>
        </w:rPr>
        <w:t xml:space="preserve">Appealed from </w:t>
      </w:r>
      <w:r>
        <w:rPr>
          <w:b/>
        </w:rPr>
        <w:t>NT</w:t>
      </w:r>
      <w:r w:rsidRPr="004D2A3C">
        <w:rPr>
          <w:b/>
        </w:rPr>
        <w:t xml:space="preserve"> (</w:t>
      </w:r>
      <w:r>
        <w:rPr>
          <w:b/>
        </w:rPr>
        <w:t>CA</w:t>
      </w:r>
      <w:r w:rsidRPr="004D2A3C">
        <w:rPr>
          <w:b/>
        </w:rPr>
        <w:t xml:space="preserve">): </w:t>
      </w:r>
      <w:hyperlink r:id="rId71" w:history="1">
        <w:r w:rsidRPr="0011449A">
          <w:rPr>
            <w:rStyle w:val="Hyperlink"/>
            <w:rFonts w:cs="Verdana"/>
            <w:bCs/>
            <w:noProof w:val="0"/>
          </w:rPr>
          <w:t>[2022] NTCA 1</w:t>
        </w:r>
      </w:hyperlink>
    </w:p>
    <w:p w14:paraId="1097C224" w14:textId="77777777" w:rsidR="00DC4DE8" w:rsidRPr="004D2A3C" w:rsidRDefault="00DC4DE8" w:rsidP="00DC4DE8"/>
    <w:p w14:paraId="28FF8D9C" w14:textId="77777777" w:rsidR="00DC4DE8" w:rsidRPr="004D2A3C" w:rsidRDefault="00CB2FCB" w:rsidP="00DC4DE8">
      <w:hyperlink w:anchor="TOP" w:history="1">
        <w:r w:rsidR="00DC4DE8" w:rsidRPr="004D2A3C">
          <w:rPr>
            <w:rFonts w:cs="Arial"/>
            <w:bCs/>
            <w:noProof/>
            <w:color w:val="0000FF"/>
            <w:u w:val="single"/>
          </w:rPr>
          <w:t>Return to Top</w:t>
        </w:r>
      </w:hyperlink>
    </w:p>
    <w:p w14:paraId="53075994" w14:textId="4F2A4432" w:rsidR="00544BFE" w:rsidRDefault="00544BFE" w:rsidP="00544BFE">
      <w:pPr>
        <w:pStyle w:val="Divider2"/>
      </w:pPr>
      <w:bookmarkStart w:id="87" w:name="_Toc270610023"/>
      <w:bookmarkStart w:id="88" w:name="_Ref474848358"/>
      <w:bookmarkStart w:id="89" w:name="_Ref474848394"/>
      <w:bookmarkStart w:id="90" w:name="Original_Jurisdiction"/>
    </w:p>
    <w:p w14:paraId="2E5EA447" w14:textId="77777777" w:rsidR="00BB62F6" w:rsidRPr="00E90140" w:rsidRDefault="00BB62F6" w:rsidP="00BB62F6"/>
    <w:p w14:paraId="794EA469" w14:textId="6A7F4FE2" w:rsidR="00082D81" w:rsidRDefault="00082D81" w:rsidP="00BB62F6">
      <w:pPr>
        <w:pStyle w:val="Heading2"/>
      </w:pPr>
      <w:r>
        <w:lastRenderedPageBreak/>
        <w:t>Statutes</w:t>
      </w:r>
    </w:p>
    <w:p w14:paraId="54A5507C" w14:textId="77777777" w:rsidR="00082D81" w:rsidRPr="00DE668C" w:rsidRDefault="00082D81" w:rsidP="00082D81"/>
    <w:p w14:paraId="650D839B" w14:textId="77777777" w:rsidR="00082D81" w:rsidRPr="00D0009F" w:rsidRDefault="00082D81" w:rsidP="00082D81">
      <w:pPr>
        <w:pStyle w:val="Heading3"/>
        <w:tabs>
          <w:tab w:val="left" w:pos="426"/>
        </w:tabs>
      </w:pPr>
      <w:bookmarkStart w:id="91" w:name="_Disorganized_Developments_Pty"/>
      <w:bookmarkEnd w:id="91"/>
      <w:r w:rsidRPr="00E90140">
        <w:t>Disorganized Developments Pty Ltd &amp; Ors v State of South Australia</w:t>
      </w:r>
    </w:p>
    <w:p w14:paraId="527EB3FD" w14:textId="359969C0" w:rsidR="00082D81" w:rsidRDefault="00CB2FCB" w:rsidP="00082D81">
      <w:hyperlink r:id="rId72" w:history="1">
        <w:r w:rsidR="00082D81" w:rsidRPr="00444C33">
          <w:rPr>
            <w:rStyle w:val="Hyperlink"/>
            <w:rFonts w:cs="Verdana"/>
            <w:b/>
            <w:bCs/>
            <w:noProof w:val="0"/>
          </w:rPr>
          <w:t>A22/2022</w:t>
        </w:r>
      </w:hyperlink>
      <w:hyperlink r:id="rId73" w:history="1"/>
      <w:r w:rsidR="00082D81" w:rsidRPr="00DE668C">
        <w:rPr>
          <w:b/>
          <w:bCs/>
        </w:rPr>
        <w:t>:</w:t>
      </w:r>
      <w:r w:rsidR="00082D81" w:rsidRPr="00D0009F">
        <w:t xml:space="preserve"> </w:t>
      </w:r>
      <w:hyperlink r:id="rId74" w:history="1">
        <w:r w:rsidR="00A0071D" w:rsidRPr="00A0071D">
          <w:rPr>
            <w:rStyle w:val="Hyperlink"/>
            <w:rFonts w:cs="Verdana"/>
            <w:noProof w:val="0"/>
          </w:rPr>
          <w:t xml:space="preserve">[2023] </w:t>
        </w:r>
        <w:proofErr w:type="spellStart"/>
        <w:r w:rsidR="00A0071D" w:rsidRPr="00A0071D">
          <w:rPr>
            <w:rStyle w:val="Hyperlink"/>
            <w:rFonts w:cs="Verdana"/>
            <w:noProof w:val="0"/>
          </w:rPr>
          <w:t>HCATrans</w:t>
        </w:r>
        <w:proofErr w:type="spellEnd"/>
        <w:r w:rsidR="00A0071D" w:rsidRPr="00A0071D">
          <w:rPr>
            <w:rStyle w:val="Hyperlink"/>
            <w:rFonts w:cs="Verdana"/>
            <w:noProof w:val="0"/>
          </w:rPr>
          <w:t xml:space="preserve"> 25</w:t>
        </w:r>
      </w:hyperlink>
    </w:p>
    <w:p w14:paraId="61CBD337" w14:textId="77777777" w:rsidR="00082D81" w:rsidRDefault="00082D81" w:rsidP="00082D81"/>
    <w:p w14:paraId="6372CACE" w14:textId="3A32260C" w:rsidR="00082D81" w:rsidRDefault="00082D81" w:rsidP="00082D81">
      <w:r w:rsidRPr="004E7695">
        <w:rPr>
          <w:b/>
        </w:rPr>
        <w:t xml:space="preserve">Date </w:t>
      </w:r>
      <w:r>
        <w:rPr>
          <w:b/>
        </w:rPr>
        <w:t>heard</w:t>
      </w:r>
      <w:r w:rsidRPr="004E7695">
        <w:rPr>
          <w:b/>
        </w:rPr>
        <w:t>:</w:t>
      </w:r>
      <w:r w:rsidRPr="00FC0B58">
        <w:t xml:space="preserve"> </w:t>
      </w:r>
      <w:r w:rsidR="003B42BD">
        <w:t xml:space="preserve">10 March 2023 </w:t>
      </w:r>
    </w:p>
    <w:p w14:paraId="5A164378" w14:textId="77777777" w:rsidR="0028300A" w:rsidRDefault="0028300A" w:rsidP="00082D81"/>
    <w:p w14:paraId="345E67C7" w14:textId="1054F88B" w:rsidR="0028300A" w:rsidRPr="0028300A" w:rsidRDefault="0028300A" w:rsidP="00082D81">
      <w:r>
        <w:rPr>
          <w:b/>
          <w:bCs/>
        </w:rPr>
        <w:t>Coram:</w:t>
      </w:r>
      <w:r>
        <w:t xml:space="preserve"> Kiefel CJ, Gageler, Steward, Gleeson and Jagot JJ </w:t>
      </w:r>
    </w:p>
    <w:p w14:paraId="45DB3B45" w14:textId="77777777" w:rsidR="00082D81" w:rsidRPr="004E7695" w:rsidRDefault="00082D81" w:rsidP="00082D81"/>
    <w:p w14:paraId="067D9844" w14:textId="77777777" w:rsidR="00082D81" w:rsidRPr="004E7695" w:rsidRDefault="00082D81" w:rsidP="00082D81">
      <w:pPr>
        <w:rPr>
          <w:b/>
        </w:rPr>
      </w:pPr>
      <w:r w:rsidRPr="004E7695">
        <w:rPr>
          <w:b/>
        </w:rPr>
        <w:t>Catchwords:</w:t>
      </w:r>
    </w:p>
    <w:p w14:paraId="1B472626" w14:textId="77777777" w:rsidR="00082D81" w:rsidRPr="004E7695" w:rsidRDefault="00082D81" w:rsidP="00082D81">
      <w:pPr>
        <w:rPr>
          <w:b/>
        </w:rPr>
      </w:pPr>
    </w:p>
    <w:p w14:paraId="138F312F" w14:textId="49F312DF" w:rsidR="00082D81" w:rsidRDefault="00082D81" w:rsidP="00082D81">
      <w:pPr>
        <w:pStyle w:val="Catchwords0"/>
      </w:pPr>
      <w:r>
        <w:t>Statutes – Interpretation</w:t>
      </w:r>
      <w:r w:rsidRPr="00C97B7C">
        <w:t xml:space="preserve"> –</w:t>
      </w:r>
      <w:r>
        <w:t xml:space="preserve"> Invalidity – Where s</w:t>
      </w:r>
      <w:r w:rsidR="00DD540B">
        <w:t> </w:t>
      </w:r>
      <w:r w:rsidRPr="00D16F28">
        <w:t>83GD(1)</w:t>
      </w:r>
      <w:r>
        <w:t xml:space="preserve"> in Pt</w:t>
      </w:r>
      <w:r w:rsidR="00DD540B">
        <w:t> </w:t>
      </w:r>
      <w:r>
        <w:t xml:space="preserve">3B, </w:t>
      </w:r>
      <w:proofErr w:type="spellStart"/>
      <w:r>
        <w:t>Div</w:t>
      </w:r>
      <w:proofErr w:type="spellEnd"/>
      <w:r w:rsidR="00DD540B">
        <w:t> </w:t>
      </w:r>
      <w:r>
        <w:t xml:space="preserve">2 of </w:t>
      </w:r>
      <w:r w:rsidRPr="00D16F28">
        <w:rPr>
          <w:i/>
          <w:iCs/>
        </w:rPr>
        <w:t>Criminal Law Consolidation Act 1935</w:t>
      </w:r>
      <w:r w:rsidRPr="00D16F28">
        <w:t xml:space="preserve"> (SA) </w:t>
      </w:r>
      <w:r>
        <w:t>(</w:t>
      </w:r>
      <w:r w:rsidR="00DF0E78">
        <w:t>"</w:t>
      </w:r>
      <w:r>
        <w:t>CLCA</w:t>
      </w:r>
      <w:r w:rsidR="00DF0E78">
        <w:t>"</w:t>
      </w:r>
      <w:r>
        <w:t xml:space="preserve">) provides person who participant in criminal </w:t>
      </w:r>
      <w:proofErr w:type="spellStart"/>
      <w:r>
        <w:t>organisation</w:t>
      </w:r>
      <w:proofErr w:type="spellEnd"/>
      <w:r>
        <w:t xml:space="preserve"> and enters, or attempts to enter, </w:t>
      </w:r>
      <w:r w:rsidR="00DF0E78">
        <w:t>"</w:t>
      </w:r>
      <w:r>
        <w:t>prescribed place</w:t>
      </w:r>
      <w:r w:rsidR="00DF0E78">
        <w:t>"</w:t>
      </w:r>
      <w:r>
        <w:t xml:space="preserve"> commits offence – Where s</w:t>
      </w:r>
      <w:r w:rsidR="00DD540B">
        <w:t> </w:t>
      </w:r>
      <w:r>
        <w:t xml:space="preserve">83GA(1) defines </w:t>
      </w:r>
      <w:r w:rsidR="00DF0E78">
        <w:t>"</w:t>
      </w:r>
      <w:r>
        <w:t>prescribed place</w:t>
      </w:r>
      <w:r w:rsidR="00DF0E78">
        <w:t>"</w:t>
      </w:r>
      <w:r>
        <w:t xml:space="preserve"> as place declared by regulation, but s</w:t>
      </w:r>
      <w:r w:rsidR="00DD540B">
        <w:t> </w:t>
      </w:r>
      <w:r>
        <w:t xml:space="preserve">83GA(2) requires regulation under subsection (1) to </w:t>
      </w:r>
      <w:r w:rsidR="00DF0E78">
        <w:t>"</w:t>
      </w:r>
      <w:r>
        <w:t>only relate to … 1 place</w:t>
      </w:r>
      <w:r w:rsidR="00DF0E78">
        <w:t>"</w:t>
      </w:r>
      <w:r>
        <w:t xml:space="preserve"> – Where appellants became registered proprietors of land (</w:t>
      </w:r>
      <w:r w:rsidR="00DF0E78">
        <w:t>"</w:t>
      </w:r>
      <w:proofErr w:type="spellStart"/>
      <w:r>
        <w:t>Cowirra</w:t>
      </w:r>
      <w:proofErr w:type="spellEnd"/>
      <w:r>
        <w:t xml:space="preserve"> Land</w:t>
      </w:r>
      <w:r w:rsidR="00DF0E78">
        <w:t>"</w:t>
      </w:r>
      <w:r>
        <w:t>) – Where Pt</w:t>
      </w:r>
      <w:r w:rsidR="00DD540B">
        <w:t> </w:t>
      </w:r>
      <w:r>
        <w:t xml:space="preserve">3B, </w:t>
      </w:r>
      <w:proofErr w:type="spellStart"/>
      <w:r>
        <w:t>Div</w:t>
      </w:r>
      <w:proofErr w:type="spellEnd"/>
      <w:r w:rsidR="00DD540B">
        <w:t> </w:t>
      </w:r>
      <w:r>
        <w:t xml:space="preserve">2 of CLCA inserted by </w:t>
      </w:r>
      <w:r w:rsidRPr="009A1D1D">
        <w:rPr>
          <w:i/>
          <w:iCs/>
        </w:rPr>
        <w:t xml:space="preserve">Statutes Amendment (Serious and </w:t>
      </w:r>
      <w:proofErr w:type="spellStart"/>
      <w:r w:rsidRPr="009A1D1D">
        <w:rPr>
          <w:i/>
          <w:iCs/>
        </w:rPr>
        <w:t>Organised</w:t>
      </w:r>
      <w:proofErr w:type="spellEnd"/>
      <w:r w:rsidRPr="009A1D1D">
        <w:rPr>
          <w:i/>
          <w:iCs/>
        </w:rPr>
        <w:t xml:space="preserve"> Crime) Act 2015</w:t>
      </w:r>
      <w:r>
        <w:t xml:space="preserve"> (SA) (</w:t>
      </w:r>
      <w:r w:rsidR="00DF0E78">
        <w:t>"</w:t>
      </w:r>
      <w:r>
        <w:t>Amending Act</w:t>
      </w:r>
      <w:r w:rsidR="00DF0E78">
        <w:t>"</w:t>
      </w:r>
      <w:r>
        <w:t xml:space="preserve">) – Where s 13 of Amending Act provided </w:t>
      </w:r>
      <w:r w:rsidRPr="009A1D1D">
        <w:rPr>
          <w:i/>
          <w:iCs/>
        </w:rPr>
        <w:t xml:space="preserve">Criminal Law Consolidation (Criminal </w:t>
      </w:r>
      <w:proofErr w:type="spellStart"/>
      <w:r w:rsidRPr="009A1D1D">
        <w:rPr>
          <w:i/>
          <w:iCs/>
        </w:rPr>
        <w:t>Organisations</w:t>
      </w:r>
      <w:proofErr w:type="spellEnd"/>
      <w:r w:rsidRPr="009A1D1D">
        <w:rPr>
          <w:i/>
          <w:iCs/>
        </w:rPr>
        <w:t>) Regulations 2015</w:t>
      </w:r>
      <w:r>
        <w:t xml:space="preserve"> (</w:t>
      </w:r>
      <w:r w:rsidR="00DF0E78">
        <w:t>"</w:t>
      </w:r>
      <w:r>
        <w:t>CLCR</w:t>
      </w:r>
      <w:r w:rsidR="00DF0E78">
        <w:t>"</w:t>
      </w:r>
      <w:r>
        <w:t>) (set out in Sch</w:t>
      </w:r>
      <w:r w:rsidR="00DD540B">
        <w:t> </w:t>
      </w:r>
      <w:r>
        <w:t>1) be regulations under CLCA – Where cl</w:t>
      </w:r>
      <w:r w:rsidR="00DD540B">
        <w:t> </w:t>
      </w:r>
      <w:r>
        <w:t>3 of Sch</w:t>
      </w:r>
      <w:r w:rsidR="00DD540B">
        <w:t> </w:t>
      </w:r>
      <w:r>
        <w:t xml:space="preserve">1 of Amending Act declared places to be prescribed places, but not </w:t>
      </w:r>
      <w:proofErr w:type="spellStart"/>
      <w:r>
        <w:t>Cowirra</w:t>
      </w:r>
      <w:proofErr w:type="spellEnd"/>
      <w:r>
        <w:t xml:space="preserve"> Land – Where Governor in Council subsequently made </w:t>
      </w:r>
      <w:r w:rsidRPr="009A1D1D">
        <w:rPr>
          <w:i/>
          <w:iCs/>
        </w:rPr>
        <w:t xml:space="preserve">Criminal Law Consolidation (Criminal </w:t>
      </w:r>
      <w:proofErr w:type="spellStart"/>
      <w:r w:rsidRPr="009A1D1D">
        <w:rPr>
          <w:i/>
          <w:iCs/>
        </w:rPr>
        <w:t>Organisations</w:t>
      </w:r>
      <w:proofErr w:type="spellEnd"/>
      <w:r w:rsidRPr="009A1D1D">
        <w:rPr>
          <w:i/>
          <w:iCs/>
        </w:rPr>
        <w:t xml:space="preserve">) (Prescribed Place – </w:t>
      </w:r>
      <w:proofErr w:type="spellStart"/>
      <w:r w:rsidRPr="009A1D1D">
        <w:rPr>
          <w:i/>
          <w:iCs/>
        </w:rPr>
        <w:t>Cowirra</w:t>
      </w:r>
      <w:proofErr w:type="spellEnd"/>
      <w:r w:rsidRPr="009A1D1D">
        <w:rPr>
          <w:i/>
          <w:iCs/>
        </w:rPr>
        <w:t>) Variation Regulations 2020</w:t>
      </w:r>
      <w:r w:rsidRPr="009A1D1D">
        <w:t xml:space="preserve"> (</w:t>
      </w:r>
      <w:r w:rsidR="00DF0E78">
        <w:t>"</w:t>
      </w:r>
      <w:proofErr w:type="spellStart"/>
      <w:r w:rsidRPr="009A1D1D">
        <w:t>Cowirra</w:t>
      </w:r>
      <w:proofErr w:type="spellEnd"/>
      <w:r w:rsidRPr="009A1D1D">
        <w:t xml:space="preserve"> (No.1) Regulations</w:t>
      </w:r>
      <w:r w:rsidR="00DF0E78">
        <w:t>"</w:t>
      </w:r>
      <w:r w:rsidRPr="009A1D1D">
        <w:t>)</w:t>
      </w:r>
      <w:r>
        <w:t xml:space="preserve"> and </w:t>
      </w:r>
      <w:r w:rsidRPr="009A1D1D">
        <w:rPr>
          <w:i/>
          <w:iCs/>
        </w:rPr>
        <w:t xml:space="preserve">Criminal Law Consolidation (Criminal </w:t>
      </w:r>
      <w:proofErr w:type="spellStart"/>
      <w:r w:rsidRPr="009A1D1D">
        <w:rPr>
          <w:i/>
          <w:iCs/>
        </w:rPr>
        <w:t>Organisations</w:t>
      </w:r>
      <w:proofErr w:type="spellEnd"/>
      <w:r w:rsidRPr="009A1D1D">
        <w:rPr>
          <w:i/>
          <w:iCs/>
        </w:rPr>
        <w:t xml:space="preserve">) (Prescribed Place – </w:t>
      </w:r>
      <w:proofErr w:type="spellStart"/>
      <w:r w:rsidRPr="009A1D1D">
        <w:rPr>
          <w:i/>
          <w:iCs/>
        </w:rPr>
        <w:t>Cowirra</w:t>
      </w:r>
      <w:proofErr w:type="spellEnd"/>
      <w:r w:rsidRPr="009A1D1D">
        <w:rPr>
          <w:i/>
          <w:iCs/>
        </w:rPr>
        <w:t>) (No</w:t>
      </w:r>
      <w:r w:rsidR="00307DA3">
        <w:rPr>
          <w:i/>
          <w:iCs/>
        </w:rPr>
        <w:t> </w:t>
      </w:r>
      <w:r w:rsidRPr="009A1D1D">
        <w:rPr>
          <w:i/>
          <w:iCs/>
        </w:rPr>
        <w:t>2) Variation Regulations 2020</w:t>
      </w:r>
      <w:r>
        <w:t xml:space="preserve"> (</w:t>
      </w:r>
      <w:r w:rsidR="00DF0E78">
        <w:t>"</w:t>
      </w:r>
      <w:proofErr w:type="spellStart"/>
      <w:r>
        <w:t>Cowirra</w:t>
      </w:r>
      <w:proofErr w:type="spellEnd"/>
      <w:r>
        <w:t xml:space="preserve"> (No.2) Regulations</w:t>
      </w:r>
      <w:r w:rsidR="00DF0E78">
        <w:t>"</w:t>
      </w:r>
      <w:r>
        <w:t xml:space="preserve">) – Where </w:t>
      </w:r>
      <w:proofErr w:type="spellStart"/>
      <w:r w:rsidRPr="00F503D6">
        <w:t>Cowirra</w:t>
      </w:r>
      <w:proofErr w:type="spellEnd"/>
      <w:r w:rsidRPr="00F503D6">
        <w:t xml:space="preserve"> (No.1) Regulations</w:t>
      </w:r>
      <w:r>
        <w:t xml:space="preserve"> and </w:t>
      </w:r>
      <w:proofErr w:type="spellStart"/>
      <w:r w:rsidRPr="00F503D6">
        <w:t>Cowirra</w:t>
      </w:r>
      <w:proofErr w:type="spellEnd"/>
      <w:r w:rsidRPr="00F503D6">
        <w:t xml:space="preserve"> (No.</w:t>
      </w:r>
      <w:r>
        <w:t>2</w:t>
      </w:r>
      <w:r w:rsidRPr="00F503D6">
        <w:t>) Regulations</w:t>
      </w:r>
      <w:r>
        <w:t xml:space="preserve"> sought to vary r</w:t>
      </w:r>
      <w:r w:rsidR="00307DA3">
        <w:t> </w:t>
      </w:r>
      <w:r>
        <w:t xml:space="preserve">3 of CLCR to add </w:t>
      </w:r>
      <w:proofErr w:type="spellStart"/>
      <w:r>
        <w:t>Cowirra</w:t>
      </w:r>
      <w:proofErr w:type="spellEnd"/>
      <w:r>
        <w:t xml:space="preserve"> Land as prescribed place – Whether r</w:t>
      </w:r>
      <w:r w:rsidR="00307DA3">
        <w:t> </w:t>
      </w:r>
      <w:r>
        <w:t>3 of CLCR beyond power conferred by s</w:t>
      </w:r>
      <w:r w:rsidR="00307DA3">
        <w:t> </w:t>
      </w:r>
      <w:r>
        <w:t xml:space="preserve">83GA(2) of CLCA – Whether </w:t>
      </w:r>
      <w:proofErr w:type="spellStart"/>
      <w:r w:rsidRPr="00F503D6">
        <w:t>Cowirra</w:t>
      </w:r>
      <w:proofErr w:type="spellEnd"/>
      <w:r w:rsidRPr="00F503D6">
        <w:t xml:space="preserve"> (No.1) Regulations and </w:t>
      </w:r>
      <w:proofErr w:type="spellStart"/>
      <w:r w:rsidRPr="00F503D6">
        <w:t>Cowirra</w:t>
      </w:r>
      <w:proofErr w:type="spellEnd"/>
      <w:r w:rsidRPr="00F503D6">
        <w:t xml:space="preserve"> (No.2) Regulations </w:t>
      </w:r>
      <w:r>
        <w:t xml:space="preserve">invalid because of absence of procedural fairness accorded – Whether, if </w:t>
      </w:r>
      <w:proofErr w:type="spellStart"/>
      <w:r w:rsidRPr="00F503D6">
        <w:t>Cowirra</w:t>
      </w:r>
      <w:proofErr w:type="spellEnd"/>
      <w:r w:rsidRPr="00F503D6">
        <w:t xml:space="preserve"> (No.1) Regulations and </w:t>
      </w:r>
      <w:proofErr w:type="spellStart"/>
      <w:r w:rsidRPr="00F503D6">
        <w:t>Cowirra</w:t>
      </w:r>
      <w:proofErr w:type="spellEnd"/>
      <w:r w:rsidRPr="00F503D6">
        <w:t xml:space="preserve"> (No.2) Regulations </w:t>
      </w:r>
      <w:r>
        <w:t>valid, s</w:t>
      </w:r>
      <w:r w:rsidR="0035754B">
        <w:t> </w:t>
      </w:r>
      <w:r>
        <w:t xml:space="preserve">83GD of CLCA applies to owner of land declared to be </w:t>
      </w:r>
      <w:r w:rsidR="00DF0E78">
        <w:t>"</w:t>
      </w:r>
      <w:r>
        <w:t>prescribed place</w:t>
      </w:r>
      <w:r w:rsidR="00DF0E78">
        <w:t>"</w:t>
      </w:r>
      <w:r>
        <w:t xml:space="preserve">, director of corporation which is owner of land or any person </w:t>
      </w:r>
      <w:proofErr w:type="spellStart"/>
      <w:r>
        <w:t>authorised</w:t>
      </w:r>
      <w:proofErr w:type="spellEnd"/>
      <w:r>
        <w:t xml:space="preserve"> to access land. </w:t>
      </w:r>
    </w:p>
    <w:p w14:paraId="775EA672" w14:textId="77777777" w:rsidR="00082D81" w:rsidRDefault="00082D81" w:rsidP="00082D81">
      <w:pPr>
        <w:ind w:left="720"/>
      </w:pPr>
    </w:p>
    <w:p w14:paraId="05246378" w14:textId="3745A294" w:rsidR="00082D81" w:rsidRDefault="00082D81" w:rsidP="00082D81">
      <w:r w:rsidRPr="004E7695">
        <w:rPr>
          <w:b/>
        </w:rPr>
        <w:t xml:space="preserve">Appealed from </w:t>
      </w:r>
      <w:r>
        <w:rPr>
          <w:b/>
        </w:rPr>
        <w:t xml:space="preserve">SASC (CA): </w:t>
      </w:r>
      <w:hyperlink r:id="rId75" w:history="1">
        <w:r w:rsidRPr="0074690A">
          <w:rPr>
            <w:rStyle w:val="Hyperlink"/>
            <w:rFonts w:cs="Verdana"/>
            <w:bCs/>
            <w:noProof w:val="0"/>
          </w:rPr>
          <w:t>[2022] SASCA 6</w:t>
        </w:r>
      </w:hyperlink>
      <w:r>
        <w:t xml:space="preserve">; </w:t>
      </w:r>
      <w:r w:rsidR="00FC2B08" w:rsidRPr="00FC2B08">
        <w:t>(2022) 140 SASR 206</w:t>
      </w:r>
      <w:r w:rsidR="00FC2B08">
        <w:t>;</w:t>
      </w:r>
      <w:r w:rsidR="00FC2B08" w:rsidRPr="00FC2B08">
        <w:t xml:space="preserve"> </w:t>
      </w:r>
      <w:r>
        <w:t>(</w:t>
      </w:r>
      <w:r w:rsidRPr="00F22A23">
        <w:t>2022) 295 A Crim R 351</w:t>
      </w:r>
    </w:p>
    <w:p w14:paraId="6008B667" w14:textId="77777777" w:rsidR="00082D81" w:rsidRPr="00E064DF" w:rsidRDefault="00082D81" w:rsidP="00082D81"/>
    <w:p w14:paraId="494A7605" w14:textId="77777777" w:rsidR="00082D81" w:rsidRPr="002314BE" w:rsidRDefault="00CB2FCB" w:rsidP="00082D81">
      <w:hyperlink w:anchor="TOP" w:history="1">
        <w:r w:rsidR="00082D81" w:rsidRPr="004E7695">
          <w:rPr>
            <w:rStyle w:val="Hyperlink"/>
            <w:rFonts w:cs="Verdana"/>
            <w:bCs/>
          </w:rPr>
          <w:t>Return to Top</w:t>
        </w:r>
      </w:hyperlink>
    </w:p>
    <w:p w14:paraId="489E672C" w14:textId="77777777" w:rsidR="00082D81" w:rsidRDefault="00082D81" w:rsidP="00082D81">
      <w:pPr>
        <w:pStyle w:val="Divider2"/>
        <w:rPr>
          <w:rStyle w:val="Hyperlink"/>
          <w:rFonts w:cs="Verdana"/>
          <w:bCs/>
          <w:noProof w:val="0"/>
        </w:rPr>
      </w:pPr>
    </w:p>
    <w:p w14:paraId="3401FEF5" w14:textId="77777777" w:rsidR="00082D81" w:rsidRPr="00082D81" w:rsidRDefault="00082D81" w:rsidP="00082D81"/>
    <w:p w14:paraId="7FD0F741" w14:textId="0EE4C462" w:rsidR="00BB62F6" w:rsidRPr="00E37F0B" w:rsidRDefault="00BB62F6" w:rsidP="00BB62F6">
      <w:pPr>
        <w:pStyle w:val="Heading2"/>
      </w:pPr>
      <w:r w:rsidRPr="00E37F0B">
        <w:t xml:space="preserve">Torts </w:t>
      </w:r>
    </w:p>
    <w:p w14:paraId="0EAA730D" w14:textId="77777777" w:rsidR="00BB62F6" w:rsidRPr="00E37F0B" w:rsidRDefault="00BB62F6" w:rsidP="00BB62F6"/>
    <w:p w14:paraId="3C0C65B5" w14:textId="77777777" w:rsidR="00BB62F6" w:rsidRDefault="00BB62F6" w:rsidP="00BB62F6">
      <w:pPr>
        <w:pStyle w:val="Heading3"/>
      </w:pPr>
      <w:bookmarkStart w:id="92" w:name="_CCIG_Investments_Pty"/>
      <w:bookmarkEnd w:id="92"/>
      <w:r w:rsidRPr="00E37F0B">
        <w:lastRenderedPageBreak/>
        <w:t xml:space="preserve">CCIG Investments Pty Ltd v </w:t>
      </w:r>
      <w:proofErr w:type="spellStart"/>
      <w:r w:rsidRPr="00E37F0B">
        <w:t>Schokman</w:t>
      </w:r>
      <w:proofErr w:type="spellEnd"/>
    </w:p>
    <w:p w14:paraId="42A69C22" w14:textId="74F22B7A" w:rsidR="00BB62F6" w:rsidRPr="00E84458" w:rsidRDefault="00CB2FCB" w:rsidP="00BB62F6">
      <w:pPr>
        <w:rPr>
          <w:b/>
          <w:bCs/>
        </w:rPr>
      </w:pPr>
      <w:hyperlink r:id="rId76" w:history="1">
        <w:r w:rsidR="00BB62F6" w:rsidRPr="00444C33">
          <w:rPr>
            <w:rStyle w:val="Hyperlink"/>
            <w:rFonts w:cs="Verdana"/>
            <w:b/>
            <w:bCs/>
            <w:noProof w:val="0"/>
          </w:rPr>
          <w:t>B43/2022</w:t>
        </w:r>
      </w:hyperlink>
      <w:r w:rsidR="00BB62F6" w:rsidRPr="00DE668C">
        <w:rPr>
          <w:b/>
          <w:bCs/>
        </w:rPr>
        <w:t>:</w:t>
      </w:r>
      <w:r w:rsidR="00BB62F6" w:rsidRPr="00D0009F">
        <w:t xml:space="preserve"> </w:t>
      </w:r>
      <w:hyperlink r:id="rId77" w:history="1">
        <w:r w:rsidR="004F5B3D" w:rsidRPr="004F5B3D">
          <w:rPr>
            <w:rStyle w:val="Hyperlink"/>
            <w:rFonts w:cs="Verdana"/>
            <w:noProof w:val="0"/>
          </w:rPr>
          <w:t xml:space="preserve">[2023] </w:t>
        </w:r>
        <w:proofErr w:type="spellStart"/>
        <w:r w:rsidR="004F5B3D" w:rsidRPr="004F5B3D">
          <w:rPr>
            <w:rStyle w:val="Hyperlink"/>
            <w:rFonts w:cs="Verdana"/>
            <w:noProof w:val="0"/>
          </w:rPr>
          <w:t>HCATrans</w:t>
        </w:r>
        <w:proofErr w:type="spellEnd"/>
        <w:r w:rsidR="004F5B3D" w:rsidRPr="004F5B3D">
          <w:rPr>
            <w:rStyle w:val="Hyperlink"/>
            <w:rFonts w:cs="Verdana"/>
            <w:noProof w:val="0"/>
          </w:rPr>
          <w:t xml:space="preserve"> 24</w:t>
        </w:r>
      </w:hyperlink>
    </w:p>
    <w:p w14:paraId="0CC093DB" w14:textId="77777777" w:rsidR="00BB62F6" w:rsidRDefault="00BB62F6" w:rsidP="00BB62F6"/>
    <w:p w14:paraId="529FC93F" w14:textId="77777777" w:rsidR="0010284E" w:rsidRDefault="00BB62F6" w:rsidP="00BB62F6">
      <w:r w:rsidRPr="004E7695">
        <w:rPr>
          <w:b/>
        </w:rPr>
        <w:t>Date</w:t>
      </w:r>
      <w:r>
        <w:rPr>
          <w:b/>
        </w:rPr>
        <w:t xml:space="preserve"> heard</w:t>
      </w:r>
      <w:r w:rsidRPr="004E7695">
        <w:rPr>
          <w:b/>
        </w:rPr>
        <w:t xml:space="preserve">: </w:t>
      </w:r>
      <w:r w:rsidR="004F5B3D">
        <w:t>9 March 2023</w:t>
      </w:r>
    </w:p>
    <w:p w14:paraId="0E3CEE13" w14:textId="77777777" w:rsidR="0010284E" w:rsidRDefault="0010284E" w:rsidP="00BB62F6"/>
    <w:p w14:paraId="52F4E152" w14:textId="3B3C59E5" w:rsidR="00BB62F6" w:rsidRPr="00523623" w:rsidRDefault="0010284E" w:rsidP="00BB62F6">
      <w:r>
        <w:rPr>
          <w:b/>
          <w:bCs/>
        </w:rPr>
        <w:t>Coram:</w:t>
      </w:r>
      <w:r>
        <w:t xml:space="preserve"> Kiefel CJ, Gageler, Gordon</w:t>
      </w:r>
      <w:r w:rsidR="00723F9C">
        <w:t xml:space="preserve">, Edelman, Steward, Gleeson and Jagot JJ </w:t>
      </w:r>
      <w:r w:rsidR="004F5B3D">
        <w:t xml:space="preserve"> </w:t>
      </w:r>
    </w:p>
    <w:p w14:paraId="1774D970" w14:textId="77777777" w:rsidR="00BB62F6" w:rsidRPr="004E7695" w:rsidRDefault="00BB62F6" w:rsidP="00BB62F6"/>
    <w:p w14:paraId="78C65E92" w14:textId="77777777" w:rsidR="00BB62F6" w:rsidRPr="004E7695" w:rsidRDefault="00BB62F6" w:rsidP="00BB62F6">
      <w:pPr>
        <w:rPr>
          <w:b/>
        </w:rPr>
      </w:pPr>
      <w:r w:rsidRPr="004E7695">
        <w:rPr>
          <w:b/>
        </w:rPr>
        <w:t>Catchwords:</w:t>
      </w:r>
    </w:p>
    <w:p w14:paraId="6D2712C7" w14:textId="77777777" w:rsidR="00BB62F6" w:rsidRDefault="00BB62F6" w:rsidP="00BB62F6"/>
    <w:p w14:paraId="0F08535B" w14:textId="15EE6951" w:rsidR="00BB62F6" w:rsidRPr="00E37F0B" w:rsidRDefault="00BB62F6" w:rsidP="00BB62F6">
      <w:pPr>
        <w:pStyle w:val="Catchwords0"/>
      </w:pPr>
      <w:r>
        <w:t>Torts – Vicarious liability – Scope of employment – Opportunity or occasion for commission of tort – Where respondent asleep in appellant</w:t>
      </w:r>
      <w:r w:rsidR="00DF0E78">
        <w:t>'</w:t>
      </w:r>
      <w:r>
        <w:t>s staff accommodation when another employee urinated on face – Where trial judge concluded event exacerbated respondent</w:t>
      </w:r>
      <w:r w:rsidR="00DF0E78">
        <w:t>'</w:t>
      </w:r>
      <w:r>
        <w:t>s pre-existing conditions of narcolepsy and cataplexy, and suffered post-traumatic stress and adjustment disorder as result – Where respondent sued employer, alleging, relevantly, employee committed tort for which appellant, as employer, vicariously liable – Where primary judge found employee</w:t>
      </w:r>
      <w:r w:rsidR="00DF0E78">
        <w:t>'</w:t>
      </w:r>
      <w:r>
        <w:t>s act tortious, but concluded tort not committed in course of employee</w:t>
      </w:r>
      <w:r w:rsidR="00DF0E78">
        <w:t>'</w:t>
      </w:r>
      <w:r>
        <w:t xml:space="preserve">s employment – Where Court of Appeal applied </w:t>
      </w:r>
      <w:r w:rsidRPr="00DF3B81">
        <w:rPr>
          <w:i/>
          <w:iCs/>
        </w:rPr>
        <w:t>Prince Alfred College Inc v ADC</w:t>
      </w:r>
      <w:r w:rsidRPr="00DF3B81">
        <w:t xml:space="preserve"> (2016) 258 CLR 134</w:t>
      </w:r>
      <w:r>
        <w:t>, holding employee occupying room as employee pursuant to obligations of employment contract and therefore requisite connection between employment and employee</w:t>
      </w:r>
      <w:r w:rsidR="00DF0E78">
        <w:t>'</w:t>
      </w:r>
      <w:r>
        <w:t>s actions – Whether event giving rise to respondent</w:t>
      </w:r>
      <w:r w:rsidR="00DF0E78">
        <w:t>'</w:t>
      </w:r>
      <w:r>
        <w:t xml:space="preserve">s injury within </w:t>
      </w:r>
      <w:r w:rsidR="00DF0E78">
        <w:t>"</w:t>
      </w:r>
      <w:r w:rsidRPr="00E37F0B">
        <w:t>course or scope of employment</w:t>
      </w:r>
      <w:r w:rsidR="00DF0E78">
        <w:t>"</w:t>
      </w:r>
      <w:r>
        <w:t xml:space="preserve"> – Proper approach to scope of vicarious liability discussed in </w:t>
      </w:r>
      <w:r>
        <w:rPr>
          <w:i/>
          <w:iCs/>
        </w:rPr>
        <w:t>Prince Alfred College Inc v ADC</w:t>
      </w:r>
      <w:r>
        <w:t xml:space="preserve">. </w:t>
      </w:r>
    </w:p>
    <w:p w14:paraId="4D7295A9" w14:textId="77777777" w:rsidR="00BB62F6" w:rsidRPr="00C32A1D" w:rsidRDefault="00BB62F6" w:rsidP="00BB62F6"/>
    <w:p w14:paraId="362F733C" w14:textId="4A2015F9" w:rsidR="00BB62F6" w:rsidRPr="00A828CC" w:rsidRDefault="00BB62F6" w:rsidP="00BB62F6">
      <w:pPr>
        <w:rPr>
          <w:bCs/>
        </w:rPr>
      </w:pPr>
      <w:r w:rsidRPr="004E7695">
        <w:rPr>
          <w:b/>
        </w:rPr>
        <w:t xml:space="preserve">Appealed from </w:t>
      </w:r>
      <w:r>
        <w:rPr>
          <w:b/>
        </w:rPr>
        <w:t xml:space="preserve">QLDSC (CA): </w:t>
      </w:r>
      <w:hyperlink r:id="rId78" w:history="1">
        <w:r w:rsidRPr="005825E3">
          <w:rPr>
            <w:rStyle w:val="Hyperlink"/>
            <w:rFonts w:cs="Verdana"/>
            <w:bCs/>
            <w:noProof w:val="0"/>
          </w:rPr>
          <w:t>[2022] QCA 38</w:t>
        </w:r>
      </w:hyperlink>
      <w:r w:rsidR="00A828CC">
        <w:t xml:space="preserve">; </w:t>
      </w:r>
      <w:r w:rsidR="00A828CC" w:rsidRPr="00A828CC">
        <w:t>(2022) 10 QR 310</w:t>
      </w:r>
    </w:p>
    <w:p w14:paraId="283D1AD6" w14:textId="77777777" w:rsidR="00A828CC" w:rsidRPr="00E064DF" w:rsidRDefault="00A828CC" w:rsidP="00BB62F6"/>
    <w:p w14:paraId="55649891" w14:textId="77777777" w:rsidR="00BB62F6" w:rsidRPr="002314BE" w:rsidRDefault="00CB2FCB" w:rsidP="00BB62F6">
      <w:hyperlink w:anchor="TOP" w:history="1">
        <w:r w:rsidR="00BB62F6" w:rsidRPr="004E7695">
          <w:rPr>
            <w:rStyle w:val="Hyperlink"/>
            <w:rFonts w:cs="Verdana"/>
            <w:bCs/>
          </w:rPr>
          <w:t>Return to Top</w:t>
        </w:r>
      </w:hyperlink>
    </w:p>
    <w:p w14:paraId="0F3DCF5E" w14:textId="77777777" w:rsidR="00BB62F6" w:rsidRDefault="00BB62F6" w:rsidP="00BB62F6">
      <w:pPr>
        <w:pStyle w:val="Divider2"/>
        <w:pBdr>
          <w:bottom w:val="double" w:sz="6" w:space="0" w:color="auto"/>
        </w:pBdr>
      </w:pPr>
    </w:p>
    <w:p w14:paraId="25B9D719" w14:textId="5C5D4E55" w:rsidR="00BB62F6" w:rsidRPr="0047100C" w:rsidRDefault="00BB62F6" w:rsidP="0047100C">
      <w:pPr>
        <w:sectPr w:rsidR="00BB62F6" w:rsidRPr="0047100C" w:rsidSect="000F39D5">
          <w:headerReference w:type="default" r:id="rId79"/>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93" w:name="_4:_Original_Jurisdiction"/>
      <w:bookmarkStart w:id="94" w:name="_Toc479608275"/>
      <w:bookmarkStart w:id="95" w:name="_Toc10095964"/>
      <w:bookmarkEnd w:id="93"/>
      <w:r w:rsidRPr="004E7695">
        <w:lastRenderedPageBreak/>
        <w:t>4</w:t>
      </w:r>
      <w:r w:rsidR="00AE64B2" w:rsidRPr="004E7695">
        <w:t>: Original Jurisdiction</w:t>
      </w:r>
      <w:bookmarkEnd w:id="87"/>
      <w:bookmarkEnd w:id="88"/>
      <w:bookmarkEnd w:id="89"/>
      <w:bookmarkEnd w:id="94"/>
      <w:bookmarkEnd w:id="95"/>
    </w:p>
    <w:bookmarkEnd w:id="90"/>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96"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97" w:name="_Constitutional_Law"/>
      <w:bookmarkEnd w:id="96"/>
      <w:bookmarkEnd w:id="97"/>
    </w:p>
    <w:p w14:paraId="3B4BC81F" w14:textId="77777777" w:rsidR="001938F7" w:rsidRPr="001938F7" w:rsidRDefault="001938F7" w:rsidP="001938F7">
      <w:bookmarkStart w:id="98" w:name="_Vella_&amp;_Ors"/>
      <w:bookmarkStart w:id="99" w:name="_Gerner_&amp;_Anor"/>
      <w:bookmarkStart w:id="100" w:name="_Palmer_&amp;_Anor"/>
      <w:bookmarkStart w:id="101" w:name="_Minogue_v_State_1"/>
      <w:bookmarkStart w:id="102" w:name="_LibertyWorks_Inc_v"/>
      <w:bookmarkStart w:id="103" w:name="_Zhang_v_Commissioner"/>
      <w:bookmarkStart w:id="104" w:name="_Hlk102652266"/>
      <w:bookmarkEnd w:id="98"/>
      <w:bookmarkEnd w:id="99"/>
      <w:bookmarkEnd w:id="100"/>
      <w:bookmarkEnd w:id="101"/>
      <w:bookmarkEnd w:id="102"/>
      <w:bookmarkEnd w:id="103"/>
    </w:p>
    <w:p w14:paraId="2007D70F" w14:textId="645AAD52" w:rsidR="00C81F29" w:rsidRDefault="00C81F29" w:rsidP="00C81F29">
      <w:pPr>
        <w:pStyle w:val="Heading2"/>
      </w:pPr>
      <w:bookmarkStart w:id="105" w:name="_ENT19_v_Minister"/>
      <w:bookmarkEnd w:id="105"/>
      <w:r>
        <w:t xml:space="preserve">Constitutional law </w:t>
      </w:r>
    </w:p>
    <w:p w14:paraId="62309495" w14:textId="77777777" w:rsidR="00CB54C3" w:rsidRPr="00CB54C3" w:rsidRDefault="00CB54C3" w:rsidP="00CB54C3"/>
    <w:p w14:paraId="7CC10C0A" w14:textId="70F8DCBF" w:rsidR="00CB54C3" w:rsidRPr="00CB54C3" w:rsidRDefault="001823D2" w:rsidP="00482EEE">
      <w:pPr>
        <w:pStyle w:val="Heading3"/>
      </w:pPr>
      <w:bookmarkStart w:id="106" w:name="_Jones_v_Commonwealth"/>
      <w:bookmarkEnd w:id="106"/>
      <w:r>
        <w:t>Jones</w:t>
      </w:r>
      <w:r w:rsidR="00CB54C3" w:rsidRPr="00CB54C3">
        <w:t xml:space="preserve"> v </w:t>
      </w:r>
      <w:r>
        <w:t>Commonwealth of Australia</w:t>
      </w:r>
      <w:r w:rsidR="00CB54C3" w:rsidRPr="00CB54C3">
        <w:t xml:space="preserve"> &amp; </w:t>
      </w:r>
      <w:r>
        <w:t>O</w:t>
      </w:r>
      <w:r w:rsidR="00CB54C3" w:rsidRPr="00CB54C3">
        <w:t>r</w:t>
      </w:r>
      <w:r>
        <w:t>s</w:t>
      </w:r>
    </w:p>
    <w:p w14:paraId="14F7DBC3" w14:textId="61EF76C4" w:rsidR="00CB54C3" w:rsidRPr="00CB54C3" w:rsidRDefault="00CB2FCB" w:rsidP="00CB54C3">
      <w:hyperlink r:id="rId80" w:history="1">
        <w:r w:rsidR="00995354">
          <w:rPr>
            <w:b/>
            <w:bCs/>
            <w:color w:val="0000FF"/>
            <w:u w:val="single"/>
          </w:rPr>
          <w:t>B47/2022</w:t>
        </w:r>
      </w:hyperlink>
      <w:r w:rsidR="00724147" w:rsidRPr="00CB54C3">
        <w:t xml:space="preserve"> </w:t>
      </w:r>
    </w:p>
    <w:p w14:paraId="2BD1145C" w14:textId="77777777" w:rsidR="00580CDF" w:rsidRDefault="00580CDF" w:rsidP="00CB54C3">
      <w:pPr>
        <w:rPr>
          <w:i/>
          <w:iCs/>
        </w:rPr>
      </w:pPr>
    </w:p>
    <w:p w14:paraId="75663A5B" w14:textId="0CDD9606" w:rsidR="00CB54C3" w:rsidRPr="00CB54C3" w:rsidRDefault="00CB54C3" w:rsidP="00CB54C3">
      <w:r w:rsidRPr="00CB54C3">
        <w:rPr>
          <w:b/>
          <w:bCs/>
        </w:rPr>
        <w:t>Catchwords:</w:t>
      </w:r>
    </w:p>
    <w:p w14:paraId="6DD9AB71" w14:textId="77777777" w:rsidR="00CB54C3" w:rsidRPr="00CB54C3" w:rsidRDefault="00CB54C3" w:rsidP="00CB54C3"/>
    <w:p w14:paraId="2C575E36" w14:textId="5EC80B00" w:rsidR="002837AB" w:rsidRDefault="00CB54C3" w:rsidP="000C6634">
      <w:pPr>
        <w:pBdr>
          <w:top w:val="nil"/>
          <w:left w:val="nil"/>
          <w:bottom w:val="nil"/>
          <w:right w:val="nil"/>
          <w:between w:val="nil"/>
          <w:bar w:val="nil"/>
        </w:pBdr>
        <w:ind w:left="720"/>
        <w:rPr>
          <w:rFonts w:eastAsia="Arial Unicode MS" w:cs="Arial Unicode MS"/>
          <w:color w:val="000000"/>
          <w:u w:color="000000"/>
          <w:bdr w:val="nil"/>
          <w:lang w:val="en-US" w:eastAsia="en-GB"/>
        </w:rPr>
      </w:pPr>
      <w:r w:rsidRPr="00CB54C3">
        <w:rPr>
          <w:rFonts w:eastAsia="Arial Unicode MS" w:cs="Arial Unicode MS"/>
          <w:color w:val="000000"/>
          <w:u w:color="000000"/>
          <w:bdr w:val="nil"/>
          <w:lang w:val="en-US" w:eastAsia="en-GB"/>
        </w:rPr>
        <w:t xml:space="preserve">Constitutional law </w:t>
      </w:r>
      <w:r w:rsidR="0048385D" w:rsidRPr="0048385D">
        <w:rPr>
          <w:rFonts w:eastAsia="Arial Unicode MS" w:cs="Arial Unicode MS"/>
          <w:color w:val="000000"/>
          <w:u w:color="000000"/>
          <w:bdr w:val="nil"/>
          <w:lang w:val="en-US" w:eastAsia="en-GB"/>
        </w:rPr>
        <w:t xml:space="preserve">– Powers of Commonwealth Parliament – Power to make laws with respect to </w:t>
      </w:r>
      <w:proofErr w:type="spellStart"/>
      <w:r w:rsidR="0048385D" w:rsidRPr="0048385D">
        <w:rPr>
          <w:rFonts w:eastAsia="Arial Unicode MS" w:cs="Arial Unicode MS"/>
          <w:color w:val="000000"/>
          <w:u w:color="000000"/>
          <w:bdr w:val="nil"/>
          <w:lang w:val="en-US" w:eastAsia="en-GB"/>
        </w:rPr>
        <w:t>naturalisation</w:t>
      </w:r>
      <w:proofErr w:type="spellEnd"/>
      <w:r w:rsidR="0048385D" w:rsidRPr="0048385D">
        <w:rPr>
          <w:rFonts w:eastAsia="Arial Unicode MS" w:cs="Arial Unicode MS"/>
          <w:color w:val="000000"/>
          <w:u w:color="000000"/>
          <w:bdr w:val="nil"/>
          <w:lang w:val="en-US" w:eastAsia="en-GB"/>
        </w:rPr>
        <w:t xml:space="preserve"> and aliens – Cessation of Australian citizenship – </w:t>
      </w:r>
      <w:r w:rsidR="00A621DA" w:rsidRPr="00A621DA">
        <w:rPr>
          <w:rFonts w:eastAsia="Arial Unicode MS" w:cs="Arial Unicode MS"/>
          <w:color w:val="000000"/>
          <w:u w:color="000000"/>
          <w:bdr w:val="nil"/>
          <w:lang w:val="en-US" w:eastAsia="en-GB"/>
        </w:rPr>
        <w:t>Where s 3</w:t>
      </w:r>
      <w:r w:rsidR="00EA05A2">
        <w:rPr>
          <w:rFonts w:eastAsia="Arial Unicode MS" w:cs="Arial Unicode MS"/>
          <w:color w:val="000000"/>
          <w:u w:color="000000"/>
          <w:bdr w:val="nil"/>
          <w:lang w:val="en-US" w:eastAsia="en-GB"/>
        </w:rPr>
        <w:t>4</w:t>
      </w:r>
      <w:r w:rsidR="005C2740">
        <w:rPr>
          <w:rFonts w:eastAsia="Arial Unicode MS" w:cs="Arial Unicode MS"/>
          <w:color w:val="000000"/>
          <w:u w:color="000000"/>
          <w:bdr w:val="nil"/>
          <w:lang w:val="en-US" w:eastAsia="en-GB"/>
        </w:rPr>
        <w:t>(2)</w:t>
      </w:r>
      <w:r w:rsidR="00A621DA" w:rsidRPr="00A621DA">
        <w:rPr>
          <w:rFonts w:eastAsia="Arial Unicode MS" w:cs="Arial Unicode MS"/>
          <w:color w:val="000000"/>
          <w:u w:color="000000"/>
          <w:bdr w:val="nil"/>
          <w:lang w:val="en-US" w:eastAsia="en-GB"/>
        </w:rPr>
        <w:t xml:space="preserve"> of </w:t>
      </w:r>
      <w:r w:rsidR="00A621DA" w:rsidRPr="00A621DA">
        <w:rPr>
          <w:rFonts w:eastAsia="Arial Unicode MS" w:cs="Arial Unicode MS"/>
          <w:i/>
          <w:iCs/>
          <w:color w:val="000000"/>
          <w:u w:color="000000"/>
          <w:bdr w:val="nil"/>
          <w:lang w:val="en-US" w:eastAsia="en-GB"/>
        </w:rPr>
        <w:t xml:space="preserve">Australian Citizenship Act 2007 </w:t>
      </w:r>
      <w:r w:rsidR="00A621DA" w:rsidRPr="00A621DA">
        <w:rPr>
          <w:rFonts w:eastAsia="Arial Unicode MS" w:cs="Arial Unicode MS"/>
          <w:color w:val="000000"/>
          <w:u w:color="000000"/>
          <w:bdr w:val="nil"/>
          <w:lang w:val="en-US" w:eastAsia="en-GB"/>
        </w:rPr>
        <w:t xml:space="preserve">(Cth) </w:t>
      </w:r>
      <w:r w:rsidR="00C243D5">
        <w:rPr>
          <w:rFonts w:eastAsia="Arial Unicode MS" w:cs="Arial Unicode MS"/>
          <w:color w:val="000000"/>
          <w:u w:color="000000"/>
          <w:bdr w:val="nil"/>
          <w:lang w:val="en-US" w:eastAsia="en-GB"/>
        </w:rPr>
        <w:t>(</w:t>
      </w:r>
      <w:r w:rsidR="00DF0E78">
        <w:rPr>
          <w:rFonts w:eastAsia="Arial Unicode MS" w:cs="Arial Unicode MS"/>
          <w:color w:val="000000"/>
          <w:u w:color="000000"/>
          <w:bdr w:val="nil"/>
          <w:lang w:val="en-US" w:eastAsia="en-GB"/>
        </w:rPr>
        <w:t>"</w:t>
      </w:r>
      <w:r w:rsidR="00C243D5">
        <w:rPr>
          <w:rFonts w:eastAsia="Arial Unicode MS" w:cs="Arial Unicode MS"/>
          <w:color w:val="000000"/>
          <w:u w:color="000000"/>
          <w:bdr w:val="nil"/>
          <w:lang w:val="en-US" w:eastAsia="en-GB"/>
        </w:rPr>
        <w:t>2007 Citizenship Act</w:t>
      </w:r>
      <w:r w:rsidR="00DF0E78">
        <w:rPr>
          <w:rFonts w:eastAsia="Arial Unicode MS" w:cs="Arial Unicode MS"/>
          <w:color w:val="000000"/>
          <w:u w:color="000000"/>
          <w:bdr w:val="nil"/>
          <w:lang w:val="en-US" w:eastAsia="en-GB"/>
        </w:rPr>
        <w:t>"</w:t>
      </w:r>
      <w:r w:rsidR="00C243D5">
        <w:rPr>
          <w:rFonts w:eastAsia="Arial Unicode MS" w:cs="Arial Unicode MS"/>
          <w:color w:val="000000"/>
          <w:u w:color="000000"/>
          <w:bdr w:val="nil"/>
          <w:lang w:val="en-US" w:eastAsia="en-GB"/>
        </w:rPr>
        <w:t xml:space="preserve">) </w:t>
      </w:r>
      <w:r w:rsidR="00A621DA" w:rsidRPr="00A621DA">
        <w:rPr>
          <w:rFonts w:eastAsia="Arial Unicode MS" w:cs="Arial Unicode MS"/>
          <w:color w:val="000000"/>
          <w:u w:color="000000"/>
          <w:bdr w:val="nil"/>
          <w:lang w:val="en-US" w:eastAsia="en-GB"/>
        </w:rPr>
        <w:t>provide</w:t>
      </w:r>
      <w:r w:rsidR="005C2740">
        <w:rPr>
          <w:rFonts w:eastAsia="Arial Unicode MS" w:cs="Arial Unicode MS"/>
          <w:color w:val="000000"/>
          <w:u w:color="000000"/>
          <w:bdr w:val="nil"/>
          <w:lang w:val="en-US" w:eastAsia="en-GB"/>
        </w:rPr>
        <w:t>s</w:t>
      </w:r>
      <w:r w:rsidR="00A621DA" w:rsidRPr="00A621DA">
        <w:rPr>
          <w:rFonts w:eastAsia="Arial Unicode MS" w:cs="Arial Unicode MS"/>
          <w:color w:val="000000"/>
          <w:u w:color="000000"/>
          <w:bdr w:val="nil"/>
          <w:lang w:val="en-US" w:eastAsia="en-GB"/>
        </w:rPr>
        <w:t xml:space="preserve"> Minister for Home Affairs may</w:t>
      </w:r>
      <w:r w:rsidR="00FB7D8F">
        <w:rPr>
          <w:rFonts w:eastAsia="Arial Unicode MS" w:cs="Arial Unicode MS"/>
          <w:color w:val="000000"/>
          <w:u w:color="000000"/>
          <w:bdr w:val="nil"/>
          <w:lang w:val="en-US" w:eastAsia="en-GB"/>
        </w:rPr>
        <w:t xml:space="preserve"> revoke person</w:t>
      </w:r>
      <w:r w:rsidR="00DF0E78">
        <w:rPr>
          <w:rFonts w:eastAsia="Arial Unicode MS" w:cs="Arial Unicode MS"/>
          <w:color w:val="000000"/>
          <w:u w:color="000000"/>
          <w:bdr w:val="nil"/>
          <w:lang w:val="en-US" w:eastAsia="en-GB"/>
        </w:rPr>
        <w:t>'</w:t>
      </w:r>
      <w:r w:rsidR="00FB7D8F">
        <w:rPr>
          <w:rFonts w:eastAsia="Arial Unicode MS" w:cs="Arial Unicode MS"/>
          <w:color w:val="000000"/>
          <w:u w:color="000000"/>
          <w:bdr w:val="nil"/>
          <w:lang w:val="en-US" w:eastAsia="en-GB"/>
        </w:rPr>
        <w:t xml:space="preserve">s Australian citizenship </w:t>
      </w:r>
      <w:r w:rsidR="005D6ECA">
        <w:rPr>
          <w:rFonts w:eastAsia="Arial Unicode MS" w:cs="Arial Unicode MS"/>
          <w:color w:val="000000"/>
          <w:u w:color="000000"/>
          <w:bdr w:val="nil"/>
          <w:lang w:val="en-US" w:eastAsia="en-GB"/>
        </w:rPr>
        <w:t xml:space="preserve">where, relevantly, person </w:t>
      </w:r>
      <w:r w:rsidR="00760AED">
        <w:rPr>
          <w:rFonts w:eastAsia="Arial Unicode MS" w:cs="Arial Unicode MS"/>
          <w:color w:val="000000"/>
          <w:u w:color="000000"/>
          <w:bdr w:val="nil"/>
          <w:lang w:val="en-US" w:eastAsia="en-GB"/>
        </w:rPr>
        <w:t xml:space="preserve">has, after making application to become Australian citizen, been </w:t>
      </w:r>
      <w:r w:rsidR="008105EB">
        <w:rPr>
          <w:rFonts w:eastAsia="Arial Unicode MS" w:cs="Arial Unicode MS"/>
          <w:color w:val="000000"/>
          <w:u w:color="000000"/>
          <w:bdr w:val="nil"/>
          <w:lang w:val="en-US" w:eastAsia="en-GB"/>
        </w:rPr>
        <w:t>convicted of serious offence</w:t>
      </w:r>
      <w:r w:rsidR="00C40A9E">
        <w:rPr>
          <w:rFonts w:eastAsia="Arial Unicode MS" w:cs="Arial Unicode MS"/>
          <w:color w:val="000000"/>
          <w:u w:color="000000"/>
          <w:bdr w:val="nil"/>
          <w:lang w:val="en-US" w:eastAsia="en-GB"/>
        </w:rPr>
        <w:t xml:space="preserve"> (s 34(2)(b)(ii))</w:t>
      </w:r>
      <w:r w:rsidR="008105EB">
        <w:rPr>
          <w:rFonts w:eastAsia="Arial Unicode MS" w:cs="Arial Unicode MS"/>
          <w:color w:val="000000"/>
          <w:u w:color="000000"/>
          <w:bdr w:val="nil"/>
          <w:lang w:val="en-US" w:eastAsia="en-GB"/>
        </w:rPr>
        <w:t xml:space="preserve">, and Minister satisfied </w:t>
      </w:r>
      <w:r w:rsidR="00A621DA" w:rsidRPr="00A621DA">
        <w:rPr>
          <w:rFonts w:eastAsia="Arial Unicode MS" w:cs="Arial Unicode MS"/>
          <w:color w:val="000000"/>
          <w:u w:color="000000"/>
          <w:bdr w:val="nil"/>
          <w:lang w:val="en-US" w:eastAsia="en-GB"/>
        </w:rPr>
        <w:t xml:space="preserve">that it contrary to public interest for person to remain Australian citizen – </w:t>
      </w:r>
      <w:r w:rsidR="00A561D1">
        <w:rPr>
          <w:rFonts w:eastAsia="Arial Unicode MS" w:cs="Arial Unicode MS"/>
          <w:color w:val="000000"/>
          <w:u w:color="000000"/>
          <w:bdr w:val="nil"/>
          <w:lang w:val="en-US" w:eastAsia="en-GB"/>
        </w:rPr>
        <w:t>Where</w:t>
      </w:r>
      <w:r w:rsidR="00DD0077">
        <w:rPr>
          <w:rFonts w:eastAsia="Arial Unicode MS" w:cs="Arial Unicode MS"/>
          <w:color w:val="000000"/>
          <w:u w:color="000000"/>
          <w:bdr w:val="nil"/>
          <w:lang w:val="en-US" w:eastAsia="en-GB"/>
        </w:rPr>
        <w:t>, by operation of transitional provisions,</w:t>
      </w:r>
      <w:r w:rsidR="00A561D1">
        <w:rPr>
          <w:rFonts w:eastAsia="Arial Unicode MS" w:cs="Arial Unicode MS"/>
          <w:color w:val="000000"/>
          <w:u w:color="000000"/>
          <w:bdr w:val="nil"/>
          <w:lang w:val="en-US" w:eastAsia="en-GB"/>
        </w:rPr>
        <w:t xml:space="preserve"> s</w:t>
      </w:r>
      <w:r w:rsidR="000C6634">
        <w:rPr>
          <w:rFonts w:eastAsia="Arial Unicode MS" w:cs="Arial Unicode MS"/>
          <w:color w:val="000000"/>
          <w:u w:color="000000"/>
          <w:bdr w:val="nil"/>
          <w:lang w:val="en-US" w:eastAsia="en-GB"/>
        </w:rPr>
        <w:t> </w:t>
      </w:r>
      <w:r w:rsidR="00A561D1">
        <w:rPr>
          <w:rFonts w:eastAsia="Arial Unicode MS" w:cs="Arial Unicode MS"/>
          <w:color w:val="000000"/>
          <w:u w:color="000000"/>
          <w:bdr w:val="nil"/>
          <w:lang w:val="en-US" w:eastAsia="en-GB"/>
        </w:rPr>
        <w:t>34(2)</w:t>
      </w:r>
      <w:r w:rsidR="007D3C1F">
        <w:rPr>
          <w:rFonts w:eastAsia="Arial Unicode MS" w:cs="Arial Unicode MS"/>
          <w:color w:val="000000"/>
          <w:u w:color="000000"/>
          <w:bdr w:val="nil"/>
          <w:lang w:val="en-US" w:eastAsia="en-GB"/>
        </w:rPr>
        <w:t xml:space="preserve">(b)(ii) </w:t>
      </w:r>
      <w:r w:rsidR="00A561D1">
        <w:rPr>
          <w:rFonts w:eastAsia="Arial Unicode MS" w:cs="Arial Unicode MS"/>
          <w:color w:val="000000"/>
          <w:u w:color="000000"/>
          <w:bdr w:val="nil"/>
          <w:lang w:val="en-US" w:eastAsia="en-GB"/>
        </w:rPr>
        <w:t xml:space="preserve"> </w:t>
      </w:r>
      <w:r w:rsidR="00DD0077" w:rsidRPr="00DD0077">
        <w:rPr>
          <w:rFonts w:eastAsia="Arial Unicode MS" w:cs="Arial Unicode MS"/>
          <w:color w:val="000000"/>
          <w:u w:color="000000"/>
          <w:bdr w:val="nil"/>
          <w:lang w:val="en-US" w:eastAsia="en-GB"/>
        </w:rPr>
        <w:t>applies as if it also referred to person</w:t>
      </w:r>
      <w:r w:rsidR="00DF0E78">
        <w:rPr>
          <w:rFonts w:eastAsia="Arial Unicode MS" w:cs="Arial Unicode MS"/>
          <w:color w:val="000000"/>
          <w:u w:color="000000"/>
          <w:bdr w:val="nil"/>
          <w:lang w:val="en-US" w:eastAsia="en-GB"/>
        </w:rPr>
        <w:t>'</w:t>
      </w:r>
      <w:r w:rsidR="00DD0077" w:rsidRPr="00DD0077">
        <w:rPr>
          <w:rFonts w:eastAsia="Arial Unicode MS" w:cs="Arial Unicode MS"/>
          <w:color w:val="000000"/>
          <w:u w:color="000000"/>
          <w:bdr w:val="nil"/>
          <w:lang w:val="en-US" w:eastAsia="en-GB"/>
        </w:rPr>
        <w:t>s conviction, at any time after person made application for certificate Australian citizenship under</w:t>
      </w:r>
      <w:r w:rsidR="00DD0077">
        <w:rPr>
          <w:rFonts w:eastAsia="Arial Unicode MS" w:cs="Arial Unicode MS"/>
          <w:color w:val="000000"/>
          <w:u w:color="000000"/>
          <w:bdr w:val="nil"/>
          <w:lang w:val="en-US" w:eastAsia="en-GB"/>
        </w:rPr>
        <w:t xml:space="preserve"> </w:t>
      </w:r>
      <w:r w:rsidR="000E324B">
        <w:rPr>
          <w:rFonts w:eastAsia="Arial Unicode MS" w:cs="Arial Unicode MS"/>
          <w:i/>
          <w:iCs/>
          <w:color w:val="000000"/>
          <w:u w:color="000000"/>
          <w:bdr w:val="nil"/>
          <w:lang w:val="en-US" w:eastAsia="en-GB"/>
        </w:rPr>
        <w:t xml:space="preserve">Australian Citizenship Act 1948 </w:t>
      </w:r>
      <w:r w:rsidR="000E324B">
        <w:rPr>
          <w:rFonts w:eastAsia="Arial Unicode MS" w:cs="Arial Unicode MS"/>
          <w:color w:val="000000"/>
          <w:u w:color="000000"/>
          <w:bdr w:val="nil"/>
          <w:lang w:val="en-US" w:eastAsia="en-GB"/>
        </w:rPr>
        <w:t>(Cth)</w:t>
      </w:r>
      <w:r w:rsidR="00DD0077" w:rsidRPr="00DD0077">
        <w:rPr>
          <w:rFonts w:eastAsia="Arial Unicode MS" w:cs="Arial Unicode MS"/>
          <w:color w:val="000000"/>
          <w:u w:color="000000"/>
          <w:bdr w:val="nil"/>
          <w:lang w:val="en-US" w:eastAsia="en-GB"/>
        </w:rPr>
        <w:t xml:space="preserve">, </w:t>
      </w:r>
      <w:r w:rsidR="00D55414">
        <w:rPr>
          <w:rFonts w:eastAsia="Arial Unicode MS" w:cs="Arial Unicode MS"/>
          <w:color w:val="000000"/>
          <w:u w:color="000000"/>
          <w:bdr w:val="nil"/>
          <w:lang w:val="en-US" w:eastAsia="en-GB"/>
        </w:rPr>
        <w:t xml:space="preserve">of </w:t>
      </w:r>
      <w:r w:rsidR="00DD0077" w:rsidRPr="00DD0077">
        <w:rPr>
          <w:rFonts w:eastAsia="Arial Unicode MS" w:cs="Arial Unicode MS"/>
          <w:color w:val="000000"/>
          <w:u w:color="000000"/>
          <w:bdr w:val="nil"/>
          <w:lang w:val="en-US" w:eastAsia="en-GB"/>
        </w:rPr>
        <w:t xml:space="preserve">offence </w:t>
      </w:r>
      <w:r w:rsidR="00D55414">
        <w:rPr>
          <w:rFonts w:eastAsia="Arial Unicode MS" w:cs="Arial Unicode MS"/>
          <w:color w:val="000000"/>
          <w:u w:color="000000"/>
          <w:bdr w:val="nil"/>
          <w:lang w:val="en-US" w:eastAsia="en-GB"/>
        </w:rPr>
        <w:t xml:space="preserve">that person committed at any time before grant of certificate </w:t>
      </w:r>
      <w:r w:rsidR="000E324B">
        <w:rPr>
          <w:rFonts w:eastAsia="Arial Unicode MS" w:cs="Arial Unicode MS"/>
          <w:color w:val="000000"/>
          <w:u w:color="000000"/>
          <w:bdr w:val="nil"/>
          <w:lang w:val="en-US" w:eastAsia="en-GB"/>
        </w:rPr>
        <w:t>–</w:t>
      </w:r>
      <w:r w:rsidR="00D55414">
        <w:rPr>
          <w:rFonts w:eastAsia="Arial Unicode MS" w:cs="Arial Unicode MS"/>
          <w:color w:val="000000"/>
          <w:u w:color="000000"/>
          <w:bdr w:val="nil"/>
          <w:lang w:val="en-US" w:eastAsia="en-GB"/>
        </w:rPr>
        <w:t xml:space="preserve"> </w:t>
      </w:r>
      <w:r w:rsidR="00A621DA" w:rsidRPr="00A621DA">
        <w:rPr>
          <w:rFonts w:eastAsia="Arial Unicode MS" w:cs="Arial Unicode MS"/>
          <w:color w:val="000000"/>
          <w:u w:color="000000"/>
          <w:bdr w:val="nil"/>
          <w:lang w:val="en-US" w:eastAsia="en-GB"/>
        </w:rPr>
        <w:t xml:space="preserve">Where </w:t>
      </w:r>
      <w:r w:rsidR="00DA6D76">
        <w:rPr>
          <w:rFonts w:eastAsia="Arial Unicode MS" w:cs="Arial Unicode MS"/>
          <w:color w:val="000000"/>
          <w:u w:color="000000"/>
          <w:bdr w:val="nil"/>
          <w:lang w:val="en-US" w:eastAsia="en-GB"/>
        </w:rPr>
        <w:t>plaintiff</w:t>
      </w:r>
      <w:r w:rsidR="00A621DA" w:rsidRPr="00A621DA">
        <w:rPr>
          <w:rFonts w:eastAsia="Arial Unicode MS" w:cs="Arial Unicode MS"/>
          <w:color w:val="000000"/>
          <w:u w:color="000000"/>
          <w:bdr w:val="nil"/>
          <w:lang w:val="en-US" w:eastAsia="en-GB"/>
        </w:rPr>
        <w:t xml:space="preserve"> citizen of </w:t>
      </w:r>
      <w:r w:rsidR="005234F0">
        <w:rPr>
          <w:rFonts w:eastAsia="Arial Unicode MS" w:cs="Arial Unicode MS"/>
          <w:color w:val="000000"/>
          <w:u w:color="000000"/>
          <w:bdr w:val="nil"/>
          <w:lang w:val="en-US" w:eastAsia="en-GB"/>
        </w:rPr>
        <w:t>United Kingdom</w:t>
      </w:r>
      <w:r w:rsidR="00A621DA" w:rsidRPr="00A621DA">
        <w:rPr>
          <w:rFonts w:eastAsia="Arial Unicode MS" w:cs="Arial Unicode MS"/>
          <w:color w:val="000000"/>
          <w:u w:color="000000"/>
          <w:bdr w:val="nil"/>
          <w:lang w:val="en-US" w:eastAsia="en-GB"/>
        </w:rPr>
        <w:t xml:space="preserve"> </w:t>
      </w:r>
      <w:r w:rsidR="005234F0">
        <w:rPr>
          <w:rFonts w:eastAsia="Arial Unicode MS" w:cs="Arial Unicode MS"/>
          <w:color w:val="000000"/>
          <w:u w:color="000000"/>
          <w:bdr w:val="nil"/>
          <w:lang w:val="en-US" w:eastAsia="en-GB"/>
        </w:rPr>
        <w:t xml:space="preserve">by birth </w:t>
      </w:r>
      <w:r w:rsidR="00A621DA" w:rsidRPr="00A621DA">
        <w:rPr>
          <w:rFonts w:eastAsia="Arial Unicode MS" w:cs="Arial Unicode MS"/>
          <w:color w:val="000000"/>
          <w:u w:color="000000"/>
          <w:bdr w:val="nil"/>
          <w:lang w:val="en-US" w:eastAsia="en-GB"/>
        </w:rPr>
        <w:t>and</w:t>
      </w:r>
      <w:r w:rsidR="005234F0">
        <w:rPr>
          <w:rFonts w:eastAsia="Arial Unicode MS" w:cs="Arial Unicode MS"/>
          <w:color w:val="000000"/>
          <w:u w:color="000000"/>
          <w:bdr w:val="nil"/>
          <w:lang w:val="en-US" w:eastAsia="en-GB"/>
        </w:rPr>
        <w:t xml:space="preserve"> became</w:t>
      </w:r>
      <w:r w:rsidR="00A621DA" w:rsidRPr="00A621DA">
        <w:rPr>
          <w:rFonts w:eastAsia="Arial Unicode MS" w:cs="Arial Unicode MS"/>
          <w:color w:val="000000"/>
          <w:u w:color="000000"/>
          <w:bdr w:val="nil"/>
          <w:lang w:val="en-US" w:eastAsia="en-GB"/>
        </w:rPr>
        <w:t xml:space="preserve"> Australia</w:t>
      </w:r>
      <w:r w:rsidR="008105EB">
        <w:rPr>
          <w:rFonts w:eastAsia="Arial Unicode MS" w:cs="Arial Unicode MS"/>
          <w:color w:val="000000"/>
          <w:u w:color="000000"/>
          <w:bdr w:val="nil"/>
          <w:lang w:val="en-US" w:eastAsia="en-GB"/>
        </w:rPr>
        <w:t xml:space="preserve">n citizen in </w:t>
      </w:r>
      <w:r w:rsidR="00A621DA" w:rsidRPr="00A621DA">
        <w:rPr>
          <w:rFonts w:eastAsia="Arial Unicode MS" w:cs="Arial Unicode MS"/>
          <w:color w:val="000000"/>
          <w:u w:color="000000"/>
          <w:bdr w:val="nil"/>
          <w:lang w:val="en-US" w:eastAsia="en-GB"/>
        </w:rPr>
        <w:t xml:space="preserve"> </w:t>
      </w:r>
      <w:r w:rsidR="00040C0A">
        <w:rPr>
          <w:rFonts w:eastAsia="Arial Unicode MS" w:cs="Arial Unicode MS"/>
          <w:color w:val="000000"/>
          <w:u w:color="000000"/>
          <w:bdr w:val="nil"/>
          <w:lang w:val="en-US" w:eastAsia="en-GB"/>
        </w:rPr>
        <w:t xml:space="preserve">December 1988 </w:t>
      </w:r>
      <w:r w:rsidR="00A621DA" w:rsidRPr="00A621DA">
        <w:rPr>
          <w:rFonts w:eastAsia="Arial Unicode MS" w:cs="Arial Unicode MS"/>
          <w:color w:val="000000"/>
          <w:u w:color="000000"/>
          <w:bdr w:val="nil"/>
          <w:lang w:val="en-US" w:eastAsia="en-GB"/>
        </w:rPr>
        <w:t>–</w:t>
      </w:r>
      <w:r w:rsidR="005234F0">
        <w:rPr>
          <w:rFonts w:eastAsia="Arial Unicode MS" w:cs="Arial Unicode MS"/>
          <w:color w:val="000000"/>
          <w:u w:color="000000"/>
          <w:bdr w:val="nil"/>
          <w:lang w:val="en-US" w:eastAsia="en-GB"/>
        </w:rPr>
        <w:t xml:space="preserve"> </w:t>
      </w:r>
      <w:r w:rsidR="00DA6D76">
        <w:rPr>
          <w:rFonts w:eastAsia="Arial Unicode MS" w:cs="Arial Unicode MS"/>
          <w:color w:val="000000"/>
          <w:u w:color="000000"/>
          <w:bdr w:val="nil"/>
          <w:lang w:val="en-US" w:eastAsia="en-GB"/>
        </w:rPr>
        <w:t>Where plaintiff convicted of offences contrary to Queensland laws</w:t>
      </w:r>
      <w:r w:rsidR="008449CB">
        <w:rPr>
          <w:rFonts w:eastAsia="Arial Unicode MS" w:cs="Arial Unicode MS"/>
          <w:color w:val="000000"/>
          <w:u w:color="000000"/>
          <w:bdr w:val="nil"/>
          <w:lang w:val="en-US" w:eastAsia="en-GB"/>
        </w:rPr>
        <w:t xml:space="preserve"> </w:t>
      </w:r>
      <w:r w:rsidR="00941C76">
        <w:rPr>
          <w:rFonts w:eastAsia="Arial Unicode MS" w:cs="Arial Unicode MS"/>
          <w:color w:val="000000"/>
          <w:u w:color="000000"/>
          <w:bdr w:val="nil"/>
          <w:lang w:val="en-US" w:eastAsia="en-GB"/>
        </w:rPr>
        <w:t>–</w:t>
      </w:r>
      <w:r w:rsidR="008449CB">
        <w:rPr>
          <w:rFonts w:eastAsia="Arial Unicode MS" w:cs="Arial Unicode MS"/>
          <w:color w:val="000000"/>
          <w:u w:color="000000"/>
          <w:bdr w:val="nil"/>
          <w:lang w:val="en-US" w:eastAsia="en-GB"/>
        </w:rPr>
        <w:t xml:space="preserve"> Where Minister </w:t>
      </w:r>
      <w:r w:rsidR="00C243D5">
        <w:rPr>
          <w:rFonts w:eastAsia="Arial Unicode MS" w:cs="Arial Unicode MS"/>
          <w:color w:val="000000"/>
          <w:u w:color="000000"/>
          <w:bdr w:val="nil"/>
          <w:lang w:val="en-US" w:eastAsia="en-GB"/>
        </w:rPr>
        <w:t>revoked plaintiff</w:t>
      </w:r>
      <w:r w:rsidR="00DF0E78">
        <w:rPr>
          <w:rFonts w:eastAsia="Arial Unicode MS" w:cs="Arial Unicode MS"/>
          <w:color w:val="000000"/>
          <w:u w:color="000000"/>
          <w:bdr w:val="nil"/>
          <w:lang w:val="en-US" w:eastAsia="en-GB"/>
        </w:rPr>
        <w:t>'</w:t>
      </w:r>
      <w:r w:rsidR="00C243D5">
        <w:rPr>
          <w:rFonts w:eastAsia="Arial Unicode MS" w:cs="Arial Unicode MS"/>
          <w:color w:val="000000"/>
          <w:u w:color="000000"/>
          <w:bdr w:val="nil"/>
          <w:lang w:val="en-US" w:eastAsia="en-GB"/>
        </w:rPr>
        <w:t>s citizenship, relying on s</w:t>
      </w:r>
      <w:r w:rsidR="000C6634">
        <w:rPr>
          <w:rFonts w:eastAsia="Arial Unicode MS" w:cs="Arial Unicode MS"/>
          <w:color w:val="000000"/>
          <w:u w:color="000000"/>
          <w:bdr w:val="nil"/>
          <w:lang w:val="en-US" w:eastAsia="en-GB"/>
        </w:rPr>
        <w:t> </w:t>
      </w:r>
      <w:r w:rsidR="00C243D5">
        <w:rPr>
          <w:rFonts w:eastAsia="Arial Unicode MS" w:cs="Arial Unicode MS"/>
          <w:color w:val="000000"/>
          <w:u w:color="000000"/>
          <w:bdr w:val="nil"/>
          <w:lang w:val="en-US" w:eastAsia="en-GB"/>
        </w:rPr>
        <w:t xml:space="preserve">34(2)(b)(ii) of 2007 Citizenship Act </w:t>
      </w:r>
      <w:r w:rsidR="00E85536">
        <w:rPr>
          <w:rFonts w:eastAsia="Arial Unicode MS" w:cs="Arial Unicode MS"/>
          <w:color w:val="000000"/>
          <w:u w:color="000000"/>
          <w:bdr w:val="nil"/>
          <w:lang w:val="en-US" w:eastAsia="en-GB"/>
        </w:rPr>
        <w:t>–</w:t>
      </w:r>
      <w:r w:rsidR="0048385D" w:rsidRPr="0048385D">
        <w:rPr>
          <w:rFonts w:eastAsia="Arial Unicode MS" w:cs="Arial Unicode MS"/>
          <w:color w:val="000000"/>
          <w:u w:color="000000"/>
          <w:bdr w:val="nil"/>
          <w:lang w:val="en-US" w:eastAsia="en-GB"/>
        </w:rPr>
        <w:t xml:space="preserve"> Whether s</w:t>
      </w:r>
      <w:r w:rsidR="000C6634">
        <w:rPr>
          <w:rFonts w:eastAsia="Arial Unicode MS" w:cs="Arial Unicode MS"/>
          <w:color w:val="000000"/>
          <w:u w:color="000000"/>
          <w:bdr w:val="nil"/>
          <w:lang w:val="en-US" w:eastAsia="en-GB"/>
        </w:rPr>
        <w:t> </w:t>
      </w:r>
      <w:r w:rsidR="0048385D" w:rsidRPr="0048385D">
        <w:rPr>
          <w:rFonts w:eastAsia="Arial Unicode MS" w:cs="Arial Unicode MS"/>
          <w:color w:val="000000"/>
          <w:u w:color="000000"/>
          <w:bdr w:val="nil"/>
          <w:lang w:val="en-US" w:eastAsia="en-GB"/>
        </w:rPr>
        <w:t>3</w:t>
      </w:r>
      <w:r w:rsidR="00E85536">
        <w:rPr>
          <w:rFonts w:eastAsia="Arial Unicode MS" w:cs="Arial Unicode MS"/>
          <w:color w:val="000000"/>
          <w:u w:color="000000"/>
          <w:bdr w:val="nil"/>
          <w:lang w:val="en-US" w:eastAsia="en-GB"/>
        </w:rPr>
        <w:t>4(2)(b)(ii)</w:t>
      </w:r>
      <w:r w:rsidR="0048385D" w:rsidRPr="0048385D">
        <w:rPr>
          <w:rFonts w:eastAsia="Arial Unicode MS" w:cs="Arial Unicode MS"/>
          <w:color w:val="000000"/>
          <w:u w:color="000000"/>
          <w:bdr w:val="nil"/>
          <w:lang w:val="en-US" w:eastAsia="en-GB"/>
        </w:rPr>
        <w:t xml:space="preserve"> </w:t>
      </w:r>
      <w:r w:rsidR="00E85536">
        <w:rPr>
          <w:rFonts w:eastAsia="Arial Unicode MS" w:cs="Arial Unicode MS"/>
          <w:color w:val="000000"/>
          <w:u w:color="000000"/>
          <w:bdr w:val="nil"/>
          <w:lang w:val="en-US" w:eastAsia="en-GB"/>
        </w:rPr>
        <w:t>supported by</w:t>
      </w:r>
      <w:r w:rsidR="0048385D" w:rsidRPr="0048385D">
        <w:rPr>
          <w:rFonts w:eastAsia="Arial Unicode MS" w:cs="Arial Unicode MS"/>
          <w:color w:val="000000"/>
          <w:u w:color="000000"/>
          <w:bdr w:val="nil"/>
          <w:lang w:val="en-US" w:eastAsia="en-GB"/>
        </w:rPr>
        <w:t xml:space="preserve"> s 51(xix) of </w:t>
      </w:r>
      <w:r w:rsidR="0048385D" w:rsidRPr="002837AB">
        <w:rPr>
          <w:rFonts w:eastAsia="Arial Unicode MS" w:cs="Arial Unicode MS"/>
          <w:i/>
          <w:iCs/>
          <w:color w:val="000000"/>
          <w:u w:color="000000"/>
          <w:bdr w:val="nil"/>
          <w:lang w:val="en-US" w:eastAsia="en-GB"/>
        </w:rPr>
        <w:t>Constitution</w:t>
      </w:r>
      <w:r w:rsidR="0048385D" w:rsidRPr="0048385D">
        <w:rPr>
          <w:rFonts w:eastAsia="Arial Unicode MS" w:cs="Arial Unicode MS"/>
          <w:color w:val="000000"/>
          <w:u w:color="000000"/>
          <w:bdr w:val="nil"/>
          <w:lang w:val="en-US" w:eastAsia="en-GB"/>
        </w:rPr>
        <w:t xml:space="preserve">. </w:t>
      </w:r>
    </w:p>
    <w:p w14:paraId="7E56CE01" w14:textId="77777777" w:rsidR="002837AB" w:rsidRDefault="002837AB" w:rsidP="000C6634">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3EADC95A" w14:textId="555CD5C6" w:rsidR="000C6634" w:rsidRDefault="0048385D" w:rsidP="000C6634">
      <w:pPr>
        <w:pBdr>
          <w:top w:val="nil"/>
          <w:left w:val="nil"/>
          <w:bottom w:val="nil"/>
          <w:right w:val="nil"/>
          <w:between w:val="nil"/>
          <w:bar w:val="nil"/>
        </w:pBdr>
        <w:ind w:left="720"/>
        <w:rPr>
          <w:rFonts w:eastAsia="Arial Unicode MS" w:cs="Arial Unicode MS"/>
          <w:color w:val="000000"/>
          <w:u w:color="000000"/>
          <w:bdr w:val="nil"/>
          <w:lang w:val="en-US" w:eastAsia="en-GB"/>
        </w:rPr>
      </w:pPr>
      <w:r w:rsidRPr="0048385D">
        <w:rPr>
          <w:rFonts w:eastAsia="Arial Unicode MS" w:cs="Arial Unicode MS"/>
          <w:color w:val="000000"/>
          <w:u w:color="000000"/>
          <w:bdr w:val="nil"/>
          <w:lang w:val="en-US" w:eastAsia="en-GB"/>
        </w:rPr>
        <w:t>Constitutional law (Cth) – Judicial power of Commonwealth –</w:t>
      </w:r>
      <w:r w:rsidR="000C6634" w:rsidRPr="000C6634">
        <w:rPr>
          <w:rFonts w:eastAsia="Arial Unicode MS" w:cs="Arial Unicode MS"/>
          <w:color w:val="000000"/>
          <w:u w:color="000000"/>
          <w:bdr w:val="nil"/>
          <w:lang w:val="en-US" w:eastAsia="en-GB"/>
        </w:rPr>
        <w:t xml:space="preserve"> Whether s 3</w:t>
      </w:r>
      <w:r w:rsidR="000C6634">
        <w:rPr>
          <w:rFonts w:eastAsia="Arial Unicode MS" w:cs="Arial Unicode MS"/>
          <w:color w:val="000000"/>
          <w:u w:color="000000"/>
          <w:bdr w:val="nil"/>
          <w:lang w:val="en-US" w:eastAsia="en-GB"/>
        </w:rPr>
        <w:t>4(2)(b)(ii)</w:t>
      </w:r>
      <w:r w:rsidR="000C6634" w:rsidRPr="000C6634">
        <w:rPr>
          <w:rFonts w:eastAsia="Arial Unicode MS" w:cs="Arial Unicode MS"/>
          <w:color w:val="000000"/>
          <w:u w:color="000000"/>
          <w:bdr w:val="nil"/>
          <w:lang w:val="en-US" w:eastAsia="en-GB"/>
        </w:rPr>
        <w:t xml:space="preserve"> contrary to Ch III of </w:t>
      </w:r>
      <w:r w:rsidR="000C6634" w:rsidRPr="000C6634">
        <w:rPr>
          <w:rFonts w:eastAsia="Arial Unicode MS" w:cs="Arial Unicode MS"/>
          <w:i/>
          <w:iCs/>
          <w:color w:val="000000"/>
          <w:u w:color="000000"/>
          <w:bdr w:val="nil"/>
          <w:lang w:val="en-US" w:eastAsia="en-GB"/>
        </w:rPr>
        <w:t>Constitution</w:t>
      </w:r>
      <w:r w:rsidR="000C6634" w:rsidRPr="000C6634">
        <w:rPr>
          <w:rFonts w:eastAsia="Arial Unicode MS" w:cs="Arial Unicode MS"/>
          <w:color w:val="000000"/>
          <w:u w:color="000000"/>
          <w:bdr w:val="nil"/>
          <w:lang w:val="en-US" w:eastAsia="en-GB"/>
        </w:rPr>
        <w:t xml:space="preserve"> – Whether</w:t>
      </w:r>
      <w:r w:rsidR="000C6634">
        <w:rPr>
          <w:rFonts w:eastAsia="Arial Unicode MS" w:cs="Arial Unicode MS"/>
          <w:color w:val="000000"/>
          <w:u w:color="000000"/>
          <w:bdr w:val="nil"/>
          <w:lang w:val="en-US" w:eastAsia="en-GB"/>
        </w:rPr>
        <w:t xml:space="preserve"> s </w:t>
      </w:r>
      <w:r w:rsidR="000C6634" w:rsidRPr="000C6634">
        <w:rPr>
          <w:rFonts w:eastAsia="Arial Unicode MS" w:cs="Arial Unicode MS"/>
          <w:color w:val="000000"/>
          <w:u w:color="000000"/>
          <w:bdr w:val="nil"/>
          <w:lang w:val="en-US" w:eastAsia="en-GB"/>
        </w:rPr>
        <w:t>34(2)(b)(ii) invalid for conferring upon Minister exclusively judicial function of adjudging and punishing criminal guilt.</w:t>
      </w:r>
    </w:p>
    <w:p w14:paraId="6E8B25E0" w14:textId="77777777" w:rsidR="00CB54C3" w:rsidRPr="00CB54C3" w:rsidRDefault="00CB54C3" w:rsidP="00CB54C3"/>
    <w:p w14:paraId="02D7741A" w14:textId="54ABDE9D" w:rsidR="00CB54C3" w:rsidRDefault="00995354" w:rsidP="00580CDF">
      <w:pPr>
        <w:rPr>
          <w:i/>
          <w:iCs/>
        </w:rPr>
      </w:pPr>
      <w:r>
        <w:rPr>
          <w:i/>
          <w:iCs/>
        </w:rPr>
        <w:t>Special case</w:t>
      </w:r>
      <w:r w:rsidR="00580CDF" w:rsidRPr="00580CDF">
        <w:rPr>
          <w:i/>
          <w:iCs/>
        </w:rPr>
        <w:t xml:space="preserve"> referred to the Full Court on </w:t>
      </w:r>
      <w:r w:rsidR="00D901A3">
        <w:rPr>
          <w:i/>
          <w:iCs/>
        </w:rPr>
        <w:t>3 April 2023</w:t>
      </w:r>
      <w:r w:rsidR="00580CDF" w:rsidRPr="00580CDF">
        <w:rPr>
          <w:i/>
          <w:iCs/>
        </w:rPr>
        <w:t>.</w:t>
      </w:r>
    </w:p>
    <w:p w14:paraId="449BDE67" w14:textId="77777777" w:rsidR="00580CDF" w:rsidRPr="00CB54C3" w:rsidRDefault="00580CDF" w:rsidP="00580CDF"/>
    <w:p w14:paraId="1E8DCB4F" w14:textId="77777777" w:rsidR="00CB54C3" w:rsidRDefault="00CB2FCB" w:rsidP="00CB54C3">
      <w:pPr>
        <w:rPr>
          <w:rFonts w:cs="Arial"/>
          <w:bCs/>
          <w:noProof/>
          <w:color w:val="0000FF"/>
          <w:u w:val="single"/>
        </w:rPr>
      </w:pPr>
      <w:hyperlink w:anchor="TOP" w:history="1">
        <w:r w:rsidR="00CB54C3" w:rsidRPr="00CB54C3">
          <w:rPr>
            <w:rFonts w:cs="Arial"/>
            <w:bCs/>
            <w:noProof/>
            <w:color w:val="0000FF"/>
            <w:u w:val="single"/>
          </w:rPr>
          <w:t>Return to Top</w:t>
        </w:r>
      </w:hyperlink>
    </w:p>
    <w:p w14:paraId="197501BA" w14:textId="77777777" w:rsidR="005244CC" w:rsidRDefault="005244CC" w:rsidP="005244CC">
      <w:pPr>
        <w:pStyle w:val="Divider1"/>
        <w:rPr>
          <w:noProof/>
        </w:rPr>
      </w:pPr>
    </w:p>
    <w:p w14:paraId="241825FF" w14:textId="77777777" w:rsidR="005244CC" w:rsidRPr="00CB54C3" w:rsidRDefault="005244CC" w:rsidP="00CB54C3"/>
    <w:p w14:paraId="6F0D05A9" w14:textId="5D2E560F" w:rsidR="005244CC" w:rsidRPr="00CB54C3" w:rsidRDefault="005244CC" w:rsidP="005244CC">
      <w:pPr>
        <w:pStyle w:val="Heading3"/>
      </w:pPr>
      <w:bookmarkStart w:id="107" w:name="_Rehmat_&amp;_Mehar"/>
      <w:bookmarkEnd w:id="104"/>
      <w:bookmarkEnd w:id="107"/>
      <w:r w:rsidRPr="005244CC">
        <w:t xml:space="preserve">Rehmat &amp; Mehar Pty Ltd &amp; Anor v </w:t>
      </w:r>
      <w:proofErr w:type="spellStart"/>
      <w:r w:rsidRPr="005244CC">
        <w:t>Hortle</w:t>
      </w:r>
      <w:proofErr w:type="spellEnd"/>
    </w:p>
    <w:p w14:paraId="30E457FC" w14:textId="425A5A30" w:rsidR="005244CC" w:rsidRPr="005244CC" w:rsidRDefault="005244CC" w:rsidP="005244CC">
      <w:pPr>
        <w:rPr>
          <w:b/>
          <w:bCs/>
        </w:rPr>
      </w:pPr>
      <w:r w:rsidRPr="005244CC">
        <w:rPr>
          <w:b/>
          <w:bCs/>
        </w:rPr>
        <w:t xml:space="preserve">M16/2023 </w:t>
      </w:r>
    </w:p>
    <w:p w14:paraId="6F257238" w14:textId="77777777" w:rsidR="005244CC" w:rsidRDefault="005244CC" w:rsidP="005244CC">
      <w:pPr>
        <w:rPr>
          <w:i/>
          <w:iCs/>
        </w:rPr>
      </w:pPr>
    </w:p>
    <w:p w14:paraId="431039CF" w14:textId="77777777" w:rsidR="005244CC" w:rsidRPr="00CB54C3" w:rsidRDefault="005244CC" w:rsidP="005244CC">
      <w:r w:rsidRPr="00CB54C3">
        <w:rPr>
          <w:b/>
          <w:bCs/>
        </w:rPr>
        <w:t>Catchwords:</w:t>
      </w:r>
    </w:p>
    <w:p w14:paraId="60869D2E" w14:textId="77777777" w:rsidR="005244CC" w:rsidRPr="00CB54C3" w:rsidRDefault="005244CC" w:rsidP="005244CC"/>
    <w:p w14:paraId="2C0A648B" w14:textId="30EEEA94" w:rsidR="002F3193" w:rsidRPr="002A3FE6" w:rsidRDefault="005244CC" w:rsidP="004F641E">
      <w:pPr>
        <w:pBdr>
          <w:top w:val="nil"/>
          <w:left w:val="nil"/>
          <w:bottom w:val="nil"/>
          <w:right w:val="nil"/>
          <w:between w:val="nil"/>
          <w:bar w:val="nil"/>
        </w:pBdr>
        <w:ind w:left="720"/>
        <w:rPr>
          <w:rFonts w:eastAsia="Arial Unicode MS" w:cs="Arial Unicode MS"/>
          <w:color w:val="000000"/>
          <w:u w:color="000000"/>
          <w:bdr w:val="nil"/>
          <w:lang w:val="en-US" w:eastAsia="en-GB"/>
        </w:rPr>
      </w:pPr>
      <w:r w:rsidRPr="00CB54C3">
        <w:rPr>
          <w:rFonts w:eastAsia="Arial Unicode MS" w:cs="Arial Unicode MS"/>
          <w:color w:val="000000"/>
          <w:u w:color="000000"/>
          <w:bdr w:val="nil"/>
          <w:lang w:val="en-US" w:eastAsia="en-GB"/>
        </w:rPr>
        <w:t xml:space="preserve">Constitutional law </w:t>
      </w:r>
      <w:r w:rsidRPr="0048385D">
        <w:rPr>
          <w:rFonts w:eastAsia="Arial Unicode MS" w:cs="Arial Unicode MS"/>
          <w:color w:val="000000"/>
          <w:u w:color="000000"/>
          <w:bdr w:val="nil"/>
          <w:lang w:val="en-US" w:eastAsia="en-GB"/>
        </w:rPr>
        <w:t>–</w:t>
      </w:r>
      <w:r w:rsidR="00E815B9">
        <w:rPr>
          <w:rFonts w:eastAsia="Arial Unicode MS" w:cs="Arial Unicode MS"/>
          <w:color w:val="000000"/>
          <w:u w:color="000000"/>
          <w:bdr w:val="nil"/>
          <w:lang w:val="en-US" w:eastAsia="en-GB"/>
        </w:rPr>
        <w:t xml:space="preserve"> </w:t>
      </w:r>
      <w:r w:rsidR="00E815B9" w:rsidRPr="00E815B9">
        <w:rPr>
          <w:rFonts w:eastAsia="Arial Unicode MS" w:cs="Arial Unicode MS"/>
          <w:color w:val="000000"/>
          <w:u w:color="000000"/>
          <w:bdr w:val="nil"/>
          <w:lang w:val="en-US" w:eastAsia="en-GB"/>
        </w:rPr>
        <w:t xml:space="preserve">Powers of Commonwealth Parliament – </w:t>
      </w:r>
      <w:r w:rsidR="00E815B9">
        <w:rPr>
          <w:rFonts w:eastAsia="Arial Unicode MS" w:cs="Arial Unicode MS"/>
          <w:color w:val="000000"/>
          <w:u w:color="000000"/>
          <w:bdr w:val="nil"/>
          <w:lang w:val="en-US" w:eastAsia="en-GB"/>
        </w:rPr>
        <w:t>States</w:t>
      </w:r>
      <w:r w:rsidR="00E815B9" w:rsidRPr="00E815B9">
        <w:rPr>
          <w:rFonts w:eastAsia="Arial Unicode MS" w:cs="Arial Unicode MS"/>
          <w:color w:val="000000"/>
          <w:u w:color="000000"/>
          <w:bdr w:val="nil"/>
          <w:lang w:val="en-US" w:eastAsia="en-GB"/>
        </w:rPr>
        <w:t xml:space="preserve"> – Inconsistency between Commonwealth and </w:t>
      </w:r>
      <w:r w:rsidR="00E815B9">
        <w:rPr>
          <w:rFonts w:eastAsia="Arial Unicode MS" w:cs="Arial Unicode MS"/>
          <w:color w:val="000000"/>
          <w:u w:color="000000"/>
          <w:bdr w:val="nil"/>
          <w:lang w:val="en-US" w:eastAsia="en-GB"/>
        </w:rPr>
        <w:t>State</w:t>
      </w:r>
      <w:r w:rsidR="00E815B9" w:rsidRPr="00E815B9">
        <w:rPr>
          <w:rFonts w:eastAsia="Arial Unicode MS" w:cs="Arial Unicode MS"/>
          <w:color w:val="000000"/>
          <w:u w:color="000000"/>
          <w:bdr w:val="nil"/>
          <w:lang w:val="en-US" w:eastAsia="en-GB"/>
        </w:rPr>
        <w:t xml:space="preserve"> laws –</w:t>
      </w:r>
      <w:r w:rsidR="00FD2A35">
        <w:rPr>
          <w:rFonts w:eastAsia="Arial Unicode MS" w:cs="Arial Unicode MS"/>
          <w:color w:val="000000"/>
          <w:u w:color="000000"/>
          <w:bdr w:val="nil"/>
          <w:lang w:val="en-US" w:eastAsia="en-GB"/>
        </w:rPr>
        <w:t xml:space="preserve"> Where first </w:t>
      </w:r>
      <w:r w:rsidR="00FD2A35">
        <w:rPr>
          <w:rFonts w:eastAsia="Arial Unicode MS" w:cs="Arial Unicode MS"/>
          <w:color w:val="000000"/>
          <w:u w:color="000000"/>
          <w:bdr w:val="nil"/>
          <w:lang w:val="en-US" w:eastAsia="en-GB"/>
        </w:rPr>
        <w:lastRenderedPageBreak/>
        <w:t xml:space="preserve">plaintiff </w:t>
      </w:r>
      <w:r w:rsidR="00C94ED0">
        <w:rPr>
          <w:rFonts w:eastAsia="Arial Unicode MS" w:cs="Arial Unicode MS"/>
          <w:color w:val="000000"/>
          <w:u w:color="000000"/>
          <w:bdr w:val="nil"/>
          <w:lang w:val="en-US" w:eastAsia="en-GB"/>
        </w:rPr>
        <w:t>operated restaurant in Victoria – Where</w:t>
      </w:r>
      <w:r w:rsidR="002B46D6">
        <w:rPr>
          <w:rFonts w:eastAsia="Arial Unicode MS" w:cs="Arial Unicode MS"/>
          <w:color w:val="000000"/>
          <w:u w:color="000000"/>
          <w:bdr w:val="nil"/>
          <w:lang w:val="en-US" w:eastAsia="en-GB"/>
        </w:rPr>
        <w:t xml:space="preserve"> Victorian Parliament passed </w:t>
      </w:r>
      <w:r w:rsidR="00287428" w:rsidRPr="00287428">
        <w:rPr>
          <w:rFonts w:eastAsia="Arial Unicode MS" w:cs="Arial Unicode MS"/>
          <w:i/>
          <w:iCs/>
          <w:color w:val="000000"/>
          <w:u w:color="000000"/>
          <w:bdr w:val="nil"/>
          <w:lang w:val="en-US" w:eastAsia="en-GB"/>
        </w:rPr>
        <w:t>Fair Work (Commonwealth Powers</w:t>
      </w:r>
      <w:r w:rsidR="00C15020">
        <w:rPr>
          <w:rFonts w:eastAsia="Arial Unicode MS" w:cs="Arial Unicode MS"/>
          <w:i/>
          <w:iCs/>
          <w:color w:val="000000"/>
          <w:u w:color="000000"/>
          <w:bdr w:val="nil"/>
          <w:lang w:val="en-US" w:eastAsia="en-GB"/>
        </w:rPr>
        <w:t>)</w:t>
      </w:r>
      <w:r w:rsidR="00287428" w:rsidRPr="00287428">
        <w:rPr>
          <w:rFonts w:eastAsia="Arial Unicode MS" w:cs="Arial Unicode MS"/>
          <w:i/>
          <w:iCs/>
          <w:color w:val="000000"/>
          <w:u w:color="000000"/>
          <w:bdr w:val="nil"/>
          <w:lang w:val="en-US" w:eastAsia="en-GB"/>
        </w:rPr>
        <w:t xml:space="preserve"> Act 2009</w:t>
      </w:r>
      <w:r w:rsidR="00287428" w:rsidRPr="00287428">
        <w:rPr>
          <w:rFonts w:eastAsia="Arial Unicode MS" w:cs="Arial Unicode MS"/>
          <w:color w:val="000000"/>
          <w:u w:color="000000"/>
          <w:bdr w:val="nil"/>
          <w:lang w:val="en-US" w:eastAsia="en-GB"/>
        </w:rPr>
        <w:t xml:space="preserve"> (Vic)</w:t>
      </w:r>
      <w:r w:rsidR="00394FF6">
        <w:rPr>
          <w:rFonts w:eastAsia="Arial Unicode MS" w:cs="Arial Unicode MS"/>
          <w:color w:val="000000"/>
          <w:u w:color="000000"/>
          <w:bdr w:val="nil"/>
          <w:lang w:val="en-US" w:eastAsia="en-GB"/>
        </w:rPr>
        <w:t xml:space="preserve"> ("Referral Act")</w:t>
      </w:r>
      <w:r w:rsidR="00287428">
        <w:rPr>
          <w:rFonts w:eastAsia="Arial Unicode MS" w:cs="Arial Unicode MS"/>
          <w:color w:val="000000"/>
          <w:u w:color="000000"/>
          <w:bdr w:val="nil"/>
          <w:lang w:val="en-US" w:eastAsia="en-GB"/>
        </w:rPr>
        <w:t xml:space="preserve">, referring matters to Commonwealth Parliament for purposes of s 51(xxxvii) of </w:t>
      </w:r>
      <w:r w:rsidR="00287428">
        <w:rPr>
          <w:rFonts w:eastAsia="Arial Unicode MS" w:cs="Arial Unicode MS"/>
          <w:i/>
          <w:iCs/>
          <w:color w:val="000000"/>
          <w:u w:color="000000"/>
          <w:bdr w:val="nil"/>
          <w:lang w:val="en-US" w:eastAsia="en-GB"/>
        </w:rPr>
        <w:t>Constitution</w:t>
      </w:r>
      <w:r w:rsidR="00287428">
        <w:rPr>
          <w:rFonts w:eastAsia="Arial Unicode MS" w:cs="Arial Unicode MS"/>
          <w:color w:val="000000"/>
          <w:u w:color="000000"/>
          <w:bdr w:val="nil"/>
          <w:lang w:val="en-US" w:eastAsia="en-GB"/>
        </w:rPr>
        <w:t xml:space="preserve"> – Where </w:t>
      </w:r>
      <w:r w:rsidR="00394FF6">
        <w:rPr>
          <w:rFonts w:eastAsia="Arial Unicode MS" w:cs="Arial Unicode MS"/>
          <w:color w:val="000000"/>
          <w:u w:color="000000"/>
          <w:bdr w:val="nil"/>
          <w:lang w:val="en-US" w:eastAsia="en-GB"/>
        </w:rPr>
        <w:t xml:space="preserve">Commonwealth Parliament  passed </w:t>
      </w:r>
      <w:r w:rsidR="00394FF6">
        <w:rPr>
          <w:rFonts w:eastAsia="Arial Unicode MS" w:cs="Arial Unicode MS"/>
          <w:i/>
          <w:iCs/>
          <w:color w:val="000000"/>
          <w:u w:color="000000"/>
          <w:bdr w:val="nil"/>
          <w:lang w:val="en-US" w:eastAsia="en-GB"/>
        </w:rPr>
        <w:t xml:space="preserve">Fair Work Act 2009 </w:t>
      </w:r>
      <w:r w:rsidR="00394FF6">
        <w:rPr>
          <w:rFonts w:eastAsia="Arial Unicode MS" w:cs="Arial Unicode MS"/>
          <w:color w:val="000000"/>
          <w:u w:color="000000"/>
          <w:bdr w:val="nil"/>
          <w:lang w:val="en-US" w:eastAsia="en-GB"/>
        </w:rPr>
        <w:t xml:space="preserve">(Cth) </w:t>
      </w:r>
      <w:r w:rsidR="00F61BDC">
        <w:rPr>
          <w:rFonts w:eastAsia="Arial Unicode MS" w:cs="Arial Unicode MS"/>
          <w:color w:val="000000"/>
          <w:u w:color="000000"/>
          <w:bdr w:val="nil"/>
          <w:lang w:val="en-US" w:eastAsia="en-GB"/>
        </w:rPr>
        <w:t xml:space="preserve">– Where matters referred under Referral Act included administration of, </w:t>
      </w:r>
      <w:r w:rsidR="004F641E">
        <w:rPr>
          <w:rFonts w:eastAsia="Arial Unicode MS" w:cs="Arial Unicode MS"/>
          <w:color w:val="000000"/>
          <w:u w:color="000000"/>
          <w:bdr w:val="nil"/>
          <w:lang w:val="en-US" w:eastAsia="en-GB"/>
        </w:rPr>
        <w:t>inspection</w:t>
      </w:r>
      <w:r w:rsidR="00F61BDC">
        <w:rPr>
          <w:rFonts w:eastAsia="Arial Unicode MS" w:cs="Arial Unicode MS"/>
          <w:color w:val="000000"/>
          <w:u w:color="000000"/>
          <w:bdr w:val="nil"/>
          <w:lang w:val="en-US" w:eastAsia="en-GB"/>
        </w:rPr>
        <w:t xml:space="preserve"> of, and enforcement of </w:t>
      </w:r>
      <w:r w:rsidR="004F641E" w:rsidRPr="004F641E">
        <w:rPr>
          <w:rFonts w:eastAsia="Arial Unicode MS" w:cs="Arial Unicode MS"/>
          <w:color w:val="000000"/>
          <w:u w:color="000000"/>
          <w:bdr w:val="nil"/>
          <w:lang w:val="en-US" w:eastAsia="en-GB"/>
        </w:rPr>
        <w:t>terms and conditions of employment for national system employers</w:t>
      </w:r>
      <w:r w:rsidR="006E14B0">
        <w:rPr>
          <w:rFonts w:eastAsia="Arial Unicode MS" w:cs="Arial Unicode MS"/>
          <w:color w:val="000000"/>
          <w:u w:color="000000"/>
          <w:bdr w:val="nil"/>
          <w:lang w:val="en-US" w:eastAsia="en-GB"/>
        </w:rPr>
        <w:t>, covered under</w:t>
      </w:r>
      <w:r w:rsidR="00164D9D">
        <w:rPr>
          <w:rFonts w:eastAsia="Arial Unicode MS" w:cs="Arial Unicode MS"/>
          <w:color w:val="000000"/>
          <w:u w:color="000000"/>
          <w:bdr w:val="nil"/>
          <w:lang w:val="en-US" w:eastAsia="en-GB"/>
        </w:rPr>
        <w:t xml:space="preserve"> </w:t>
      </w:r>
      <w:r w:rsidR="00F61BDC">
        <w:rPr>
          <w:rFonts w:eastAsia="Arial Unicode MS" w:cs="Arial Unicode MS"/>
          <w:i/>
          <w:iCs/>
          <w:color w:val="000000"/>
          <w:u w:color="000000"/>
          <w:bdr w:val="nil"/>
          <w:lang w:val="en-US" w:eastAsia="en-GB"/>
        </w:rPr>
        <w:t>Fair Work Act</w:t>
      </w:r>
      <w:r w:rsidR="00FD2A35">
        <w:rPr>
          <w:rFonts w:eastAsia="Arial Unicode MS" w:cs="Arial Unicode MS"/>
          <w:color w:val="000000"/>
          <w:u w:color="000000"/>
          <w:bdr w:val="nil"/>
          <w:lang w:val="en-US" w:eastAsia="en-GB"/>
        </w:rPr>
        <w:t xml:space="preserve"> </w:t>
      </w:r>
      <w:r w:rsidR="00C15020">
        <w:rPr>
          <w:rFonts w:eastAsia="Arial Unicode MS" w:cs="Arial Unicode MS"/>
          <w:color w:val="000000"/>
          <w:u w:color="000000"/>
          <w:bdr w:val="nil"/>
          <w:lang w:val="en-US" w:eastAsia="en-GB"/>
        </w:rPr>
        <w:t xml:space="preserve">– Where Restaurant Industry Award made under </w:t>
      </w:r>
      <w:r w:rsidR="00216543">
        <w:rPr>
          <w:rFonts w:eastAsia="Arial Unicode MS" w:cs="Arial Unicode MS"/>
          <w:i/>
          <w:iCs/>
          <w:color w:val="000000"/>
          <w:u w:color="000000"/>
          <w:bdr w:val="nil"/>
          <w:lang w:val="en-US" w:eastAsia="en-GB"/>
        </w:rPr>
        <w:t>Fair Work Act</w:t>
      </w:r>
      <w:r w:rsidR="00216543">
        <w:rPr>
          <w:rFonts w:eastAsia="Arial Unicode MS" w:cs="Arial Unicode MS"/>
          <w:color w:val="000000"/>
          <w:u w:color="000000"/>
          <w:bdr w:val="nil"/>
          <w:lang w:val="en-US" w:eastAsia="en-GB"/>
        </w:rPr>
        <w:t xml:space="preserve"> and first plaintiff's employees subject to Award – Where </w:t>
      </w:r>
      <w:r w:rsidR="00273314">
        <w:rPr>
          <w:rFonts w:eastAsia="Arial Unicode MS" w:cs="Arial Unicode MS"/>
          <w:color w:val="000000"/>
          <w:u w:color="000000"/>
          <w:bdr w:val="nil"/>
          <w:lang w:val="en-US" w:eastAsia="en-GB"/>
        </w:rPr>
        <w:t xml:space="preserve">Victorian Parliament passed </w:t>
      </w:r>
      <w:r w:rsidR="00273314" w:rsidRPr="00273314">
        <w:rPr>
          <w:rFonts w:eastAsia="Arial Unicode MS" w:cs="Arial Unicode MS"/>
          <w:i/>
          <w:iCs/>
          <w:color w:val="000000"/>
          <w:u w:color="000000"/>
          <w:bdr w:val="nil"/>
          <w:lang w:val="en-US" w:eastAsia="en-GB"/>
        </w:rPr>
        <w:t>Wage Theft Act 2020</w:t>
      </w:r>
      <w:r w:rsidR="00273314" w:rsidRPr="00273314">
        <w:rPr>
          <w:rFonts w:eastAsia="Arial Unicode MS" w:cs="Arial Unicode MS"/>
          <w:color w:val="000000"/>
          <w:u w:color="000000"/>
          <w:bdr w:val="nil"/>
          <w:lang w:val="en-US" w:eastAsia="en-GB"/>
        </w:rPr>
        <w:t xml:space="preserve"> (Vic)</w:t>
      </w:r>
      <w:r w:rsidR="00273314">
        <w:rPr>
          <w:rFonts w:eastAsia="Arial Unicode MS" w:cs="Arial Unicode MS"/>
          <w:color w:val="000000"/>
          <w:u w:color="000000"/>
          <w:bdr w:val="nil"/>
          <w:lang w:val="en-US" w:eastAsia="en-GB"/>
        </w:rPr>
        <w:t xml:space="preserve"> – Where </w:t>
      </w:r>
      <w:r w:rsidR="002A3FE6">
        <w:rPr>
          <w:rFonts w:eastAsia="Arial Unicode MS" w:cs="Arial Unicode MS"/>
          <w:color w:val="000000"/>
          <w:u w:color="000000"/>
          <w:bdr w:val="nil"/>
          <w:lang w:val="en-US" w:eastAsia="en-GB"/>
        </w:rPr>
        <w:t xml:space="preserve">defendant </w:t>
      </w:r>
      <w:r w:rsidR="002A3FE6" w:rsidRPr="002A3FE6">
        <w:rPr>
          <w:rFonts w:eastAsia="Arial Unicode MS" w:cs="Arial Unicode MS"/>
          <w:color w:val="000000"/>
          <w:u w:color="000000"/>
          <w:bdr w:val="nil"/>
          <w:lang w:val="en-US" w:eastAsia="en-GB"/>
        </w:rPr>
        <w:t>Commissioner of Wage Inspectorate Victoria</w:t>
      </w:r>
      <w:r w:rsidR="002A3FE6">
        <w:rPr>
          <w:rFonts w:eastAsia="Arial Unicode MS" w:cs="Arial Unicode MS"/>
          <w:color w:val="000000"/>
          <w:u w:color="000000"/>
          <w:bdr w:val="nil"/>
          <w:lang w:val="en-US" w:eastAsia="en-GB"/>
        </w:rPr>
        <w:t xml:space="preserve">, appointed under </w:t>
      </w:r>
      <w:r w:rsidR="002A3FE6">
        <w:rPr>
          <w:rFonts w:eastAsia="Arial Unicode MS" w:cs="Arial Unicode MS"/>
          <w:i/>
          <w:iCs/>
          <w:color w:val="000000"/>
          <w:u w:color="000000"/>
          <w:bdr w:val="nil"/>
          <w:lang w:val="en-US" w:eastAsia="en-GB"/>
        </w:rPr>
        <w:t>Wage Theft Act</w:t>
      </w:r>
      <w:r w:rsidR="002A3FE6">
        <w:rPr>
          <w:rFonts w:eastAsia="Arial Unicode MS" w:cs="Arial Unicode MS"/>
          <w:color w:val="000000"/>
          <w:u w:color="000000"/>
          <w:bdr w:val="nil"/>
          <w:lang w:val="en-US" w:eastAsia="en-GB"/>
        </w:rPr>
        <w:t xml:space="preserve"> – Where defendant, following investigation, filed charges against first plaintiff alleging contravention of </w:t>
      </w:r>
      <w:r w:rsidR="002A3FE6">
        <w:rPr>
          <w:rFonts w:eastAsia="Arial Unicode MS" w:cs="Arial Unicode MS"/>
          <w:i/>
          <w:iCs/>
          <w:color w:val="000000"/>
          <w:u w:color="000000"/>
          <w:bdr w:val="nil"/>
          <w:lang w:val="en-US" w:eastAsia="en-GB"/>
        </w:rPr>
        <w:t>Wage Theft Act</w:t>
      </w:r>
      <w:r w:rsidR="002A3FE6">
        <w:rPr>
          <w:rFonts w:eastAsia="Arial Unicode MS" w:cs="Arial Unicode MS"/>
          <w:color w:val="000000"/>
          <w:u w:color="000000"/>
          <w:bdr w:val="nil"/>
          <w:lang w:val="en-US" w:eastAsia="en-GB"/>
        </w:rPr>
        <w:t xml:space="preserve"> </w:t>
      </w:r>
      <w:r w:rsidR="005217F6">
        <w:rPr>
          <w:rFonts w:eastAsia="Arial Unicode MS" w:cs="Arial Unicode MS"/>
          <w:color w:val="000000"/>
          <w:u w:color="000000"/>
          <w:bdr w:val="nil"/>
          <w:lang w:val="en-US" w:eastAsia="en-GB"/>
        </w:rPr>
        <w:t xml:space="preserve">for non-payment of entitlements </w:t>
      </w:r>
      <w:r w:rsidR="00EF7214">
        <w:rPr>
          <w:rFonts w:eastAsia="Arial Unicode MS" w:cs="Arial Unicode MS"/>
          <w:color w:val="000000"/>
          <w:u w:color="000000"/>
          <w:bdr w:val="nil"/>
          <w:lang w:val="en-US" w:eastAsia="en-GB"/>
        </w:rPr>
        <w:t>allegedly payable under Award</w:t>
      </w:r>
      <w:r w:rsidR="009F4F99">
        <w:rPr>
          <w:rFonts w:eastAsia="Arial Unicode MS" w:cs="Arial Unicode MS"/>
          <w:color w:val="000000"/>
          <w:u w:color="000000"/>
          <w:bdr w:val="nil"/>
          <w:lang w:val="en-US" w:eastAsia="en-GB"/>
        </w:rPr>
        <w:t xml:space="preserve"> – </w:t>
      </w:r>
      <w:r w:rsidR="00707389">
        <w:rPr>
          <w:rFonts w:eastAsia="Arial Unicode MS" w:cs="Arial Unicode MS"/>
          <w:color w:val="000000"/>
          <w:u w:color="000000"/>
          <w:bdr w:val="nil"/>
          <w:lang w:val="en-US" w:eastAsia="en-GB"/>
        </w:rPr>
        <w:t xml:space="preserve">Whether </w:t>
      </w:r>
      <w:r w:rsidR="00707389">
        <w:rPr>
          <w:rFonts w:eastAsia="Arial Unicode MS" w:cs="Arial Unicode MS"/>
          <w:i/>
          <w:iCs/>
          <w:color w:val="000000"/>
          <w:u w:color="000000"/>
          <w:bdr w:val="nil"/>
          <w:lang w:val="en-US" w:eastAsia="en-GB"/>
        </w:rPr>
        <w:t xml:space="preserve">Fair Work Act </w:t>
      </w:r>
      <w:r w:rsidR="00707389">
        <w:rPr>
          <w:rFonts w:eastAsia="Arial Unicode MS" w:cs="Arial Unicode MS"/>
          <w:color w:val="000000"/>
          <w:u w:color="000000"/>
          <w:bdr w:val="nil"/>
          <w:lang w:val="en-US" w:eastAsia="en-GB"/>
        </w:rPr>
        <w:t>intend</w:t>
      </w:r>
      <w:r w:rsidR="004A7983">
        <w:rPr>
          <w:rFonts w:eastAsia="Arial Unicode MS" w:cs="Arial Unicode MS"/>
          <w:color w:val="000000"/>
          <w:u w:color="000000"/>
          <w:bdr w:val="nil"/>
          <w:lang w:val="en-US" w:eastAsia="en-GB"/>
        </w:rPr>
        <w:t>ed</w:t>
      </w:r>
      <w:r w:rsidR="00707389">
        <w:rPr>
          <w:rFonts w:eastAsia="Arial Unicode MS" w:cs="Arial Unicode MS"/>
          <w:color w:val="000000"/>
          <w:u w:color="000000"/>
          <w:bdr w:val="nil"/>
          <w:lang w:val="en-US" w:eastAsia="en-GB"/>
        </w:rPr>
        <w:t xml:space="preserve"> to be exhaustive statement of law applicable to national system employers – Whether </w:t>
      </w:r>
      <w:r w:rsidR="003D25F7">
        <w:rPr>
          <w:rFonts w:eastAsia="Arial Unicode MS" w:cs="Arial Unicode MS"/>
          <w:color w:val="000000"/>
          <w:u w:color="000000"/>
          <w:bdr w:val="nil"/>
          <w:lang w:val="en-US" w:eastAsia="en-GB"/>
        </w:rPr>
        <w:t>there</w:t>
      </w:r>
      <w:r w:rsidR="0001015E">
        <w:rPr>
          <w:rFonts w:eastAsia="Arial Unicode MS" w:cs="Arial Unicode MS"/>
          <w:color w:val="000000"/>
          <w:u w:color="000000"/>
          <w:bdr w:val="nil"/>
          <w:lang w:val="en-US" w:eastAsia="en-GB"/>
        </w:rPr>
        <w:t xml:space="preserve"> exists</w:t>
      </w:r>
      <w:r w:rsidR="003D25F7">
        <w:rPr>
          <w:rFonts w:eastAsia="Arial Unicode MS" w:cs="Arial Unicode MS"/>
          <w:color w:val="000000"/>
          <w:u w:color="000000"/>
          <w:bdr w:val="nil"/>
          <w:lang w:val="en-US" w:eastAsia="en-GB"/>
        </w:rPr>
        <w:t xml:space="preserve"> alteration, impairment, detraction and/or collision between </w:t>
      </w:r>
      <w:r w:rsidR="003D25F7">
        <w:rPr>
          <w:rFonts w:eastAsia="Arial Unicode MS" w:cs="Arial Unicode MS"/>
          <w:i/>
          <w:iCs/>
          <w:color w:val="000000"/>
          <w:u w:color="000000"/>
          <w:bdr w:val="nil"/>
          <w:lang w:val="en-US" w:eastAsia="en-GB"/>
        </w:rPr>
        <w:t xml:space="preserve">Wage Theft </w:t>
      </w:r>
      <w:r w:rsidR="003D25F7" w:rsidRPr="003D25F7">
        <w:rPr>
          <w:rFonts w:eastAsia="Arial Unicode MS" w:cs="Arial Unicode MS"/>
          <w:i/>
          <w:iCs/>
          <w:color w:val="000000"/>
          <w:u w:color="000000"/>
          <w:bdr w:val="nil"/>
          <w:lang w:val="en-US" w:eastAsia="en-GB"/>
        </w:rPr>
        <w:t>Act</w:t>
      </w:r>
      <w:r w:rsidR="003D25F7">
        <w:rPr>
          <w:rFonts w:eastAsia="Arial Unicode MS" w:cs="Arial Unicode MS"/>
          <w:color w:val="000000"/>
          <w:u w:color="000000"/>
          <w:bdr w:val="nil"/>
          <w:lang w:val="en-US" w:eastAsia="en-GB"/>
        </w:rPr>
        <w:t xml:space="preserve"> and </w:t>
      </w:r>
      <w:r w:rsidR="003D25F7">
        <w:rPr>
          <w:rFonts w:eastAsia="Arial Unicode MS" w:cs="Arial Unicode MS"/>
          <w:i/>
          <w:iCs/>
          <w:color w:val="000000"/>
          <w:u w:color="000000"/>
          <w:bdr w:val="nil"/>
          <w:lang w:val="en-US" w:eastAsia="en-GB"/>
        </w:rPr>
        <w:t xml:space="preserve">Fair Work Act </w:t>
      </w:r>
      <w:r w:rsidR="003D25F7">
        <w:rPr>
          <w:rFonts w:eastAsia="Arial Unicode MS" w:cs="Arial Unicode MS"/>
          <w:color w:val="000000"/>
          <w:u w:color="000000"/>
          <w:bdr w:val="nil"/>
          <w:lang w:val="en-US" w:eastAsia="en-GB"/>
        </w:rPr>
        <w:t xml:space="preserve">– </w:t>
      </w:r>
      <w:r w:rsidR="009F4F99" w:rsidRPr="003D25F7">
        <w:rPr>
          <w:rFonts w:eastAsia="Arial Unicode MS" w:cs="Arial Unicode MS"/>
          <w:color w:val="000000"/>
          <w:u w:color="000000"/>
          <w:bdr w:val="nil"/>
          <w:lang w:val="en-US" w:eastAsia="en-GB"/>
        </w:rPr>
        <w:t>Whether</w:t>
      </w:r>
      <w:r w:rsidR="009F4F99">
        <w:rPr>
          <w:rFonts w:eastAsia="Arial Unicode MS" w:cs="Arial Unicode MS"/>
          <w:color w:val="000000"/>
          <w:u w:color="000000"/>
          <w:bdr w:val="nil"/>
          <w:lang w:val="en-US" w:eastAsia="en-GB"/>
        </w:rPr>
        <w:t xml:space="preserve"> </w:t>
      </w:r>
      <w:r w:rsidR="009F4F99">
        <w:rPr>
          <w:rFonts w:eastAsia="Arial Unicode MS" w:cs="Arial Unicode MS"/>
          <w:i/>
          <w:iCs/>
          <w:color w:val="000000"/>
          <w:u w:color="000000"/>
          <w:bdr w:val="nil"/>
          <w:lang w:val="en-US" w:eastAsia="en-GB"/>
        </w:rPr>
        <w:t>Wage Theft Act</w:t>
      </w:r>
      <w:r w:rsidR="009F4F99" w:rsidRPr="009F4F99">
        <w:rPr>
          <w:rFonts w:eastAsia="Arial Unicode MS" w:cs="Arial Unicode MS"/>
          <w:color w:val="000000"/>
          <w:u w:color="000000"/>
          <w:bdr w:val="nil"/>
          <w:lang w:val="en-US" w:eastAsia="en-GB"/>
        </w:rPr>
        <w:t xml:space="preserve"> invalid by operation of </w:t>
      </w:r>
      <w:r w:rsidR="007E4541">
        <w:rPr>
          <w:rFonts w:eastAsia="Arial Unicode MS" w:cs="Arial Unicode MS"/>
          <w:color w:val="000000"/>
          <w:u w:color="000000"/>
          <w:bdr w:val="nil"/>
          <w:lang w:val="en-US" w:eastAsia="en-GB"/>
        </w:rPr>
        <w:t>s</w:t>
      </w:r>
      <w:r w:rsidR="009F4F99" w:rsidRPr="009F4F99">
        <w:rPr>
          <w:rFonts w:eastAsia="Arial Unicode MS" w:cs="Arial Unicode MS"/>
          <w:color w:val="000000"/>
          <w:u w:color="000000"/>
          <w:bdr w:val="nil"/>
          <w:lang w:val="en-US" w:eastAsia="en-GB"/>
        </w:rPr>
        <w:t xml:space="preserve"> 109 of </w:t>
      </w:r>
      <w:r w:rsidR="009F4F99" w:rsidRPr="009F4F99">
        <w:rPr>
          <w:rFonts w:eastAsia="Arial Unicode MS" w:cs="Arial Unicode MS"/>
          <w:i/>
          <w:iCs/>
          <w:color w:val="000000"/>
          <w:u w:color="000000"/>
          <w:bdr w:val="nil"/>
          <w:lang w:val="en-US" w:eastAsia="en-GB"/>
        </w:rPr>
        <w:t>Constitution</w:t>
      </w:r>
      <w:r w:rsidR="009F4F99" w:rsidRPr="009F4F99">
        <w:rPr>
          <w:rFonts w:eastAsia="Arial Unicode MS" w:cs="Arial Unicode MS"/>
          <w:color w:val="000000"/>
          <w:u w:color="000000"/>
          <w:bdr w:val="nil"/>
          <w:lang w:val="en-US" w:eastAsia="en-GB"/>
        </w:rPr>
        <w:t xml:space="preserve"> to extent of inconsistency</w:t>
      </w:r>
      <w:r w:rsidR="00E524B3">
        <w:rPr>
          <w:rFonts w:eastAsia="Arial Unicode MS" w:cs="Arial Unicode MS"/>
          <w:color w:val="000000"/>
          <w:u w:color="000000"/>
          <w:bdr w:val="nil"/>
          <w:lang w:val="en-US" w:eastAsia="en-GB"/>
        </w:rPr>
        <w:t xml:space="preserve">. </w:t>
      </w:r>
    </w:p>
    <w:p w14:paraId="32A9D3E1" w14:textId="77777777" w:rsidR="005244CC" w:rsidRPr="00CB54C3" w:rsidRDefault="005244CC" w:rsidP="005244CC"/>
    <w:p w14:paraId="38323CED" w14:textId="3FCACF3D" w:rsidR="005244CC" w:rsidRDefault="00F21AE3" w:rsidP="005244CC">
      <w:pPr>
        <w:rPr>
          <w:i/>
          <w:iCs/>
        </w:rPr>
      </w:pPr>
      <w:r>
        <w:rPr>
          <w:i/>
          <w:iCs/>
        </w:rPr>
        <w:t>Demurrer</w:t>
      </w:r>
      <w:r w:rsidR="005244CC" w:rsidRPr="00580CDF">
        <w:rPr>
          <w:i/>
          <w:iCs/>
        </w:rPr>
        <w:t xml:space="preserve"> referred to the Full Court on </w:t>
      </w:r>
      <w:r w:rsidR="00A043B5">
        <w:rPr>
          <w:i/>
          <w:iCs/>
        </w:rPr>
        <w:t>22 May</w:t>
      </w:r>
      <w:r w:rsidR="005244CC">
        <w:rPr>
          <w:i/>
          <w:iCs/>
        </w:rPr>
        <w:t xml:space="preserve"> 2023</w:t>
      </w:r>
      <w:r w:rsidR="005244CC" w:rsidRPr="00580CDF">
        <w:rPr>
          <w:i/>
          <w:iCs/>
        </w:rPr>
        <w:t>.</w:t>
      </w:r>
    </w:p>
    <w:p w14:paraId="6F7A8C1B" w14:textId="77777777" w:rsidR="00AB2CDB" w:rsidRPr="004E7695" w:rsidRDefault="00AB2CDB" w:rsidP="009E53C4">
      <w:pPr>
        <w:pStyle w:val="Divider2"/>
      </w:pPr>
    </w:p>
    <w:p w14:paraId="4B5DC9AA" w14:textId="77777777" w:rsidR="00AB2CDB" w:rsidRDefault="00AB2CDB" w:rsidP="00AB2CDB"/>
    <w:p w14:paraId="680E6149" w14:textId="77777777" w:rsidR="00B924E4" w:rsidRDefault="00B924E4" w:rsidP="00AB2CDB"/>
    <w:p w14:paraId="0AB72841" w14:textId="77777777" w:rsidR="00B924E4" w:rsidRPr="004E7695" w:rsidRDefault="00B924E4" w:rsidP="00AB2CDB">
      <w:pPr>
        <w:sectPr w:rsidR="00B924E4" w:rsidRPr="004E7695" w:rsidSect="000F39D5">
          <w:headerReference w:type="default" r:id="rId81"/>
          <w:pgSz w:w="11906" w:h="16838"/>
          <w:pgMar w:top="1440" w:right="1800" w:bottom="1440" w:left="1800" w:header="708" w:footer="708" w:gutter="0"/>
          <w:cols w:space="708"/>
          <w:docGrid w:linePitch="360"/>
        </w:sectPr>
      </w:pPr>
    </w:p>
    <w:p w14:paraId="2F900D52" w14:textId="77777777" w:rsidR="00C20C68" w:rsidRPr="004E7695" w:rsidRDefault="00201C0A" w:rsidP="00C20C68">
      <w:pPr>
        <w:pStyle w:val="Heading1"/>
      </w:pPr>
      <w:bookmarkStart w:id="108" w:name="_5:_Court_of"/>
      <w:bookmarkStart w:id="109" w:name="_5:_Special_Leave_1"/>
      <w:bookmarkStart w:id="110" w:name="_6:_Special_Leave"/>
      <w:bookmarkStart w:id="111" w:name="_6:_Section_40"/>
      <w:bookmarkStart w:id="112" w:name="_5:_Section_34"/>
      <w:bookmarkStart w:id="113" w:name="_5:_Section_40"/>
      <w:bookmarkStart w:id="114" w:name="_Toc10095965"/>
      <w:bookmarkStart w:id="115" w:name="_Toc270610024"/>
      <w:bookmarkStart w:id="116" w:name="_Ref474759848"/>
      <w:bookmarkStart w:id="117" w:name="_Toc479608276"/>
      <w:bookmarkStart w:id="118" w:name="Special_Leave_Granted"/>
      <w:bookmarkEnd w:id="108"/>
      <w:bookmarkEnd w:id="109"/>
      <w:bookmarkEnd w:id="110"/>
      <w:bookmarkEnd w:id="111"/>
      <w:bookmarkEnd w:id="112"/>
      <w:bookmarkEnd w:id="113"/>
      <w:r w:rsidRPr="004E7695">
        <w:lastRenderedPageBreak/>
        <w:t>5</w:t>
      </w:r>
      <w:r w:rsidR="00C20C68" w:rsidRPr="004E7695">
        <w:t xml:space="preserve">: Section </w:t>
      </w:r>
      <w:r w:rsidR="00750EEC">
        <w:t>40 Removal</w:t>
      </w:r>
      <w:bookmarkEnd w:id="114"/>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05BF6FF0" w14:textId="11F55C0F" w:rsidR="0066674D" w:rsidRDefault="0066674D" w:rsidP="0066674D">
      <w:bookmarkStart w:id="119" w:name="_Attorney-General_of_the"/>
      <w:bookmarkEnd w:id="119"/>
    </w:p>
    <w:p w14:paraId="2AC9A730" w14:textId="61F9E7AE" w:rsidR="004E504B" w:rsidRDefault="004E504B" w:rsidP="004E504B">
      <w:pPr>
        <w:pStyle w:val="Heading2"/>
      </w:pPr>
      <w:bookmarkStart w:id="120" w:name="_Hlk133238166"/>
      <w:r>
        <w:t xml:space="preserve">Constitutional Law </w:t>
      </w:r>
    </w:p>
    <w:p w14:paraId="06E867F7" w14:textId="77777777" w:rsidR="004E504B" w:rsidRDefault="004E504B" w:rsidP="004E504B"/>
    <w:p w14:paraId="36E91BE4" w14:textId="4DCFF666" w:rsidR="004E504B" w:rsidRDefault="003C54B2" w:rsidP="003C54B2">
      <w:pPr>
        <w:pStyle w:val="Heading3"/>
      </w:pPr>
      <w:bookmarkStart w:id="121" w:name="_Benbrika_v_Minister"/>
      <w:bookmarkEnd w:id="121"/>
      <w:proofErr w:type="spellStart"/>
      <w:r w:rsidRPr="003C54B2">
        <w:t>Benbrika</w:t>
      </w:r>
      <w:proofErr w:type="spellEnd"/>
      <w:r w:rsidR="003E3EEB">
        <w:t xml:space="preserve"> v Minister for Home Affairs</w:t>
      </w:r>
      <w:r w:rsidRPr="003C54B2">
        <w:t xml:space="preserve"> &amp; </w:t>
      </w:r>
      <w:r w:rsidR="003E3EEB">
        <w:t>Anor</w:t>
      </w:r>
    </w:p>
    <w:p w14:paraId="430B2700" w14:textId="12639A14" w:rsidR="00055B89" w:rsidRPr="00CF1E14" w:rsidRDefault="00CB2FCB" w:rsidP="00055B89">
      <w:hyperlink r:id="rId82" w:history="1">
        <w:r w:rsidR="00995354">
          <w:rPr>
            <w:rStyle w:val="Hyperlink"/>
            <w:rFonts w:cs="Verdana"/>
            <w:b/>
            <w:bCs/>
            <w:noProof w:val="0"/>
          </w:rPr>
          <w:t>M90/2022</w:t>
        </w:r>
      </w:hyperlink>
      <w:r w:rsidR="00B92254">
        <w:rPr>
          <w:b/>
          <w:bCs/>
        </w:rPr>
        <w:t>:</w:t>
      </w:r>
      <w:r w:rsidR="00B92254">
        <w:t xml:space="preserve"> </w:t>
      </w:r>
      <w:hyperlink r:id="rId83" w:history="1">
        <w:r w:rsidR="00B92254" w:rsidRPr="00B92254">
          <w:rPr>
            <w:rStyle w:val="Hyperlink"/>
            <w:rFonts w:cs="Verdana"/>
            <w:noProof w:val="0"/>
          </w:rPr>
          <w:t xml:space="preserve">[2023] </w:t>
        </w:r>
        <w:proofErr w:type="spellStart"/>
        <w:r w:rsidR="00B92254" w:rsidRPr="00B92254">
          <w:rPr>
            <w:rStyle w:val="Hyperlink"/>
            <w:rFonts w:cs="Verdana"/>
            <w:noProof w:val="0"/>
          </w:rPr>
          <w:t>HCATrans</w:t>
        </w:r>
        <w:proofErr w:type="spellEnd"/>
        <w:r w:rsidR="00B92254" w:rsidRPr="00B92254">
          <w:rPr>
            <w:rStyle w:val="Hyperlink"/>
            <w:rFonts w:cs="Verdana"/>
            <w:noProof w:val="0"/>
          </w:rPr>
          <w:t xml:space="preserve"> 20</w:t>
        </w:r>
      </w:hyperlink>
    </w:p>
    <w:p w14:paraId="1DE3F8A1" w14:textId="77777777" w:rsidR="00055B89" w:rsidRPr="009164E1" w:rsidRDefault="00055B89" w:rsidP="00055B89">
      <w:pPr>
        <w:rPr>
          <w:i/>
          <w:iCs/>
        </w:rPr>
      </w:pPr>
    </w:p>
    <w:p w14:paraId="3BD6A5C2" w14:textId="77777777" w:rsidR="00055B89" w:rsidRDefault="00055B89" w:rsidP="00055B89">
      <w:r>
        <w:rPr>
          <w:b/>
          <w:bCs/>
        </w:rPr>
        <w:t>Catchwords:</w:t>
      </w:r>
    </w:p>
    <w:p w14:paraId="34A1C903" w14:textId="77777777" w:rsidR="00055B89" w:rsidRDefault="00055B89" w:rsidP="00055B89"/>
    <w:p w14:paraId="3DA94125" w14:textId="7BE28601" w:rsidR="00055B89" w:rsidRPr="00BB0CC8" w:rsidRDefault="00A3153E" w:rsidP="00786CAA">
      <w:pPr>
        <w:pStyle w:val="Catchwords0"/>
      </w:pPr>
      <w:r>
        <w:t>Constitutional law –</w:t>
      </w:r>
      <w:r w:rsidR="00CF4643" w:rsidRPr="00CF4643">
        <w:t xml:space="preserve"> Judicial power of Commonwealth </w:t>
      </w:r>
      <w:r w:rsidR="004E63BE" w:rsidRPr="004E63BE">
        <w:t>– Cessation of Australian citizenship – Where s 36</w:t>
      </w:r>
      <w:r w:rsidR="00DC38AB">
        <w:t>D</w:t>
      </w:r>
      <w:r w:rsidR="004E63BE" w:rsidRPr="004E63BE">
        <w:t xml:space="preserve"> of </w:t>
      </w:r>
      <w:r w:rsidR="004E63BE" w:rsidRPr="00DC38AB">
        <w:rPr>
          <w:i/>
          <w:iCs/>
        </w:rPr>
        <w:t>Australian Citizenship Act 2007</w:t>
      </w:r>
      <w:r w:rsidR="004E63BE" w:rsidRPr="004E63BE">
        <w:t xml:space="preserve"> (Cth) provide</w:t>
      </w:r>
      <w:r w:rsidR="00FF355C">
        <w:t>d</w:t>
      </w:r>
      <w:r w:rsidR="004E63BE" w:rsidRPr="004E63BE">
        <w:t xml:space="preserve"> Minister for Home Affairs may make determination that person ceases to be Australian citizen if satisfied, among other matters, that person </w:t>
      </w:r>
      <w:r w:rsidR="00E02305">
        <w:t xml:space="preserve">convicted of specified offences </w:t>
      </w:r>
      <w:r w:rsidR="00C25C04">
        <w:t xml:space="preserve">in s 36D(5) </w:t>
      </w:r>
      <w:r w:rsidR="009C2FA8">
        <w:t xml:space="preserve">and </w:t>
      </w:r>
      <w:r w:rsidR="00CD6F72">
        <w:t xml:space="preserve">that </w:t>
      </w:r>
      <w:r w:rsidR="009C2FA8">
        <w:t>it contrar</w:t>
      </w:r>
      <w:r w:rsidR="00446C84">
        <w:t xml:space="preserve">y to </w:t>
      </w:r>
      <w:r w:rsidR="004E63BE" w:rsidRPr="004E63BE">
        <w:t xml:space="preserve"> </w:t>
      </w:r>
      <w:r w:rsidR="00CD6F72">
        <w:t xml:space="preserve">public interest for person to remain Australian citizen </w:t>
      </w:r>
      <w:r w:rsidR="004E63BE">
        <w:t xml:space="preserve">– </w:t>
      </w:r>
      <w:r w:rsidR="00116D5F">
        <w:t xml:space="preserve">Where applicant </w:t>
      </w:r>
      <w:r w:rsidR="009E2325">
        <w:t xml:space="preserve">citizen of Algeria and Australia – </w:t>
      </w:r>
      <w:r w:rsidR="00093FCC">
        <w:t xml:space="preserve">Where applicant convicted of offences under </w:t>
      </w:r>
      <w:r w:rsidR="00530787">
        <w:t xml:space="preserve">ss 102.3(1) (intentionally being member of terrorist </w:t>
      </w:r>
      <w:proofErr w:type="spellStart"/>
      <w:r w:rsidR="00530787">
        <w:t>organisation</w:t>
      </w:r>
      <w:proofErr w:type="spellEnd"/>
      <w:r w:rsidR="00530787">
        <w:t xml:space="preserve">), 102.2(1) (intentionally directing activities of terrorist </w:t>
      </w:r>
      <w:proofErr w:type="spellStart"/>
      <w:r w:rsidR="00530787">
        <w:t>organisation</w:t>
      </w:r>
      <w:proofErr w:type="spellEnd"/>
      <w:r w:rsidR="00530787">
        <w:t xml:space="preserve">) and 101.4(1) (possession of thing connected with preparation for terrorist act) of </w:t>
      </w:r>
      <w:r w:rsidR="00530787" w:rsidRPr="00530787">
        <w:rPr>
          <w:i/>
          <w:iCs/>
        </w:rPr>
        <w:t>Criminal Code</w:t>
      </w:r>
      <w:r w:rsidR="00530787">
        <w:t xml:space="preserve"> (Cth) </w:t>
      </w:r>
      <w:r w:rsidR="00B80DBE">
        <w:t>–</w:t>
      </w:r>
      <w:r w:rsidR="00C25C04">
        <w:t xml:space="preserve"> Where </w:t>
      </w:r>
      <w:r w:rsidR="00786CAA">
        <w:t xml:space="preserve">provisions s 36D(5) that enlivened power to make determination under s 36D included offences against ss 102.3(1), 102.2(1) and 101.4(1) of </w:t>
      </w:r>
      <w:r w:rsidR="00786CAA" w:rsidRPr="00786CAA">
        <w:rPr>
          <w:i/>
          <w:iCs/>
        </w:rPr>
        <w:t>Criminal Code</w:t>
      </w:r>
      <w:r w:rsidR="00786CAA">
        <w:t xml:space="preserve"> – </w:t>
      </w:r>
      <w:r w:rsidR="00B80DBE">
        <w:t>Where Minister</w:t>
      </w:r>
      <w:r w:rsidR="0000738C">
        <w:t xml:space="preserve"> determined</w:t>
      </w:r>
      <w:r w:rsidR="00B80DBE">
        <w:t>, pursuant to s 36D(1)</w:t>
      </w:r>
      <w:r w:rsidR="00BB777F">
        <w:t xml:space="preserve">, that applicant ceased to be Australian citizen </w:t>
      </w:r>
      <w:r w:rsidR="0015480A">
        <w:t xml:space="preserve">– </w:t>
      </w:r>
      <w:r w:rsidR="00D129A2">
        <w:t xml:space="preserve">Whether s 36D contrary to Ch III of </w:t>
      </w:r>
      <w:r w:rsidR="00D129A2">
        <w:rPr>
          <w:i/>
          <w:iCs/>
        </w:rPr>
        <w:t xml:space="preserve">Constitution </w:t>
      </w:r>
      <w:r w:rsidR="00D129A2">
        <w:t xml:space="preserve">– </w:t>
      </w:r>
      <w:r>
        <w:t xml:space="preserve">Whether s 36D invalid </w:t>
      </w:r>
      <w:r w:rsidR="007E5C85" w:rsidRPr="007E5C85">
        <w:t>for conferring upon Minister exclusively judicial function of adjudging and punishing criminal guilt</w:t>
      </w:r>
      <w:r w:rsidR="00055B89">
        <w:t>.</w:t>
      </w:r>
    </w:p>
    <w:p w14:paraId="1D373E19" w14:textId="77777777" w:rsidR="00360057" w:rsidRDefault="00360057" w:rsidP="00360057"/>
    <w:p w14:paraId="5E695DE2" w14:textId="1858FF13" w:rsidR="00360057" w:rsidRPr="00730157" w:rsidRDefault="00995354" w:rsidP="00360057">
      <w:r>
        <w:rPr>
          <w:i/>
          <w:iCs/>
        </w:rPr>
        <w:t xml:space="preserve">Special case referred to </w:t>
      </w:r>
      <w:r w:rsidR="000F0E42">
        <w:rPr>
          <w:i/>
          <w:iCs/>
        </w:rPr>
        <w:t>Full Court on 23 February 2023</w:t>
      </w:r>
      <w:r w:rsidR="00730157">
        <w:t xml:space="preserve">. </w:t>
      </w:r>
    </w:p>
    <w:p w14:paraId="7AA98A18" w14:textId="77777777" w:rsidR="004E504B" w:rsidRDefault="004E504B" w:rsidP="0066674D"/>
    <w:p w14:paraId="1C36083B" w14:textId="77777777" w:rsidR="0066674D" w:rsidRPr="004E7695" w:rsidRDefault="00CB2FCB" w:rsidP="0066674D">
      <w:hyperlink w:anchor="TOP" w:history="1">
        <w:r w:rsidR="0066674D" w:rsidRPr="004E7695">
          <w:rPr>
            <w:rStyle w:val="Hyperlink"/>
            <w:rFonts w:cs="Verdana"/>
            <w:bCs/>
          </w:rPr>
          <w:t>Return to Top</w:t>
        </w:r>
      </w:hyperlink>
    </w:p>
    <w:p w14:paraId="31EA0785" w14:textId="77777777" w:rsidR="00C20C68" w:rsidRPr="004E7695" w:rsidRDefault="00C20C68" w:rsidP="00C20C68">
      <w:pPr>
        <w:pStyle w:val="Divider2"/>
        <w:pBdr>
          <w:bottom w:val="double" w:sz="6" w:space="0" w:color="auto"/>
        </w:pBdr>
      </w:pPr>
      <w:bookmarkStart w:id="122" w:name="_Minister_for_Home_3"/>
      <w:bookmarkEnd w:id="122"/>
    </w:p>
    <w:p w14:paraId="7A2F4A03" w14:textId="77777777" w:rsidR="00C20C68" w:rsidRPr="004E7695" w:rsidRDefault="00C20C68" w:rsidP="002A66BC">
      <w:pPr>
        <w:pStyle w:val="Heading1"/>
        <w:sectPr w:rsidR="00C20C68" w:rsidRPr="004E7695" w:rsidSect="000F39D5">
          <w:headerReference w:type="default" r:id="rId84"/>
          <w:pgSz w:w="11906" w:h="16838"/>
          <w:pgMar w:top="1440" w:right="1800" w:bottom="1440" w:left="1800" w:header="708" w:footer="708" w:gutter="0"/>
          <w:cols w:space="708"/>
          <w:docGrid w:linePitch="360"/>
        </w:sectPr>
      </w:pPr>
    </w:p>
    <w:bookmarkEnd w:id="120"/>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23" w:name="_7:_Special_Leave"/>
      <w:bookmarkStart w:id="124" w:name="_Toc10095966"/>
      <w:bookmarkEnd w:id="123"/>
      <w:r w:rsidRPr="004E7695">
        <w:lastRenderedPageBreak/>
        <w:t>6</w:t>
      </w:r>
      <w:r w:rsidR="00AE64B2" w:rsidRPr="004E7695">
        <w:t>: Special Leave Granted</w:t>
      </w:r>
      <w:bookmarkEnd w:id="115"/>
      <w:bookmarkEnd w:id="116"/>
      <w:bookmarkEnd w:id="117"/>
      <w:bookmarkEnd w:id="124"/>
    </w:p>
    <w:bookmarkEnd w:id="118"/>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25" w:name="_Toc209266116"/>
      <w:r w:rsidRPr="004E7695">
        <w:rPr>
          <w:rFonts w:cs="Arial"/>
        </w:rPr>
        <w:t>The following cases have been granted special leave to appeal to the High Court of Australia</w:t>
      </w:r>
      <w:bookmarkEnd w:id="125"/>
      <w:r w:rsidR="00184E2D" w:rsidRPr="004E7695">
        <w:rPr>
          <w:rFonts w:cs="Arial"/>
        </w:rPr>
        <w:t>.</w:t>
      </w:r>
    </w:p>
    <w:p w14:paraId="3A2F32EF" w14:textId="77777777" w:rsidR="0061143F" w:rsidRPr="004E7695" w:rsidRDefault="0061143F" w:rsidP="0061143F">
      <w:pPr>
        <w:pStyle w:val="Divider2"/>
        <w:pBdr>
          <w:bottom w:val="double" w:sz="6" w:space="0" w:color="auto"/>
        </w:pBdr>
      </w:pPr>
      <w:bookmarkStart w:id="126" w:name="Equity4"/>
      <w:bookmarkStart w:id="127" w:name="CorpsLaw4"/>
    </w:p>
    <w:p w14:paraId="6EA5F618" w14:textId="77777777" w:rsidR="00AB22D2" w:rsidRPr="001D1649" w:rsidRDefault="00AB22D2" w:rsidP="00AB22D2"/>
    <w:p w14:paraId="6FDEE5D6" w14:textId="77777777" w:rsidR="00AB22D2" w:rsidRDefault="00AB22D2" w:rsidP="00AB22D2">
      <w:pPr>
        <w:pStyle w:val="Heading2"/>
      </w:pPr>
      <w:bookmarkStart w:id="128" w:name="_Chetcuti_v_Commonwealth"/>
      <w:bookmarkEnd w:id="128"/>
      <w:r>
        <w:t xml:space="preserve">Arbitration </w:t>
      </w:r>
    </w:p>
    <w:p w14:paraId="55242AF7" w14:textId="77777777" w:rsidR="00AB22D2" w:rsidRDefault="00AB22D2" w:rsidP="00AB22D2"/>
    <w:p w14:paraId="6791390B" w14:textId="66935C0E" w:rsidR="00AB22D2" w:rsidRDefault="00AB22D2" w:rsidP="00AB22D2">
      <w:pPr>
        <w:pStyle w:val="Heading3"/>
      </w:pPr>
      <w:bookmarkStart w:id="129" w:name="_Tesseract_International_Pty"/>
      <w:bookmarkEnd w:id="129"/>
      <w:r w:rsidRPr="00AB22D2">
        <w:t>Tesseract International Pty Ltd v Pascale Construction Pty Ltd</w:t>
      </w:r>
    </w:p>
    <w:p w14:paraId="2887C355" w14:textId="46BAA37C" w:rsidR="00AB22D2" w:rsidRDefault="00AB22D2" w:rsidP="00AB22D2">
      <w:r w:rsidRPr="00AB22D2">
        <w:rPr>
          <w:b/>
          <w:bCs/>
        </w:rPr>
        <w:t>A26/2022</w:t>
      </w:r>
      <w:hyperlink r:id="rId85" w:history="1"/>
      <w:r>
        <w:rPr>
          <w:b/>
          <w:bCs/>
        </w:rPr>
        <w:t>:</w:t>
      </w:r>
      <w:r w:rsidRPr="004A4442">
        <w:t xml:space="preserve"> </w:t>
      </w:r>
      <w:hyperlink r:id="rId86" w:history="1">
        <w:r w:rsidR="00546F7F" w:rsidRPr="00546F7F">
          <w:rPr>
            <w:rStyle w:val="Hyperlink"/>
            <w:rFonts w:cs="Verdana"/>
            <w:noProof w:val="0"/>
          </w:rPr>
          <w:t xml:space="preserve">[2023] </w:t>
        </w:r>
        <w:proofErr w:type="spellStart"/>
        <w:r w:rsidR="00546F7F" w:rsidRPr="00546F7F">
          <w:rPr>
            <w:rStyle w:val="Hyperlink"/>
            <w:rFonts w:cs="Verdana"/>
            <w:noProof w:val="0"/>
          </w:rPr>
          <w:t>HCATrans</w:t>
        </w:r>
        <w:proofErr w:type="spellEnd"/>
        <w:r w:rsidR="00546F7F" w:rsidRPr="00546F7F">
          <w:rPr>
            <w:rStyle w:val="Hyperlink"/>
            <w:rFonts w:cs="Verdana"/>
            <w:noProof w:val="0"/>
          </w:rPr>
          <w:t xml:space="preserve"> 65</w:t>
        </w:r>
      </w:hyperlink>
    </w:p>
    <w:p w14:paraId="414B894F" w14:textId="77777777" w:rsidR="00546F7F" w:rsidRDefault="00546F7F" w:rsidP="00AB22D2"/>
    <w:p w14:paraId="7B5D6E64" w14:textId="6C9ED91D" w:rsidR="00AB22D2" w:rsidRPr="00AB22D2" w:rsidRDefault="00AB22D2" w:rsidP="00AB22D2">
      <w:pPr>
        <w:rPr>
          <w:i/>
          <w:iCs/>
        </w:rPr>
      </w:pPr>
      <w:r>
        <w:rPr>
          <w:b/>
          <w:bCs/>
        </w:rPr>
        <w:t>Date heard:</w:t>
      </w:r>
      <w:r>
        <w:t xml:space="preserve"> 19 May 2023 – </w:t>
      </w:r>
      <w:r>
        <w:rPr>
          <w:i/>
          <w:iCs/>
        </w:rPr>
        <w:t xml:space="preserve">Special leave granted </w:t>
      </w:r>
    </w:p>
    <w:p w14:paraId="4A60DC5A" w14:textId="77777777" w:rsidR="00AB22D2" w:rsidRDefault="00AB22D2" w:rsidP="00AB22D2"/>
    <w:p w14:paraId="00F24370" w14:textId="77777777" w:rsidR="00AB22D2" w:rsidRDefault="00AB22D2" w:rsidP="00AB22D2">
      <w:r>
        <w:rPr>
          <w:b/>
          <w:bCs/>
        </w:rPr>
        <w:t>Catchwords:</w:t>
      </w:r>
    </w:p>
    <w:p w14:paraId="6911D1E3" w14:textId="77777777" w:rsidR="00AB22D2" w:rsidRDefault="00AB22D2" w:rsidP="00AB22D2"/>
    <w:p w14:paraId="070A7335" w14:textId="2A4B9759" w:rsidR="00210118" w:rsidRDefault="00AB22D2" w:rsidP="009231FE">
      <w:pPr>
        <w:pStyle w:val="Catchwords0"/>
      </w:pPr>
      <w:r>
        <w:t>Arbitration –</w:t>
      </w:r>
      <w:r w:rsidR="006F6CC1">
        <w:t xml:space="preserve"> </w:t>
      </w:r>
      <w:r w:rsidR="00210118">
        <w:t>Arbitral proceedings – Powers</w:t>
      </w:r>
      <w:r w:rsidR="00AE46B3">
        <w:t xml:space="preserve"> and</w:t>
      </w:r>
      <w:r w:rsidR="00210118">
        <w:t xml:space="preserve"> duties of arbitrator – </w:t>
      </w:r>
      <w:r w:rsidR="004E47DA">
        <w:t>Where</w:t>
      </w:r>
      <w:r w:rsidR="004E47DA" w:rsidRPr="004E47DA">
        <w:t xml:space="preserve"> respondent</w:t>
      </w:r>
      <w:r w:rsidR="00AE46B3">
        <w:t xml:space="preserve"> subcontracted </w:t>
      </w:r>
      <w:r w:rsidR="004E47DA" w:rsidRPr="004E47DA">
        <w:t xml:space="preserve">with applicant </w:t>
      </w:r>
      <w:r w:rsidR="00C265F9">
        <w:t>– Where</w:t>
      </w:r>
      <w:r w:rsidR="004E47DA" w:rsidRPr="004E47DA">
        <w:t xml:space="preserve"> </w:t>
      </w:r>
      <w:r w:rsidR="000D78E8">
        <w:t>applicant</w:t>
      </w:r>
      <w:r w:rsidR="004E47DA" w:rsidRPr="004E47DA">
        <w:t xml:space="preserve"> agreed to provide engineering consultancy services to </w:t>
      </w:r>
      <w:r w:rsidR="00BA6C5D">
        <w:t xml:space="preserve">respondent </w:t>
      </w:r>
      <w:r w:rsidR="004E47DA" w:rsidRPr="004E47DA">
        <w:t>in relation to design and construction of warehouse</w:t>
      </w:r>
      <w:r w:rsidR="00BA6C5D">
        <w:t xml:space="preserve"> – Where,</w:t>
      </w:r>
      <w:r w:rsidR="004E47DA" w:rsidRPr="004E47DA">
        <w:t xml:space="preserve"> </w:t>
      </w:r>
      <w:r w:rsidR="00BA6C5D">
        <w:t>u</w:t>
      </w:r>
      <w:r w:rsidR="004E47DA" w:rsidRPr="004E47DA">
        <w:t xml:space="preserve">nder contract, if dispute between </w:t>
      </w:r>
      <w:r w:rsidR="00BA6C5D">
        <w:t>applicant</w:t>
      </w:r>
      <w:r w:rsidR="004E47DA" w:rsidRPr="004E47DA">
        <w:t xml:space="preserve"> and </w:t>
      </w:r>
      <w:r w:rsidR="00BA6C5D">
        <w:t>respondent</w:t>
      </w:r>
      <w:r w:rsidR="004E47DA" w:rsidRPr="004E47DA">
        <w:t xml:space="preserve"> arose, </w:t>
      </w:r>
      <w:r w:rsidR="00BA6C5D">
        <w:t>dispute could be submitted to</w:t>
      </w:r>
      <w:r w:rsidR="004E47DA" w:rsidRPr="004E47DA">
        <w:t xml:space="preserve"> arbitration</w:t>
      </w:r>
      <w:r w:rsidR="004978F6">
        <w:t xml:space="preserve"> </w:t>
      </w:r>
      <w:r w:rsidR="00F67D9B">
        <w:t>–</w:t>
      </w:r>
      <w:r w:rsidR="004978F6">
        <w:t xml:space="preserve"> </w:t>
      </w:r>
      <w:r w:rsidR="00F67D9B">
        <w:t>Where dispute arose where respondent alleged</w:t>
      </w:r>
      <w:r w:rsidR="00202E6E">
        <w:t xml:space="preserve"> applicant</w:t>
      </w:r>
      <w:r w:rsidR="00F67D9B" w:rsidRPr="00F67D9B">
        <w:t xml:space="preserve"> </w:t>
      </w:r>
      <w:r w:rsidR="00202E6E">
        <w:t xml:space="preserve">breached </w:t>
      </w:r>
      <w:r w:rsidR="00F67D9B" w:rsidRPr="00F67D9B">
        <w:t xml:space="preserve">various terms of contract, </w:t>
      </w:r>
      <w:r w:rsidR="00202E6E">
        <w:t>breached</w:t>
      </w:r>
      <w:r w:rsidR="00F67D9B" w:rsidRPr="00F67D9B">
        <w:t xml:space="preserve"> duty of care in negligence and </w:t>
      </w:r>
      <w:r w:rsidR="00202E6E">
        <w:t>involved in</w:t>
      </w:r>
      <w:r w:rsidR="00F67D9B" w:rsidRPr="00F67D9B">
        <w:t xml:space="preserve"> misleading or deceptive conduct in contravention of s 18 of </w:t>
      </w:r>
      <w:r w:rsidR="00F67D9B" w:rsidRPr="00202E6E">
        <w:rPr>
          <w:i/>
          <w:iCs/>
        </w:rPr>
        <w:t>Australian Consumer Law</w:t>
      </w:r>
      <w:r w:rsidR="00202E6E">
        <w:t xml:space="preserve"> – Where </w:t>
      </w:r>
      <w:r w:rsidR="00925F4D">
        <w:t>applicant</w:t>
      </w:r>
      <w:r w:rsidR="00F67D9B" w:rsidRPr="00F67D9B">
        <w:t xml:space="preserve"> denied allegations</w:t>
      </w:r>
      <w:r w:rsidR="00C74A5B">
        <w:t>, but</w:t>
      </w:r>
      <w:r w:rsidR="00F67D9B" w:rsidRPr="00F67D9B">
        <w:t xml:space="preserve"> pleaded in alternative that any damages payable should be reduced by reason of proportionate liability provisions under Part 3 of </w:t>
      </w:r>
      <w:r w:rsidR="00F67D9B" w:rsidRPr="00C74A5B">
        <w:rPr>
          <w:i/>
          <w:iCs/>
        </w:rPr>
        <w:t xml:space="preserve">Law Reform (Contributory Negligence and Apportionment of Liability) Act 2001 </w:t>
      </w:r>
      <w:r w:rsidR="00F67D9B" w:rsidRPr="00F67D9B">
        <w:t xml:space="preserve">(SA) and Part VIA of </w:t>
      </w:r>
      <w:r w:rsidR="00F67D9B" w:rsidRPr="00C74A5B">
        <w:rPr>
          <w:i/>
          <w:iCs/>
        </w:rPr>
        <w:t>Competition and Consumer Act</w:t>
      </w:r>
      <w:r w:rsidR="008A66BB">
        <w:rPr>
          <w:i/>
          <w:iCs/>
        </w:rPr>
        <w:t xml:space="preserve"> 2010 </w:t>
      </w:r>
      <w:r w:rsidR="008A66BB">
        <w:t>(Cth)</w:t>
      </w:r>
      <w:r w:rsidR="006B74D6">
        <w:t xml:space="preserve"> (</w:t>
      </w:r>
      <w:r w:rsidR="00687F90">
        <w:t xml:space="preserve">collectively </w:t>
      </w:r>
      <w:r w:rsidR="00DF0E78">
        <w:t>"</w:t>
      </w:r>
      <w:r w:rsidR="00687F90">
        <w:t>proportionate liability regimes</w:t>
      </w:r>
      <w:r w:rsidR="00DF0E78">
        <w:t>"</w:t>
      </w:r>
      <w:r w:rsidR="006B74D6">
        <w:t xml:space="preserve">) – Whether </w:t>
      </w:r>
      <w:r w:rsidR="008A5BB8">
        <w:t xml:space="preserve">proportionate liability regimes amenable to arbitration – Whether </w:t>
      </w:r>
      <w:r w:rsidR="00285367">
        <w:t xml:space="preserve">s 28 of </w:t>
      </w:r>
      <w:r w:rsidR="00285367" w:rsidRPr="008802DB">
        <w:rPr>
          <w:i/>
          <w:iCs/>
        </w:rPr>
        <w:t>Commercial Arbitration Act 2011</w:t>
      </w:r>
      <w:r w:rsidR="004F5C5F">
        <w:rPr>
          <w:i/>
          <w:iCs/>
        </w:rPr>
        <w:t xml:space="preserve"> </w:t>
      </w:r>
      <w:r w:rsidR="00285367">
        <w:t xml:space="preserve">(SA) </w:t>
      </w:r>
      <w:r w:rsidR="00D05E35">
        <w:t xml:space="preserve">empowers </w:t>
      </w:r>
      <w:r w:rsidR="008802DB">
        <w:t xml:space="preserve">arbitrator to apply </w:t>
      </w:r>
      <w:r w:rsidR="00687F90">
        <w:t>proportionate liability regimes</w:t>
      </w:r>
      <w:r w:rsidR="008802DB">
        <w:t xml:space="preserve">, or </w:t>
      </w:r>
      <w:r w:rsidR="00687F90">
        <w:t>whether</w:t>
      </w:r>
      <w:r w:rsidR="008802DB">
        <w:t xml:space="preserve"> terms of legislation preclude arbitrator from doing so – Whether </w:t>
      </w:r>
      <w:r w:rsidR="009231FE">
        <w:t>implied power conferred on arbitrator to determine parties</w:t>
      </w:r>
      <w:r w:rsidR="00DF0E78">
        <w:t>'</w:t>
      </w:r>
      <w:r w:rsidR="009231FE">
        <w:t xml:space="preserve"> dispute empowers arbitrator to apply proportionate liability regimes, or </w:t>
      </w:r>
      <w:r w:rsidR="00D50530">
        <w:t>whether</w:t>
      </w:r>
      <w:r w:rsidR="009231FE">
        <w:t xml:space="preserve"> terms of legislation </w:t>
      </w:r>
      <w:r w:rsidR="00C67F63">
        <w:t>preclude arbitrator</w:t>
      </w:r>
      <w:r w:rsidR="009231FE">
        <w:t xml:space="preserve"> from doing so</w:t>
      </w:r>
      <w:r w:rsidR="00D50530">
        <w:t xml:space="preserve">. </w:t>
      </w:r>
    </w:p>
    <w:p w14:paraId="758175DA" w14:textId="77777777" w:rsidR="00AB22D2" w:rsidRDefault="00AB22D2" w:rsidP="00AB22D2"/>
    <w:p w14:paraId="02933265" w14:textId="2F95B8C8" w:rsidR="00AB22D2" w:rsidRPr="00240665" w:rsidRDefault="00AB22D2" w:rsidP="00AB22D2">
      <w:pPr>
        <w:rPr>
          <w:bCs/>
        </w:rPr>
      </w:pPr>
      <w:r w:rsidRPr="004E7695">
        <w:rPr>
          <w:b/>
        </w:rPr>
        <w:t>Appealed from</w:t>
      </w:r>
      <w:r>
        <w:rPr>
          <w:b/>
        </w:rPr>
        <w:t xml:space="preserve"> </w:t>
      </w:r>
      <w:r w:rsidR="00BA6340">
        <w:rPr>
          <w:b/>
        </w:rPr>
        <w:t>SA</w:t>
      </w:r>
      <w:r>
        <w:rPr>
          <w:b/>
        </w:rPr>
        <w:t xml:space="preserve">SC (CA): </w:t>
      </w:r>
      <w:hyperlink r:id="rId87" w:history="1">
        <w:r w:rsidR="00343182" w:rsidRPr="00D95915">
          <w:rPr>
            <w:rStyle w:val="Hyperlink"/>
            <w:rFonts w:cs="Verdana"/>
            <w:noProof w:val="0"/>
          </w:rPr>
          <w:t>[2022] SASCA 107</w:t>
        </w:r>
      </w:hyperlink>
      <w:r w:rsidR="00343182">
        <w:t xml:space="preserve">; </w:t>
      </w:r>
      <w:r w:rsidR="00A42446" w:rsidRPr="00A42446">
        <w:t>(2022) 140 SASR 395</w:t>
      </w:r>
      <w:r w:rsidR="00A42446">
        <w:t xml:space="preserve">; </w:t>
      </w:r>
      <w:r w:rsidR="00A42446" w:rsidRPr="00A42446">
        <w:t>(2022) 406 ALR 293</w:t>
      </w:r>
    </w:p>
    <w:p w14:paraId="64010C74" w14:textId="77777777" w:rsidR="00AB22D2" w:rsidRPr="00E064DF" w:rsidRDefault="00AB22D2" w:rsidP="00AB22D2"/>
    <w:p w14:paraId="1747AE17" w14:textId="77777777" w:rsidR="00AB22D2" w:rsidRDefault="00CB2FCB" w:rsidP="00AB22D2">
      <w:pPr>
        <w:rPr>
          <w:rStyle w:val="Hyperlink"/>
          <w:rFonts w:cs="Verdana"/>
          <w:bCs/>
        </w:rPr>
      </w:pPr>
      <w:hyperlink w:anchor="TOP" w:history="1">
        <w:r w:rsidR="00AB22D2" w:rsidRPr="004E7695">
          <w:rPr>
            <w:rStyle w:val="Hyperlink"/>
            <w:rFonts w:cs="Verdana"/>
            <w:bCs/>
          </w:rPr>
          <w:t>Return to Top</w:t>
        </w:r>
      </w:hyperlink>
    </w:p>
    <w:p w14:paraId="33EE5AB5" w14:textId="77777777" w:rsidR="00AB22D2" w:rsidRDefault="00AB22D2" w:rsidP="00AB22D2">
      <w:pPr>
        <w:pStyle w:val="Divider2"/>
      </w:pPr>
    </w:p>
    <w:p w14:paraId="48E261E6" w14:textId="77777777" w:rsidR="0061143F" w:rsidRPr="0061143F" w:rsidRDefault="0061143F" w:rsidP="0061143F"/>
    <w:p w14:paraId="577A34CE" w14:textId="311FD153" w:rsidR="00B204C3" w:rsidRDefault="00B204C3" w:rsidP="00E95DC9">
      <w:pPr>
        <w:pStyle w:val="Heading2"/>
      </w:pPr>
      <w:r>
        <w:t>Civil Procedure</w:t>
      </w:r>
    </w:p>
    <w:p w14:paraId="2CAE2802" w14:textId="7C48030F" w:rsidR="00B204C3" w:rsidRDefault="00B204C3" w:rsidP="00B204C3"/>
    <w:p w14:paraId="51B88FC4" w14:textId="77777777" w:rsidR="00062AB6" w:rsidRDefault="00062AB6" w:rsidP="00062AB6">
      <w:pPr>
        <w:pStyle w:val="Heading3"/>
      </w:pPr>
      <w:bookmarkStart w:id="130" w:name="_GLJ_v_The"/>
      <w:bookmarkEnd w:id="130"/>
      <w:r>
        <w:lastRenderedPageBreak/>
        <w:t>GLJ</w:t>
      </w:r>
      <w:r w:rsidRPr="00F656A8">
        <w:t xml:space="preserve"> v </w:t>
      </w:r>
      <w:r w:rsidRPr="00062AB6">
        <w:t>The Trustees of the Roman Catholic Church for the Diocese of Lismore</w:t>
      </w:r>
    </w:p>
    <w:p w14:paraId="30702BBE" w14:textId="42829F5C" w:rsidR="00062AB6" w:rsidRPr="00CF1E14" w:rsidRDefault="00CB2FCB" w:rsidP="00062AB6">
      <w:hyperlink r:id="rId88" w:history="1">
        <w:r w:rsidR="00062AB6" w:rsidRPr="006D1B9B">
          <w:rPr>
            <w:rStyle w:val="Hyperlink"/>
            <w:rFonts w:cs="Verdana"/>
            <w:b/>
            <w:bCs/>
            <w:noProof w:val="0"/>
          </w:rPr>
          <w:t>S</w:t>
        </w:r>
        <w:r w:rsidR="006D1B9B" w:rsidRPr="006D1B9B">
          <w:rPr>
            <w:rStyle w:val="Hyperlink"/>
            <w:rFonts w:cs="Verdana"/>
            <w:b/>
            <w:bCs/>
            <w:noProof w:val="0"/>
          </w:rPr>
          <w:t>150</w:t>
        </w:r>
        <w:r w:rsidR="00062AB6" w:rsidRPr="006D1B9B">
          <w:rPr>
            <w:rStyle w:val="Hyperlink"/>
            <w:rFonts w:cs="Verdana"/>
            <w:b/>
            <w:bCs/>
            <w:noProof w:val="0"/>
          </w:rPr>
          <w:t>/2022</w:t>
        </w:r>
      </w:hyperlink>
      <w:r w:rsidR="00062AB6" w:rsidRPr="00CF1E14">
        <w:rPr>
          <w:b/>
          <w:bCs/>
        </w:rPr>
        <w:t>:</w:t>
      </w:r>
      <w:r w:rsidR="00062AB6">
        <w:t xml:space="preserve"> </w:t>
      </w:r>
      <w:hyperlink r:id="rId89" w:history="1">
        <w:r w:rsidR="00AC282B" w:rsidRPr="00AC282B">
          <w:rPr>
            <w:rStyle w:val="Hyperlink"/>
            <w:rFonts w:cs="Verdana"/>
            <w:noProof w:val="0"/>
          </w:rPr>
          <w:t xml:space="preserve">[2022] </w:t>
        </w:r>
        <w:proofErr w:type="spellStart"/>
        <w:r w:rsidR="00AC282B" w:rsidRPr="00AC282B">
          <w:rPr>
            <w:rStyle w:val="Hyperlink"/>
            <w:rFonts w:cs="Verdana"/>
            <w:noProof w:val="0"/>
          </w:rPr>
          <w:t>HCATrans</w:t>
        </w:r>
        <w:proofErr w:type="spellEnd"/>
        <w:r w:rsidR="00AC282B" w:rsidRPr="00AC282B">
          <w:rPr>
            <w:rStyle w:val="Hyperlink"/>
            <w:rFonts w:cs="Verdana"/>
            <w:noProof w:val="0"/>
          </w:rPr>
          <w:t xml:space="preserve"> 206</w:t>
        </w:r>
      </w:hyperlink>
    </w:p>
    <w:p w14:paraId="5A4AF42F" w14:textId="77777777" w:rsidR="00062AB6" w:rsidRDefault="00062AB6" w:rsidP="00062AB6"/>
    <w:p w14:paraId="088698F4" w14:textId="721FFE14" w:rsidR="00062AB6" w:rsidRPr="00E84458" w:rsidRDefault="00062AB6" w:rsidP="00062AB6">
      <w:pPr>
        <w:rPr>
          <w:i/>
          <w:iCs/>
        </w:rPr>
      </w:pPr>
      <w:r>
        <w:rPr>
          <w:b/>
          <w:bCs/>
        </w:rPr>
        <w:t>Date heard:</w:t>
      </w:r>
      <w:r>
        <w:t xml:space="preserve"> 18 November 2022 – </w:t>
      </w:r>
      <w:r>
        <w:rPr>
          <w:i/>
          <w:iCs/>
        </w:rPr>
        <w:t xml:space="preserve">Special leave granted </w:t>
      </w:r>
    </w:p>
    <w:p w14:paraId="2EA66F01" w14:textId="77777777" w:rsidR="00062AB6" w:rsidRDefault="00062AB6" w:rsidP="00062AB6"/>
    <w:p w14:paraId="41FD5334" w14:textId="77777777" w:rsidR="00062AB6" w:rsidRDefault="00062AB6" w:rsidP="00062AB6">
      <w:r>
        <w:rPr>
          <w:b/>
          <w:bCs/>
        </w:rPr>
        <w:t>Catchwords:</w:t>
      </w:r>
    </w:p>
    <w:p w14:paraId="2E6DC390" w14:textId="77777777" w:rsidR="00062AB6" w:rsidRDefault="00062AB6" w:rsidP="00062AB6"/>
    <w:p w14:paraId="43F444B4" w14:textId="03F8A3BF" w:rsidR="00062AB6" w:rsidRPr="00BB0CC8" w:rsidRDefault="000002F0" w:rsidP="00062AB6">
      <w:pPr>
        <w:pStyle w:val="Catchwords0"/>
      </w:pPr>
      <w:r w:rsidRPr="00870D86">
        <w:t>Civil</w:t>
      </w:r>
      <w:r w:rsidR="00062AB6" w:rsidRPr="00870D86">
        <w:t xml:space="preserve"> pr</w:t>
      </w:r>
      <w:r w:rsidRPr="00870D86">
        <w:t>o</w:t>
      </w:r>
      <w:r w:rsidR="00062AB6" w:rsidRPr="00870D86">
        <w:t>ce</w:t>
      </w:r>
      <w:r w:rsidRPr="00870D86">
        <w:t>dure</w:t>
      </w:r>
      <w:r w:rsidR="00062AB6" w:rsidRPr="00870D86">
        <w:t xml:space="preserve"> – </w:t>
      </w:r>
      <w:r w:rsidR="00980426" w:rsidRPr="00870D86">
        <w:t xml:space="preserve">Stay of proceedings – </w:t>
      </w:r>
      <w:r w:rsidR="00870D86" w:rsidRPr="00870D86">
        <w:t xml:space="preserve">Fair trial </w:t>
      </w:r>
      <w:r w:rsidR="002A6911">
        <w:t>–</w:t>
      </w:r>
      <w:r w:rsidR="00870D86" w:rsidRPr="00870D86">
        <w:t xml:space="preserve"> </w:t>
      </w:r>
      <w:r w:rsidR="00584AB6">
        <w:rPr>
          <w:i/>
          <w:iCs/>
        </w:rPr>
        <w:t xml:space="preserve">Civil Procedure Act 2005 </w:t>
      </w:r>
      <w:r w:rsidR="00584AB6">
        <w:t>(NSW), s</w:t>
      </w:r>
      <w:r w:rsidR="009E58FB">
        <w:t> </w:t>
      </w:r>
      <w:r w:rsidR="00584AB6">
        <w:t xml:space="preserve">67 </w:t>
      </w:r>
      <w:r w:rsidR="002A6911">
        <w:t xml:space="preserve">Abuse of process – </w:t>
      </w:r>
      <w:r w:rsidR="00980426" w:rsidRPr="00870D86">
        <w:t>Where appellant claims to have been sexually assaulted by priest of Roman Catholic Diocese of Lismore</w:t>
      </w:r>
      <w:r w:rsidR="00DF2E69" w:rsidRPr="00870D86">
        <w:t xml:space="preserve"> </w:t>
      </w:r>
      <w:r w:rsidR="00980426" w:rsidRPr="00870D86">
        <w:t xml:space="preserve">– Where </w:t>
      </w:r>
      <w:r w:rsidR="00DF2E69" w:rsidRPr="00870D86">
        <w:t>appellant instituted proceedings on 31 January 2020 against respondent, a statutory corporation, on bases of negligence and vicarious liability – Where priest died in 1996</w:t>
      </w:r>
      <w:r w:rsidR="00584AB6">
        <w:t xml:space="preserve"> </w:t>
      </w:r>
      <w:r w:rsidR="00DF2E69">
        <w:t>– Where primary judge satisfied material showed that there likely to be evidence available allowing fair trial between parties</w:t>
      </w:r>
      <w:r w:rsidR="002A6911">
        <w:t xml:space="preserve"> </w:t>
      </w:r>
      <w:r w:rsidR="00870D86">
        <w:t>– Where respondent sought permanent stay of proceedings – Where primary judge refused stay, but decision reversed by Court of Appeal – Where Court of Appeal considered fair trial could not be had in circumstances where priest unavailable to give factual instructions and respondent had not been notified of claims before priest</w:t>
      </w:r>
      <w:r w:rsidR="00DF0E78">
        <w:t>'</w:t>
      </w:r>
      <w:r w:rsidR="00870D86">
        <w:t>s death</w:t>
      </w:r>
      <w:r w:rsidR="00DF2E69">
        <w:t xml:space="preserve"> – Whether proceedings ought to be stayed on basis that fair trial could no longer be had such that proceedings an abuse of process</w:t>
      </w:r>
      <w:r w:rsidR="00062AB6">
        <w:t xml:space="preserve">. </w:t>
      </w:r>
    </w:p>
    <w:p w14:paraId="0CFC7B9F" w14:textId="77777777" w:rsidR="00062AB6" w:rsidRDefault="00062AB6" w:rsidP="00062AB6"/>
    <w:p w14:paraId="4D1F2827" w14:textId="4905863B" w:rsidR="00062AB6" w:rsidRPr="00476537" w:rsidRDefault="00062AB6" w:rsidP="00062AB6">
      <w:pPr>
        <w:rPr>
          <w:bCs/>
        </w:rPr>
      </w:pPr>
      <w:r w:rsidRPr="004E7695">
        <w:rPr>
          <w:b/>
        </w:rPr>
        <w:t>Appealed from</w:t>
      </w:r>
      <w:r>
        <w:rPr>
          <w:b/>
        </w:rPr>
        <w:t xml:space="preserve"> </w:t>
      </w:r>
      <w:r w:rsidR="000002F0">
        <w:rPr>
          <w:b/>
        </w:rPr>
        <w:t>NSWSC</w:t>
      </w:r>
      <w:r>
        <w:rPr>
          <w:b/>
        </w:rPr>
        <w:t xml:space="preserve"> (CA): </w:t>
      </w:r>
      <w:hyperlink r:id="rId90" w:history="1">
        <w:r w:rsidR="000002F0" w:rsidRPr="000002F0">
          <w:rPr>
            <w:rStyle w:val="Hyperlink"/>
            <w:rFonts w:cs="Verdana"/>
            <w:bCs/>
            <w:noProof w:val="0"/>
          </w:rPr>
          <w:t>[2022] NSWCA 78</w:t>
        </w:r>
      </w:hyperlink>
      <w:r w:rsidR="000002F0">
        <w:rPr>
          <w:bCs/>
        </w:rPr>
        <w:t xml:space="preserve"> </w:t>
      </w:r>
    </w:p>
    <w:p w14:paraId="3F542C25" w14:textId="77777777" w:rsidR="00062AB6" w:rsidRPr="00E064DF" w:rsidRDefault="00062AB6" w:rsidP="00062AB6"/>
    <w:p w14:paraId="1B2E6854" w14:textId="77777777" w:rsidR="00062AB6" w:rsidRDefault="00CB2FCB" w:rsidP="00062AB6">
      <w:pPr>
        <w:rPr>
          <w:rStyle w:val="Hyperlink"/>
          <w:rFonts w:cs="Verdana"/>
          <w:bCs/>
        </w:rPr>
      </w:pPr>
      <w:hyperlink w:anchor="TOP" w:history="1">
        <w:r w:rsidR="00062AB6" w:rsidRPr="004E7695">
          <w:rPr>
            <w:rStyle w:val="Hyperlink"/>
            <w:rFonts w:cs="Verdana"/>
            <w:bCs/>
          </w:rPr>
          <w:t>Return to Top</w:t>
        </w:r>
      </w:hyperlink>
    </w:p>
    <w:p w14:paraId="71AA3F6C" w14:textId="2B4FFE82" w:rsidR="00062AB6" w:rsidRDefault="00062AB6" w:rsidP="007D03CE">
      <w:pPr>
        <w:pStyle w:val="Divider2"/>
      </w:pPr>
    </w:p>
    <w:p w14:paraId="67478807" w14:textId="77777777" w:rsidR="004533C6" w:rsidRPr="00B204C3" w:rsidRDefault="004533C6" w:rsidP="00B204C3"/>
    <w:p w14:paraId="3D30933C" w14:textId="3F91CD35" w:rsidR="00E95DC9" w:rsidRDefault="00E95DC9" w:rsidP="00E95DC9">
      <w:pPr>
        <w:pStyle w:val="Heading2"/>
      </w:pPr>
      <w:r>
        <w:t xml:space="preserve">Constitutional Law </w:t>
      </w:r>
    </w:p>
    <w:p w14:paraId="2952F51F" w14:textId="77777777" w:rsidR="00782D6A" w:rsidRDefault="00782D6A" w:rsidP="00782D6A">
      <w:bookmarkStart w:id="131" w:name="_Attorney-General_(Cth)_v"/>
      <w:bookmarkEnd w:id="131"/>
    </w:p>
    <w:p w14:paraId="09642B2C" w14:textId="25854E6D" w:rsidR="00A20245" w:rsidRDefault="000159FF" w:rsidP="00A20245">
      <w:pPr>
        <w:pStyle w:val="Heading3"/>
        <w:tabs>
          <w:tab w:val="left" w:pos="426"/>
        </w:tabs>
      </w:pPr>
      <w:bookmarkStart w:id="132" w:name="_Chief_Executive_Officer,"/>
      <w:bookmarkEnd w:id="132"/>
      <w:r w:rsidRPr="000159FF">
        <w:t>Chief Executive Officer, Aboriginal Areas Protection Authority v Director of National Parks (ABN 13 051 694 963) &amp; Anor</w:t>
      </w:r>
      <w:r w:rsidR="00A20245">
        <w:t xml:space="preserve"> </w:t>
      </w:r>
    </w:p>
    <w:p w14:paraId="62D8F433" w14:textId="7F58C312" w:rsidR="00A20245" w:rsidRPr="005E1DF6" w:rsidRDefault="000159FF" w:rsidP="00A20245">
      <w:pPr>
        <w:rPr>
          <w:rFonts w:ascii="Calibri" w:hAnsi="Calibri" w:cs="Calibri"/>
        </w:rPr>
      </w:pPr>
      <w:r w:rsidRPr="000159FF">
        <w:rPr>
          <w:b/>
          <w:bCs/>
        </w:rPr>
        <w:t>D7/2022</w:t>
      </w:r>
      <w:r w:rsidR="00A20245" w:rsidRPr="000159FF">
        <w:rPr>
          <w:b/>
          <w:bCs/>
        </w:rPr>
        <w:t>:</w:t>
      </w:r>
      <w:r w:rsidR="00A20245">
        <w:rPr>
          <w:b/>
          <w:bCs/>
        </w:rPr>
        <w:t xml:space="preserve"> </w:t>
      </w:r>
      <w:hyperlink r:id="rId91" w:history="1">
        <w:r w:rsidR="005E1DF6" w:rsidRPr="00C77B0A">
          <w:rPr>
            <w:rStyle w:val="Hyperlink"/>
            <w:rFonts w:cs="Verdana"/>
            <w:noProof w:val="0"/>
          </w:rPr>
          <w:t xml:space="preserve">[2023] </w:t>
        </w:r>
        <w:proofErr w:type="spellStart"/>
        <w:r w:rsidR="005E1DF6" w:rsidRPr="00C77B0A">
          <w:rPr>
            <w:rStyle w:val="Hyperlink"/>
            <w:rFonts w:cs="Verdana"/>
            <w:noProof w:val="0"/>
          </w:rPr>
          <w:t>HCATrans</w:t>
        </w:r>
        <w:proofErr w:type="spellEnd"/>
        <w:r w:rsidR="005E1DF6" w:rsidRPr="00C77B0A">
          <w:rPr>
            <w:rStyle w:val="Hyperlink"/>
            <w:rFonts w:cs="Verdana"/>
            <w:noProof w:val="0"/>
          </w:rPr>
          <w:t xml:space="preserve"> 68</w:t>
        </w:r>
      </w:hyperlink>
    </w:p>
    <w:p w14:paraId="381D31BA" w14:textId="77777777" w:rsidR="00A20245" w:rsidRDefault="00A20245" w:rsidP="00A20245"/>
    <w:p w14:paraId="5309874F" w14:textId="5750C31F" w:rsidR="00A20245" w:rsidRPr="00523623" w:rsidRDefault="00A20245" w:rsidP="00A20245">
      <w:r w:rsidRPr="004E7695">
        <w:rPr>
          <w:b/>
        </w:rPr>
        <w:t>Date</w:t>
      </w:r>
      <w:r>
        <w:rPr>
          <w:b/>
        </w:rPr>
        <w:t xml:space="preserve"> heard</w:t>
      </w:r>
      <w:r w:rsidRPr="004E7695">
        <w:rPr>
          <w:b/>
        </w:rPr>
        <w:t xml:space="preserve">: </w:t>
      </w:r>
      <w:r w:rsidR="000159FF">
        <w:t>19 May 2023</w:t>
      </w:r>
      <w:r>
        <w:t xml:space="preserve"> – </w:t>
      </w:r>
      <w:r>
        <w:rPr>
          <w:i/>
        </w:rPr>
        <w:t>Special leave granted</w:t>
      </w:r>
      <w:r w:rsidR="000159FF">
        <w:rPr>
          <w:i/>
        </w:rPr>
        <w:t xml:space="preserve"> </w:t>
      </w:r>
    </w:p>
    <w:p w14:paraId="2F98BA44" w14:textId="77777777" w:rsidR="00A20245" w:rsidRPr="004E7695" w:rsidRDefault="00A20245" w:rsidP="00A20245"/>
    <w:p w14:paraId="112E9102" w14:textId="77777777" w:rsidR="00A20245" w:rsidRPr="004E7695" w:rsidRDefault="00A20245" w:rsidP="00A20245">
      <w:pPr>
        <w:rPr>
          <w:b/>
        </w:rPr>
      </w:pPr>
      <w:r w:rsidRPr="004E7695">
        <w:rPr>
          <w:b/>
        </w:rPr>
        <w:t>Catchwords:</w:t>
      </w:r>
    </w:p>
    <w:p w14:paraId="427DA616" w14:textId="77777777" w:rsidR="00A20245" w:rsidRDefault="00A20245" w:rsidP="00A20245"/>
    <w:p w14:paraId="312C79B0" w14:textId="7663B79A" w:rsidR="002477A8" w:rsidRDefault="00041396" w:rsidP="006F1E98">
      <w:pPr>
        <w:ind w:left="720"/>
      </w:pPr>
      <w:r>
        <w:t xml:space="preserve">Constitutional law – Territories – Territory crown </w:t>
      </w:r>
      <w:r w:rsidR="00A20245">
        <w:t xml:space="preserve">– </w:t>
      </w:r>
      <w:r w:rsidR="00AF7612">
        <w:t xml:space="preserve">Crown immunity </w:t>
      </w:r>
      <w:r w:rsidR="005E575E">
        <w:t>– Where s 34(1)</w:t>
      </w:r>
      <w:r w:rsidR="002401F6">
        <w:t xml:space="preserve"> </w:t>
      </w:r>
      <w:r w:rsidR="008E214B">
        <w:t xml:space="preserve">of </w:t>
      </w:r>
      <w:r w:rsidR="008E214B" w:rsidRPr="008E214B">
        <w:rPr>
          <w:i/>
          <w:iCs/>
        </w:rPr>
        <w:t>Northern Territory Aboriginal Sacred Sites Act 1989</w:t>
      </w:r>
      <w:r w:rsidR="008E214B" w:rsidRPr="008E214B">
        <w:t xml:space="preserve"> </w:t>
      </w:r>
      <w:r w:rsidR="008E214B">
        <w:t>(NT)</w:t>
      </w:r>
      <w:r w:rsidR="00400DAE">
        <w:t xml:space="preserve"> (</w:t>
      </w:r>
      <w:r w:rsidR="00DF0E78">
        <w:t>"</w:t>
      </w:r>
      <w:r w:rsidR="00400DAE">
        <w:t>Sacred Sites Act</w:t>
      </w:r>
      <w:r w:rsidR="00DF0E78">
        <w:t>"</w:t>
      </w:r>
      <w:r w:rsidR="00400DAE">
        <w:t>)</w:t>
      </w:r>
      <w:r w:rsidR="008E214B">
        <w:t xml:space="preserve"> </w:t>
      </w:r>
      <w:r w:rsidR="00E737B2">
        <w:t xml:space="preserve">prescribes offence and penalty for </w:t>
      </w:r>
      <w:r w:rsidR="0005504A">
        <w:t xml:space="preserve">carrying out </w:t>
      </w:r>
      <w:r w:rsidR="008E214B">
        <w:t xml:space="preserve">work on </w:t>
      </w:r>
      <w:r w:rsidR="000577A2">
        <w:t xml:space="preserve">sacred site </w:t>
      </w:r>
      <w:r w:rsidR="00FC6966">
        <w:t xml:space="preserve">– </w:t>
      </w:r>
      <w:r w:rsidR="00C90F64">
        <w:t xml:space="preserve">Where </w:t>
      </w:r>
      <w:r w:rsidR="00F2339A">
        <w:t xml:space="preserve">Director of National Parks arranged for contractor to perform </w:t>
      </w:r>
      <w:r w:rsidR="002044B6">
        <w:t xml:space="preserve">work on walking track at </w:t>
      </w:r>
      <w:proofErr w:type="spellStart"/>
      <w:r w:rsidR="002044B6" w:rsidRPr="00400DAE">
        <w:t>Gunlom</w:t>
      </w:r>
      <w:proofErr w:type="spellEnd"/>
      <w:r w:rsidR="002044B6" w:rsidRPr="00400DAE">
        <w:t xml:space="preserve"> Falls, in Kakadu National Park in Northern Territory – Where </w:t>
      </w:r>
      <w:r w:rsidR="00400DAE" w:rsidRPr="00400DAE">
        <w:t xml:space="preserve">track works in area </w:t>
      </w:r>
      <w:r w:rsidR="00546F7F">
        <w:t>amounting to</w:t>
      </w:r>
      <w:r w:rsidR="00400DAE" w:rsidRPr="00400DAE">
        <w:t xml:space="preserve"> </w:t>
      </w:r>
      <w:r w:rsidR="00DF0E78">
        <w:t>"</w:t>
      </w:r>
      <w:r w:rsidR="00400DAE" w:rsidRPr="00400DAE">
        <w:t>sacred site</w:t>
      </w:r>
      <w:r w:rsidR="00DF0E78">
        <w:t>"</w:t>
      </w:r>
      <w:r w:rsidR="00400DAE" w:rsidRPr="00400DAE">
        <w:t xml:space="preserve"> </w:t>
      </w:r>
      <w:r w:rsidR="00247B1B">
        <w:t xml:space="preserve">– Where </w:t>
      </w:r>
      <w:r w:rsidR="00A45FAC">
        <w:t xml:space="preserve">Director is corporation sole with perpetual succession established by s 15 of </w:t>
      </w:r>
      <w:r w:rsidR="00A45FAC" w:rsidRPr="00A45FAC">
        <w:rPr>
          <w:i/>
          <w:iCs/>
        </w:rPr>
        <w:t>National Parks and Wildlife Conservation Act 1975</w:t>
      </w:r>
      <w:r w:rsidR="00A45FAC">
        <w:t xml:space="preserve"> (Cth) and continued in existence as body corporate by s 514A of </w:t>
      </w:r>
      <w:r w:rsidR="00A45FAC" w:rsidRPr="00A45FAC">
        <w:rPr>
          <w:i/>
          <w:iCs/>
        </w:rPr>
        <w:t xml:space="preserve">Environment </w:t>
      </w:r>
      <w:r w:rsidR="00A45FAC" w:rsidRPr="00A45FAC">
        <w:rPr>
          <w:i/>
          <w:iCs/>
        </w:rPr>
        <w:lastRenderedPageBreak/>
        <w:t>Protection and Biodiversity Conservation Act 1999</w:t>
      </w:r>
      <w:r w:rsidR="00A45FAC">
        <w:t xml:space="preserve"> (Cth)</w:t>
      </w:r>
      <w:r w:rsidR="006878AE">
        <w:t xml:space="preserve"> – </w:t>
      </w:r>
      <w:r w:rsidR="000745BD">
        <w:t>Whether</w:t>
      </w:r>
      <w:r w:rsidR="00A10D96">
        <w:t xml:space="preserve"> s 34(1) </w:t>
      </w:r>
      <w:r w:rsidR="00CE10D5">
        <w:t xml:space="preserve">of Sacred Sites Act </w:t>
      </w:r>
      <w:r w:rsidR="000745BD">
        <w:t>applies</w:t>
      </w:r>
      <w:r w:rsidR="00DA29F0">
        <w:t xml:space="preserve"> to Director. </w:t>
      </w:r>
    </w:p>
    <w:p w14:paraId="00EA1372" w14:textId="77777777" w:rsidR="002477A8" w:rsidRDefault="002477A8" w:rsidP="006F1E98">
      <w:pPr>
        <w:ind w:left="720"/>
      </w:pPr>
    </w:p>
    <w:p w14:paraId="4EED0FDA" w14:textId="62A7B282" w:rsidR="00AF7612" w:rsidRPr="00B406AA" w:rsidRDefault="00AF7612" w:rsidP="006F1E98">
      <w:pPr>
        <w:ind w:left="720"/>
      </w:pPr>
      <w:r>
        <w:t xml:space="preserve">Statutory interpretation </w:t>
      </w:r>
      <w:r w:rsidR="00F72095">
        <w:t xml:space="preserve">– Statutory presumption – Presumption against imposition of criminal liability on executive </w:t>
      </w:r>
      <w:r w:rsidR="00697F2A">
        <w:t xml:space="preserve">– Where presumption considered in </w:t>
      </w:r>
      <w:r w:rsidR="00F739E4" w:rsidRPr="00F739E4">
        <w:rPr>
          <w:i/>
          <w:iCs/>
        </w:rPr>
        <w:t>Cain v Doyle</w:t>
      </w:r>
      <w:r w:rsidR="00F739E4" w:rsidRPr="00F739E4">
        <w:t xml:space="preserve"> (1946) 72 CLR 409</w:t>
      </w:r>
      <w:r w:rsidR="00B406AA">
        <w:t xml:space="preserve"> – Proper approach to scope of presumption in </w:t>
      </w:r>
      <w:r w:rsidR="00B406AA">
        <w:rPr>
          <w:i/>
          <w:iCs/>
        </w:rPr>
        <w:t>Cain v Doyle</w:t>
      </w:r>
      <w:r w:rsidR="00726828">
        <w:t xml:space="preserve"> – Whether presumption in </w:t>
      </w:r>
      <w:r w:rsidR="00726828">
        <w:rPr>
          <w:i/>
          <w:iCs/>
        </w:rPr>
        <w:t xml:space="preserve">Cain v Doyle </w:t>
      </w:r>
      <w:r w:rsidR="00726828">
        <w:t>applies to statutory corporations – Whether Sacred Sites Act expre</w:t>
      </w:r>
      <w:r w:rsidR="00A6150D">
        <w:t xml:space="preserve">sses intention to apply to persons or bodies corporate associated with Commonwealth. </w:t>
      </w:r>
      <w:r w:rsidR="00B406AA">
        <w:t xml:space="preserve"> </w:t>
      </w:r>
    </w:p>
    <w:p w14:paraId="246EB619" w14:textId="77777777" w:rsidR="00A20245" w:rsidRPr="00C32A1D" w:rsidRDefault="00A20245" w:rsidP="00A20245"/>
    <w:p w14:paraId="464CAA09" w14:textId="353666D3" w:rsidR="00A20245" w:rsidRDefault="00A20245" w:rsidP="00110855">
      <w:pPr>
        <w:rPr>
          <w:bCs/>
        </w:rPr>
      </w:pPr>
      <w:r w:rsidRPr="004E7695">
        <w:rPr>
          <w:b/>
        </w:rPr>
        <w:t>Appealed from</w:t>
      </w:r>
      <w:r>
        <w:rPr>
          <w:b/>
        </w:rPr>
        <w:t xml:space="preserve"> </w:t>
      </w:r>
      <w:r w:rsidR="00110855">
        <w:rPr>
          <w:b/>
        </w:rPr>
        <w:t>NT</w:t>
      </w:r>
      <w:r>
        <w:rPr>
          <w:b/>
        </w:rPr>
        <w:t>SC (</w:t>
      </w:r>
      <w:r w:rsidR="00110855">
        <w:rPr>
          <w:b/>
        </w:rPr>
        <w:t>FC</w:t>
      </w:r>
      <w:r>
        <w:rPr>
          <w:b/>
        </w:rPr>
        <w:t xml:space="preserve">): </w:t>
      </w:r>
      <w:hyperlink r:id="rId92" w:history="1">
        <w:r w:rsidR="00110855" w:rsidRPr="00430348">
          <w:rPr>
            <w:rStyle w:val="Hyperlink"/>
            <w:rFonts w:cs="Verdana"/>
            <w:bCs/>
            <w:noProof w:val="0"/>
          </w:rPr>
          <w:t>[2022] NTSCFC 1</w:t>
        </w:r>
      </w:hyperlink>
    </w:p>
    <w:p w14:paraId="0623E3A7" w14:textId="77777777" w:rsidR="00A20245" w:rsidRPr="004A3E7D" w:rsidRDefault="00A20245" w:rsidP="00A20245">
      <w:pPr>
        <w:rPr>
          <w:bCs/>
        </w:rPr>
      </w:pPr>
    </w:p>
    <w:p w14:paraId="29E142FA" w14:textId="77777777" w:rsidR="00A20245" w:rsidRPr="004A3E7D" w:rsidRDefault="00CB2FCB" w:rsidP="00A20245">
      <w:pPr>
        <w:rPr>
          <w:bCs/>
        </w:rPr>
      </w:pPr>
      <w:hyperlink w:anchor="TOP" w:history="1">
        <w:r w:rsidR="00A20245" w:rsidRPr="004A3E7D">
          <w:rPr>
            <w:rStyle w:val="Hyperlink"/>
            <w:rFonts w:cs="Verdana"/>
            <w:bCs/>
            <w:noProof w:val="0"/>
          </w:rPr>
          <w:t>Return to Top</w:t>
        </w:r>
      </w:hyperlink>
    </w:p>
    <w:p w14:paraId="41D34B55" w14:textId="77777777" w:rsidR="00A20245" w:rsidRDefault="00A20245" w:rsidP="00A20245">
      <w:pPr>
        <w:pStyle w:val="Divider1"/>
      </w:pPr>
    </w:p>
    <w:p w14:paraId="05C24881" w14:textId="77777777" w:rsidR="00A20245" w:rsidRPr="00782D6A" w:rsidRDefault="00A20245" w:rsidP="00782D6A"/>
    <w:p w14:paraId="4770AD62" w14:textId="41322F39" w:rsidR="00782D6A" w:rsidRDefault="00782D6A" w:rsidP="00782D6A">
      <w:pPr>
        <w:pStyle w:val="Heading3"/>
        <w:tabs>
          <w:tab w:val="left" w:pos="426"/>
        </w:tabs>
      </w:pPr>
      <w:bookmarkStart w:id="133" w:name="_Crime_and_Corruption"/>
      <w:bookmarkEnd w:id="133"/>
      <w:r>
        <w:t xml:space="preserve">Crime and Corruption Commission v Carne </w:t>
      </w:r>
    </w:p>
    <w:p w14:paraId="48B8570D" w14:textId="393B5032" w:rsidR="00782D6A" w:rsidRPr="001704F3" w:rsidRDefault="00CB2FCB" w:rsidP="00782D6A">
      <w:hyperlink r:id="rId93" w:history="1">
        <w:r w:rsidR="00782D6A" w:rsidRPr="00EC66D8">
          <w:rPr>
            <w:rStyle w:val="Hyperlink"/>
            <w:rFonts w:cs="Verdana"/>
            <w:b/>
            <w:bCs/>
            <w:noProof w:val="0"/>
          </w:rPr>
          <w:t>B</w:t>
        </w:r>
        <w:r w:rsidR="00EC66D8" w:rsidRPr="00EC66D8">
          <w:rPr>
            <w:rStyle w:val="Hyperlink"/>
            <w:rFonts w:cs="Verdana"/>
            <w:b/>
            <w:bCs/>
            <w:noProof w:val="0"/>
          </w:rPr>
          <w:t>66</w:t>
        </w:r>
        <w:r w:rsidR="00782D6A" w:rsidRPr="00EC66D8">
          <w:rPr>
            <w:rStyle w:val="Hyperlink"/>
            <w:rFonts w:cs="Verdana"/>
            <w:b/>
            <w:bCs/>
            <w:noProof w:val="0"/>
          </w:rPr>
          <w:t>/2022</w:t>
        </w:r>
      </w:hyperlink>
      <w:r w:rsidR="00782D6A">
        <w:rPr>
          <w:b/>
          <w:bCs/>
        </w:rPr>
        <w:t xml:space="preserve">: </w:t>
      </w:r>
      <w:hyperlink r:id="rId94" w:history="1">
        <w:r w:rsidR="00782D6A" w:rsidRPr="00782D6A">
          <w:rPr>
            <w:rStyle w:val="Hyperlink"/>
            <w:rFonts w:cs="Verdana"/>
            <w:noProof w:val="0"/>
          </w:rPr>
          <w:t xml:space="preserve">[2022] </w:t>
        </w:r>
        <w:proofErr w:type="spellStart"/>
        <w:r w:rsidR="00782D6A" w:rsidRPr="00782D6A">
          <w:rPr>
            <w:rStyle w:val="Hyperlink"/>
            <w:rFonts w:cs="Verdana"/>
            <w:noProof w:val="0"/>
          </w:rPr>
          <w:t>HCATrans</w:t>
        </w:r>
        <w:proofErr w:type="spellEnd"/>
        <w:r w:rsidR="00782D6A" w:rsidRPr="00782D6A">
          <w:rPr>
            <w:rStyle w:val="Hyperlink"/>
            <w:rFonts w:cs="Verdana"/>
            <w:noProof w:val="0"/>
          </w:rPr>
          <w:t xml:space="preserve"> 225</w:t>
        </w:r>
      </w:hyperlink>
    </w:p>
    <w:p w14:paraId="62F06E61" w14:textId="77777777" w:rsidR="00782D6A" w:rsidRDefault="00782D6A" w:rsidP="00782D6A"/>
    <w:p w14:paraId="3CC76537" w14:textId="4506FC56" w:rsidR="00782D6A" w:rsidRPr="00523623" w:rsidRDefault="00782D6A" w:rsidP="00782D6A">
      <w:r w:rsidRPr="004E7695">
        <w:rPr>
          <w:b/>
        </w:rPr>
        <w:t>Date</w:t>
      </w:r>
      <w:r>
        <w:rPr>
          <w:b/>
        </w:rPr>
        <w:t xml:space="preserve"> heard</w:t>
      </w:r>
      <w:r w:rsidRPr="004E7695">
        <w:rPr>
          <w:b/>
        </w:rPr>
        <w:t xml:space="preserve">: </w:t>
      </w:r>
      <w:r>
        <w:t xml:space="preserve">15 December 2022 – </w:t>
      </w:r>
      <w:r>
        <w:rPr>
          <w:i/>
        </w:rPr>
        <w:t>Special leave granted</w:t>
      </w:r>
    </w:p>
    <w:p w14:paraId="4882D0FD" w14:textId="77777777" w:rsidR="00782D6A" w:rsidRPr="004E7695" w:rsidRDefault="00782D6A" w:rsidP="00782D6A"/>
    <w:p w14:paraId="5D9843DD" w14:textId="77777777" w:rsidR="00782D6A" w:rsidRPr="004E7695" w:rsidRDefault="00782D6A" w:rsidP="00782D6A">
      <w:pPr>
        <w:rPr>
          <w:b/>
        </w:rPr>
      </w:pPr>
      <w:r w:rsidRPr="004E7695">
        <w:rPr>
          <w:b/>
        </w:rPr>
        <w:t>Catchwords:</w:t>
      </w:r>
    </w:p>
    <w:p w14:paraId="357059D7" w14:textId="77777777" w:rsidR="00782D6A" w:rsidRDefault="00782D6A" w:rsidP="00782D6A"/>
    <w:p w14:paraId="32335DCE" w14:textId="1C5CB150" w:rsidR="00782D6A" w:rsidRDefault="00782D6A" w:rsidP="00782D6A">
      <w:pPr>
        <w:ind w:left="720"/>
      </w:pPr>
      <w:r>
        <w:t>Constitutional law – Legislature – Privileges – Privilege of parliamentary debate and proceedings – Where Crime and Corruption Commission (</w:t>
      </w:r>
      <w:r w:rsidR="00DF0E78">
        <w:t>"</w:t>
      </w:r>
      <w:r>
        <w:t>Commission</w:t>
      </w:r>
      <w:r w:rsidR="00DF0E78">
        <w:t>"</w:t>
      </w:r>
      <w:r>
        <w:t>) received complaint as to allegations of corrupt conduct against respondent, former Public Trustee of Queensland – Where, following investigation, Commission prepared draft report, which did not make any finding of corrupt conduct – Where Commission submitted copy of Report to Chair of Parliamentary Crime and Corruption Committee (</w:t>
      </w:r>
      <w:r w:rsidR="00DF0E78">
        <w:t>"</w:t>
      </w:r>
      <w:r>
        <w:t>PCCC</w:t>
      </w:r>
      <w:r w:rsidR="00DF0E78">
        <w:t>"</w:t>
      </w:r>
      <w:r>
        <w:t>) and requested, pursuant to s</w:t>
      </w:r>
      <w:r w:rsidR="002303A3">
        <w:t> </w:t>
      </w:r>
      <w:r>
        <w:t xml:space="preserve">69(1)(b) of </w:t>
      </w:r>
      <w:r w:rsidR="000B26C0" w:rsidRPr="000B26C0">
        <w:rPr>
          <w:i/>
          <w:iCs/>
        </w:rPr>
        <w:t xml:space="preserve">Crime and Corruption Act 2001 </w:t>
      </w:r>
      <w:r w:rsidR="000B26C0" w:rsidRPr="000B26C0">
        <w:t>(Qld) (</w:t>
      </w:r>
      <w:r w:rsidR="00DF0E78">
        <w:t>"</w:t>
      </w:r>
      <w:r w:rsidR="000B26C0" w:rsidRPr="000B26C0">
        <w:t>CC Act</w:t>
      </w:r>
      <w:r w:rsidR="00DF0E78">
        <w:t>"</w:t>
      </w:r>
      <w:r w:rsidR="000B26C0" w:rsidRPr="000B26C0">
        <w:t>)</w:t>
      </w:r>
      <w:r w:rsidRPr="000B26C0">
        <w:t>,</w:t>
      </w:r>
      <w:r>
        <w:t xml:space="preserve"> that it be given to Speaker – Where respondent filed originating application seeking declaration that report was not </w:t>
      </w:r>
      <w:r w:rsidR="00DF0E78">
        <w:t>"</w:t>
      </w:r>
      <w:r>
        <w:t>report</w:t>
      </w:r>
      <w:r w:rsidR="00DF0E78">
        <w:t>"</w:t>
      </w:r>
      <w:r>
        <w:t xml:space="preserve"> for purposes of s</w:t>
      </w:r>
      <w:r w:rsidR="002303A3">
        <w:t> </w:t>
      </w:r>
      <w:r>
        <w:t xml:space="preserve">69(1) of </w:t>
      </w:r>
      <w:r w:rsidRPr="000B26C0">
        <w:t>CC Act</w:t>
      </w:r>
      <w:r w:rsidR="000B26C0" w:rsidRPr="000B26C0">
        <w:t xml:space="preserve"> –</w:t>
      </w:r>
      <w:r w:rsidR="000B26C0">
        <w:t xml:space="preserve"> Where </w:t>
      </w:r>
      <w:r>
        <w:t>Chair of PCCC issued evidentiary certificate under s</w:t>
      </w:r>
      <w:r w:rsidR="002303A3">
        <w:t> </w:t>
      </w:r>
      <w:r>
        <w:t xml:space="preserve">55 of </w:t>
      </w:r>
      <w:r w:rsidRPr="000B26C0">
        <w:rPr>
          <w:i/>
          <w:iCs/>
        </w:rPr>
        <w:t>Parliament of Queensland Act 2001</w:t>
      </w:r>
      <w:r>
        <w:t xml:space="preserve"> (Qld) (</w:t>
      </w:r>
      <w:r w:rsidR="00DF0E78">
        <w:t>"</w:t>
      </w:r>
      <w:r>
        <w:t>POQ Act</w:t>
      </w:r>
      <w:r w:rsidR="00DF0E78">
        <w:t>"</w:t>
      </w:r>
      <w:r>
        <w:t xml:space="preserve">) certifying </w:t>
      </w:r>
      <w:r w:rsidR="000B26C0">
        <w:t>r</w:t>
      </w:r>
      <w:r>
        <w:t>eport as: document prepared for purpose of, or incidental to, transacting business of PCCC under s</w:t>
      </w:r>
      <w:r w:rsidR="002303A3">
        <w:t> </w:t>
      </w:r>
      <w:r>
        <w:t xml:space="preserve">9(2)(c) of </w:t>
      </w:r>
      <w:r w:rsidRPr="000B26C0">
        <w:t>CC Act; and</w:t>
      </w:r>
      <w:r>
        <w:t xml:space="preserve"> document present or submitted to PCCC</w:t>
      </w:r>
      <w:r w:rsidR="000B26C0">
        <w:t xml:space="preserve"> –</w:t>
      </w:r>
      <w:r w:rsidR="00024783">
        <w:t xml:space="preserve"> Where s</w:t>
      </w:r>
      <w:r w:rsidR="002303A3">
        <w:t> </w:t>
      </w:r>
      <w:r w:rsidR="00024783" w:rsidRPr="00024783">
        <w:t>8(1) of POQ Act provides proceedings in Assembly cannot be impeached or questioned in any court</w:t>
      </w:r>
      <w:r w:rsidR="00024783">
        <w:t xml:space="preserve"> –</w:t>
      </w:r>
      <w:r w:rsidR="00024783" w:rsidRPr="00024783">
        <w:t xml:space="preserve"> </w:t>
      </w:r>
      <w:r>
        <w:t xml:space="preserve">Whether parliamentary privilege protects reports prepared for and provided to parliamentary committees under </w:t>
      </w:r>
      <w:r w:rsidR="000B26C0">
        <w:t>POQ</w:t>
      </w:r>
      <w:r>
        <w:t xml:space="preserve"> Act.</w:t>
      </w:r>
    </w:p>
    <w:p w14:paraId="7D1A472F" w14:textId="7429E0C3" w:rsidR="00782D6A" w:rsidRDefault="00782D6A" w:rsidP="00782D6A">
      <w:pPr>
        <w:ind w:left="720"/>
      </w:pPr>
    </w:p>
    <w:p w14:paraId="05A0A170" w14:textId="6661BB2A" w:rsidR="00782D6A" w:rsidRPr="00925DDB" w:rsidRDefault="00782D6A" w:rsidP="00782D6A">
      <w:pPr>
        <w:ind w:left="720"/>
      </w:pPr>
      <w:r>
        <w:t xml:space="preserve">Statutes – Acts of Parliament – Interpretation </w:t>
      </w:r>
      <w:r w:rsidR="00024783">
        <w:t>– Where s</w:t>
      </w:r>
      <w:r w:rsidR="002303A3">
        <w:t> </w:t>
      </w:r>
      <w:r w:rsidR="00024783">
        <w:t>33 of CC Act provides for Commission</w:t>
      </w:r>
      <w:r w:rsidR="00DF0E78">
        <w:t>'</w:t>
      </w:r>
      <w:r w:rsidR="00024783">
        <w:t>s corruption functions – Where s</w:t>
      </w:r>
      <w:r w:rsidR="002303A3">
        <w:t> </w:t>
      </w:r>
      <w:r w:rsidR="00024783">
        <w:t xml:space="preserve">64 of CC Act provides Commission may report in performing its </w:t>
      </w:r>
      <w:r w:rsidR="00A31ED8">
        <w:t>functions – Where s</w:t>
      </w:r>
      <w:r w:rsidR="002303A3">
        <w:t> </w:t>
      </w:r>
      <w:r w:rsidR="00A31ED8">
        <w:t xml:space="preserve">69(1) provides report may be tabled in Parliament when report is made on a public hearing or report is directed to be given to Speaker – </w:t>
      </w:r>
      <w:r w:rsidR="00024783">
        <w:t xml:space="preserve">Where respondent contended that because </w:t>
      </w:r>
      <w:r w:rsidR="00BF1514">
        <w:t>r</w:t>
      </w:r>
      <w:r w:rsidR="00024783">
        <w:t xml:space="preserve">eport did not make finding of </w:t>
      </w:r>
      <w:r w:rsidR="00DF0E78">
        <w:t>"</w:t>
      </w:r>
      <w:r w:rsidR="00024783">
        <w:t>corrupt conduct</w:t>
      </w:r>
      <w:r w:rsidR="00DF0E78">
        <w:t>"</w:t>
      </w:r>
      <w:r w:rsidR="00024783">
        <w:t xml:space="preserve"> and did not relate to public </w:t>
      </w:r>
      <w:r w:rsidR="00024783">
        <w:lastRenderedPageBreak/>
        <w:t>hearing, it was not report for purposes of s</w:t>
      </w:r>
      <w:r w:rsidR="002303A3">
        <w:t> </w:t>
      </w:r>
      <w:r w:rsidR="00024783">
        <w:t xml:space="preserve">69 of CC Act – </w:t>
      </w:r>
      <w:r w:rsidR="000B26C0">
        <w:t xml:space="preserve">Whether Commission only able to report about corruption investigation under CC Act where positive finding of </w:t>
      </w:r>
      <w:r w:rsidR="00DF0E78">
        <w:t>"</w:t>
      </w:r>
      <w:r w:rsidR="000B26C0">
        <w:t>corrupt conduct</w:t>
      </w:r>
      <w:r w:rsidR="00DF0E78">
        <w:t>"</w:t>
      </w:r>
      <w:r w:rsidR="000B26C0">
        <w:t>.</w:t>
      </w:r>
    </w:p>
    <w:p w14:paraId="77A2735C" w14:textId="77777777" w:rsidR="00782D6A" w:rsidRPr="00C32A1D" w:rsidRDefault="00782D6A" w:rsidP="00782D6A"/>
    <w:p w14:paraId="0C32B427" w14:textId="4BF97837" w:rsidR="00782D6A" w:rsidRDefault="00782D6A" w:rsidP="00B46C46">
      <w:pPr>
        <w:rPr>
          <w:bCs/>
        </w:rPr>
      </w:pPr>
      <w:r w:rsidRPr="004E7695">
        <w:rPr>
          <w:b/>
        </w:rPr>
        <w:t>Appealed from</w:t>
      </w:r>
      <w:r>
        <w:rPr>
          <w:b/>
        </w:rPr>
        <w:t xml:space="preserve"> </w:t>
      </w:r>
      <w:r w:rsidR="000576E0">
        <w:rPr>
          <w:b/>
        </w:rPr>
        <w:t>QLD</w:t>
      </w:r>
      <w:r w:rsidR="004137F5">
        <w:rPr>
          <w:b/>
        </w:rPr>
        <w:t>SC</w:t>
      </w:r>
      <w:r>
        <w:rPr>
          <w:b/>
        </w:rPr>
        <w:t xml:space="preserve"> (CA): </w:t>
      </w:r>
      <w:hyperlink r:id="rId95" w:history="1">
        <w:r w:rsidR="000576E0" w:rsidRPr="000576E0">
          <w:rPr>
            <w:rStyle w:val="Hyperlink"/>
            <w:rFonts w:cs="Verdana"/>
            <w:bCs/>
            <w:noProof w:val="0"/>
          </w:rPr>
          <w:t>[2022] QCA 141</w:t>
        </w:r>
      </w:hyperlink>
      <w:r w:rsidR="000576E0">
        <w:rPr>
          <w:bCs/>
        </w:rPr>
        <w:t xml:space="preserve">; </w:t>
      </w:r>
      <w:r w:rsidR="000576E0" w:rsidRPr="000576E0">
        <w:rPr>
          <w:bCs/>
        </w:rPr>
        <w:t>(2022) 405 ALR 166</w:t>
      </w:r>
    </w:p>
    <w:p w14:paraId="6A59FA04" w14:textId="77777777" w:rsidR="004A3E7D" w:rsidRPr="004A3E7D" w:rsidRDefault="004A3E7D" w:rsidP="004A3E7D">
      <w:pPr>
        <w:rPr>
          <w:bCs/>
        </w:rPr>
      </w:pPr>
    </w:p>
    <w:p w14:paraId="18D9673D" w14:textId="77777777" w:rsidR="004A3E7D" w:rsidRPr="004A3E7D" w:rsidRDefault="00CB2FCB" w:rsidP="004A3E7D">
      <w:pPr>
        <w:rPr>
          <w:bCs/>
        </w:rPr>
      </w:pPr>
      <w:hyperlink w:anchor="TOP" w:history="1">
        <w:r w:rsidR="004A3E7D" w:rsidRPr="004A3E7D">
          <w:rPr>
            <w:rStyle w:val="Hyperlink"/>
            <w:rFonts w:cs="Verdana"/>
            <w:bCs/>
            <w:noProof w:val="0"/>
          </w:rPr>
          <w:t>Return to Top</w:t>
        </w:r>
      </w:hyperlink>
    </w:p>
    <w:p w14:paraId="332E07C2" w14:textId="05CCD341" w:rsidR="00F563C3" w:rsidRDefault="00F563C3" w:rsidP="00475CAC">
      <w:pPr>
        <w:pStyle w:val="Divider2"/>
      </w:pPr>
      <w:bookmarkStart w:id="134" w:name="_Commonwealth_of_Australia"/>
      <w:bookmarkStart w:id="135" w:name="_TL_v_The"/>
      <w:bookmarkStart w:id="136" w:name="Statutes4"/>
      <w:bookmarkEnd w:id="126"/>
      <w:bookmarkEnd w:id="134"/>
      <w:bookmarkEnd w:id="135"/>
    </w:p>
    <w:p w14:paraId="288A03A9" w14:textId="77777777" w:rsidR="008C6F34" w:rsidRPr="008C6F34" w:rsidRDefault="008C6F34" w:rsidP="008C6F34"/>
    <w:p w14:paraId="5138D347" w14:textId="71CBB6F7" w:rsidR="008C6F34" w:rsidRDefault="008C6F34" w:rsidP="008C6F34">
      <w:pPr>
        <w:pStyle w:val="Heading2"/>
      </w:pPr>
      <w:r>
        <w:t>Contract</w:t>
      </w:r>
    </w:p>
    <w:p w14:paraId="0C0E21CA" w14:textId="77777777" w:rsidR="008C6F34" w:rsidRPr="00782D6A" w:rsidRDefault="008C6F34" w:rsidP="008C6F34"/>
    <w:p w14:paraId="1532F171" w14:textId="45F6C426" w:rsidR="008C6F34" w:rsidRDefault="00DF3EC5" w:rsidP="002A04DD">
      <w:pPr>
        <w:pStyle w:val="Heading3"/>
        <w:tabs>
          <w:tab w:val="left" w:pos="426"/>
          <w:tab w:val="left" w:pos="6379"/>
        </w:tabs>
      </w:pPr>
      <w:bookmarkStart w:id="137" w:name="_Karpik_v_Carnival"/>
      <w:bookmarkEnd w:id="137"/>
      <w:proofErr w:type="spellStart"/>
      <w:r>
        <w:t>Karpik</w:t>
      </w:r>
      <w:proofErr w:type="spellEnd"/>
      <w:r>
        <w:t xml:space="preserve"> v Carnival PL</w:t>
      </w:r>
      <w:r w:rsidR="007511E9">
        <w:t>C</w:t>
      </w:r>
      <w:r>
        <w:t xml:space="preserve"> ARBN 107 998 443 &amp; Anor </w:t>
      </w:r>
    </w:p>
    <w:p w14:paraId="5E653239" w14:textId="6EDE696B" w:rsidR="008C6F34" w:rsidRPr="001704F3" w:rsidRDefault="00CB2FCB" w:rsidP="008C6F34">
      <w:hyperlink r:id="rId96" w:history="1">
        <w:r w:rsidR="008C6F34" w:rsidRPr="003D4D98">
          <w:rPr>
            <w:rStyle w:val="Hyperlink"/>
            <w:rFonts w:cs="Verdana"/>
            <w:b/>
            <w:bCs/>
            <w:noProof w:val="0"/>
          </w:rPr>
          <w:t>S</w:t>
        </w:r>
        <w:r w:rsidR="00E0204D" w:rsidRPr="003D4D98">
          <w:rPr>
            <w:rStyle w:val="Hyperlink"/>
            <w:rFonts w:cs="Verdana"/>
            <w:b/>
            <w:bCs/>
            <w:noProof w:val="0"/>
          </w:rPr>
          <w:t>25</w:t>
        </w:r>
        <w:r w:rsidR="008C6F34" w:rsidRPr="003D4D98">
          <w:rPr>
            <w:rStyle w:val="Hyperlink"/>
            <w:rFonts w:cs="Verdana"/>
            <w:b/>
            <w:bCs/>
            <w:noProof w:val="0"/>
          </w:rPr>
          <w:t>/202</w:t>
        </w:r>
        <w:r w:rsidR="00E0204D" w:rsidRPr="003D4D98">
          <w:rPr>
            <w:rStyle w:val="Hyperlink"/>
            <w:rFonts w:cs="Verdana"/>
            <w:b/>
            <w:bCs/>
            <w:noProof w:val="0"/>
          </w:rPr>
          <w:t>3</w:t>
        </w:r>
      </w:hyperlink>
      <w:r w:rsidR="008C6F34">
        <w:rPr>
          <w:b/>
          <w:bCs/>
        </w:rPr>
        <w:t>:</w:t>
      </w:r>
      <w:r w:rsidR="000625CD">
        <w:rPr>
          <w:b/>
          <w:bCs/>
        </w:rPr>
        <w:t xml:space="preserve"> </w:t>
      </w:r>
      <w:hyperlink r:id="rId97" w:history="1">
        <w:r w:rsidR="000625CD" w:rsidRPr="002D11BD">
          <w:rPr>
            <w:rStyle w:val="Hyperlink"/>
            <w:rFonts w:cs="Verdana"/>
            <w:noProof w:val="0"/>
          </w:rPr>
          <w:t>[</w:t>
        </w:r>
        <w:r w:rsidR="00393F45" w:rsidRPr="002D11BD">
          <w:rPr>
            <w:rStyle w:val="Hyperlink"/>
            <w:rFonts w:cs="Verdana"/>
            <w:noProof w:val="0"/>
          </w:rPr>
          <w:t>2023</w:t>
        </w:r>
        <w:r w:rsidR="000625CD" w:rsidRPr="002D11BD">
          <w:rPr>
            <w:rStyle w:val="Hyperlink"/>
            <w:rFonts w:cs="Verdana"/>
            <w:noProof w:val="0"/>
          </w:rPr>
          <w:t>]</w:t>
        </w:r>
        <w:r w:rsidR="00393F45" w:rsidRPr="002D11BD">
          <w:rPr>
            <w:rStyle w:val="Hyperlink"/>
            <w:rFonts w:cs="Verdana"/>
            <w:noProof w:val="0"/>
          </w:rPr>
          <w:t xml:space="preserve"> </w:t>
        </w:r>
        <w:proofErr w:type="spellStart"/>
        <w:r w:rsidR="00393F45" w:rsidRPr="002D11BD">
          <w:rPr>
            <w:rStyle w:val="Hyperlink"/>
            <w:rFonts w:cs="Verdana"/>
            <w:noProof w:val="0"/>
          </w:rPr>
          <w:t>HCATrans</w:t>
        </w:r>
        <w:proofErr w:type="spellEnd"/>
        <w:r w:rsidR="00393F45" w:rsidRPr="002D11BD">
          <w:rPr>
            <w:rStyle w:val="Hyperlink"/>
            <w:rFonts w:cs="Verdana"/>
            <w:noProof w:val="0"/>
          </w:rPr>
          <w:t xml:space="preserve"> </w:t>
        </w:r>
        <w:r w:rsidR="002D11BD" w:rsidRPr="002D11BD">
          <w:rPr>
            <w:rStyle w:val="Hyperlink"/>
            <w:rFonts w:cs="Verdana"/>
            <w:noProof w:val="0"/>
          </w:rPr>
          <w:t>33</w:t>
        </w:r>
      </w:hyperlink>
    </w:p>
    <w:p w14:paraId="6B449B0F" w14:textId="77777777" w:rsidR="008C6F34" w:rsidRDefault="008C6F34" w:rsidP="008C6F34"/>
    <w:p w14:paraId="41FD6CEF" w14:textId="5A132DAE" w:rsidR="008C6F34" w:rsidRPr="00523623" w:rsidRDefault="008C6F34" w:rsidP="008C6F34">
      <w:r w:rsidRPr="004E7695">
        <w:rPr>
          <w:b/>
        </w:rPr>
        <w:t>Date</w:t>
      </w:r>
      <w:r>
        <w:rPr>
          <w:b/>
        </w:rPr>
        <w:t xml:space="preserve"> heard</w:t>
      </w:r>
      <w:r w:rsidRPr="004E7695">
        <w:rPr>
          <w:b/>
        </w:rPr>
        <w:t xml:space="preserve">: </w:t>
      </w:r>
      <w:r>
        <w:t xml:space="preserve">17 </w:t>
      </w:r>
      <w:r w:rsidR="000625CD">
        <w:t>March</w:t>
      </w:r>
      <w:r>
        <w:t xml:space="preserve"> 2023 – </w:t>
      </w:r>
      <w:r>
        <w:rPr>
          <w:i/>
        </w:rPr>
        <w:t>Special leave granted</w:t>
      </w:r>
    </w:p>
    <w:p w14:paraId="3248E89D" w14:textId="77777777" w:rsidR="008C6F34" w:rsidRPr="004E7695" w:rsidRDefault="008C6F34" w:rsidP="008C6F34"/>
    <w:p w14:paraId="32109611" w14:textId="77777777" w:rsidR="008C6F34" w:rsidRPr="004E7695" w:rsidRDefault="008C6F34" w:rsidP="008C6F34">
      <w:pPr>
        <w:rPr>
          <w:b/>
        </w:rPr>
      </w:pPr>
      <w:r w:rsidRPr="004E7695">
        <w:rPr>
          <w:b/>
        </w:rPr>
        <w:t>Catchwords:</w:t>
      </w:r>
    </w:p>
    <w:p w14:paraId="4159EB82" w14:textId="77777777" w:rsidR="008C6F34" w:rsidRDefault="008C6F34" w:rsidP="008C6F34"/>
    <w:p w14:paraId="4477752F" w14:textId="58284AED" w:rsidR="000625CD" w:rsidRDefault="000625CD" w:rsidP="00D34F62">
      <w:pPr>
        <w:ind w:left="720"/>
      </w:pPr>
      <w:r>
        <w:t xml:space="preserve">Contract </w:t>
      </w:r>
      <w:r w:rsidR="00837364">
        <w:t>–</w:t>
      </w:r>
      <w:r w:rsidR="008E3DC8">
        <w:t xml:space="preserve"> Construction –</w:t>
      </w:r>
      <w:r w:rsidR="001D0C1F">
        <w:t xml:space="preserve"> </w:t>
      </w:r>
      <w:r w:rsidR="002D5A24">
        <w:t>Class action waive</w:t>
      </w:r>
      <w:r w:rsidR="002303A3">
        <w:t>r</w:t>
      </w:r>
      <w:r w:rsidR="002D5A24">
        <w:t xml:space="preserve"> clause – Exclusive jurisdiction clause – Where </w:t>
      </w:r>
      <w:r w:rsidR="008B0FA5">
        <w:t>representative proceedings brought under Pt</w:t>
      </w:r>
      <w:r w:rsidR="002303A3">
        <w:t> </w:t>
      </w:r>
      <w:r w:rsidR="008B0FA5">
        <w:t xml:space="preserve">IVA of </w:t>
      </w:r>
      <w:r w:rsidR="008B0FA5" w:rsidRPr="008B0FA5">
        <w:rPr>
          <w:i/>
          <w:iCs/>
        </w:rPr>
        <w:t xml:space="preserve">Federal Court of Australia Act 1976 </w:t>
      </w:r>
      <w:r w:rsidR="008B0FA5" w:rsidRPr="008B0FA5">
        <w:t>(</w:t>
      </w:r>
      <w:proofErr w:type="spellStart"/>
      <w:r w:rsidR="008B0FA5" w:rsidRPr="008B0FA5">
        <w:t>Cth</w:t>
      </w:r>
      <w:proofErr w:type="spellEnd"/>
      <w:r w:rsidR="008B0FA5" w:rsidRPr="008B0FA5">
        <w:t xml:space="preserve">) </w:t>
      </w:r>
      <w:r w:rsidR="00656568">
        <w:t>(</w:t>
      </w:r>
      <w:r w:rsidR="00DF0E78">
        <w:t>"</w:t>
      </w:r>
      <w:r w:rsidR="00656568">
        <w:t>FCA Act</w:t>
      </w:r>
      <w:r w:rsidR="00DF0E78">
        <w:t>"</w:t>
      </w:r>
      <w:r w:rsidR="00656568">
        <w:t xml:space="preserve">) against </w:t>
      </w:r>
      <w:r w:rsidR="000E7ADB">
        <w:t xml:space="preserve">owner of </w:t>
      </w:r>
      <w:r w:rsidR="002327E0">
        <w:t xml:space="preserve">cruise ship, </w:t>
      </w:r>
      <w:r w:rsidR="002327E0">
        <w:rPr>
          <w:i/>
          <w:iCs/>
        </w:rPr>
        <w:t>Ruby Princess</w:t>
      </w:r>
      <w:r w:rsidR="002327E0">
        <w:t xml:space="preserve"> – Where </w:t>
      </w:r>
      <w:r w:rsidR="00891185">
        <w:t>class consisted of parties to</w:t>
      </w:r>
      <w:r w:rsidR="00970748">
        <w:t xml:space="preserve"> either</w:t>
      </w:r>
      <w:r w:rsidR="00891185">
        <w:t xml:space="preserve"> Australian terms and conditions, US terms and conditions </w:t>
      </w:r>
      <w:r w:rsidR="00970748">
        <w:t>or</w:t>
      </w:r>
      <w:r w:rsidR="00891185">
        <w:t xml:space="preserve"> UK terms and conditions – Where US terms and conditions contained class action waiver clause, </w:t>
      </w:r>
      <w:r w:rsidR="00786476">
        <w:t>exclusive jurisdiction clause, and choice of law clause</w:t>
      </w:r>
      <w:r w:rsidR="008B0AA0">
        <w:t xml:space="preserve"> </w:t>
      </w:r>
      <w:r w:rsidR="00777DD8">
        <w:t xml:space="preserve">– Where Federal Court asked to determine </w:t>
      </w:r>
      <w:r w:rsidR="00D34F62">
        <w:t>whether US terms and conditions incorporated into Mr Ho</w:t>
      </w:r>
      <w:r w:rsidR="00DF0E78">
        <w:t>'</w:t>
      </w:r>
      <w:r w:rsidR="00D34F62">
        <w:t>s contract and whether claim should in effect be stayed</w:t>
      </w:r>
      <w:r w:rsidR="00837364">
        <w:t xml:space="preserve"> </w:t>
      </w:r>
      <w:r w:rsidR="00017B15">
        <w:t xml:space="preserve">– Proper approach to construction of clauses. </w:t>
      </w:r>
    </w:p>
    <w:p w14:paraId="25AF59B0" w14:textId="77777777" w:rsidR="000625CD" w:rsidRDefault="000625CD" w:rsidP="008C6F34">
      <w:pPr>
        <w:ind w:left="720"/>
      </w:pPr>
    </w:p>
    <w:p w14:paraId="3975FD19" w14:textId="1A28C90B" w:rsidR="00133DC3" w:rsidRPr="00A83829" w:rsidRDefault="00164C59" w:rsidP="008C6F34">
      <w:pPr>
        <w:ind w:left="720"/>
      </w:pPr>
      <w:r>
        <w:t>Trade</w:t>
      </w:r>
      <w:r w:rsidR="00133DC3">
        <w:t xml:space="preserve"> practices </w:t>
      </w:r>
      <w:r w:rsidR="00A83829">
        <w:t xml:space="preserve">– Consumer law – Unfair terms – </w:t>
      </w:r>
      <w:r w:rsidR="00A83829">
        <w:rPr>
          <w:i/>
          <w:iCs/>
        </w:rPr>
        <w:t>Australian Consumer Law</w:t>
      </w:r>
      <w:r w:rsidR="0019639F">
        <w:rPr>
          <w:i/>
          <w:iCs/>
        </w:rPr>
        <w:t xml:space="preserve"> </w:t>
      </w:r>
      <w:r w:rsidR="0019639F">
        <w:t>(</w:t>
      </w:r>
      <w:r w:rsidR="00DF0E78">
        <w:t>"</w:t>
      </w:r>
      <w:r w:rsidR="0019639F">
        <w:t>ACL</w:t>
      </w:r>
      <w:r w:rsidR="00DF0E78">
        <w:t>"</w:t>
      </w:r>
      <w:r w:rsidR="0019639F">
        <w:t>)</w:t>
      </w:r>
      <w:r w:rsidR="00A83829">
        <w:t>, s</w:t>
      </w:r>
      <w:r w:rsidR="002303A3">
        <w:t> </w:t>
      </w:r>
      <w:r w:rsidR="00A83829">
        <w:t xml:space="preserve">23 – </w:t>
      </w:r>
      <w:r w:rsidR="00054BD7">
        <w:t xml:space="preserve">Where </w:t>
      </w:r>
      <w:r w:rsidR="00E97193">
        <w:t xml:space="preserve">primary judge held </w:t>
      </w:r>
      <w:r w:rsidR="00310A63">
        <w:t>s</w:t>
      </w:r>
      <w:r w:rsidR="002303A3">
        <w:t> </w:t>
      </w:r>
      <w:r w:rsidR="00310A63">
        <w:t xml:space="preserve">5(1)(g) of </w:t>
      </w:r>
      <w:r w:rsidR="00310A63">
        <w:rPr>
          <w:i/>
          <w:iCs/>
        </w:rPr>
        <w:t xml:space="preserve">Competition and Consumer Act 2010 </w:t>
      </w:r>
      <w:r w:rsidR="00310A63">
        <w:t>(Cth) extends operation of s</w:t>
      </w:r>
      <w:r w:rsidR="002303A3">
        <w:t> </w:t>
      </w:r>
      <w:r w:rsidR="00310A63">
        <w:t xml:space="preserve">23 of ACL to </w:t>
      </w:r>
      <w:r w:rsidR="00DF0E78">
        <w:t>"</w:t>
      </w:r>
      <w:r w:rsidR="00310A63">
        <w:t>engaging in conduct outside Australia… by bodies corporate… carrying on business in Australia</w:t>
      </w:r>
      <w:r w:rsidR="00DF0E78">
        <w:t>"</w:t>
      </w:r>
      <w:r w:rsidR="00310A63">
        <w:t xml:space="preserve"> – </w:t>
      </w:r>
      <w:r w:rsidR="00EC6164">
        <w:t>Whether extraterritorial scope of s</w:t>
      </w:r>
      <w:r w:rsidR="002303A3">
        <w:t> </w:t>
      </w:r>
      <w:r w:rsidR="00EC6164">
        <w:t>23 of ACL applied to Mr Ho</w:t>
      </w:r>
      <w:r w:rsidR="00DF0E78">
        <w:t>'</w:t>
      </w:r>
      <w:r w:rsidR="00EC6164">
        <w:t>s contract with second respondent</w:t>
      </w:r>
      <w:r w:rsidR="00B17197">
        <w:t xml:space="preserve"> </w:t>
      </w:r>
      <w:r w:rsidR="00B17197" w:rsidRPr="00B17197">
        <w:t>– Whether class action waiver clause in Mr Ho</w:t>
      </w:r>
      <w:r w:rsidR="00DF0E78">
        <w:t>'</w:t>
      </w:r>
      <w:r w:rsidR="00B17197" w:rsidRPr="00B17197">
        <w:t>s contract void or unenforceable under s</w:t>
      </w:r>
      <w:r w:rsidR="002303A3">
        <w:t> </w:t>
      </w:r>
      <w:r w:rsidR="00B17197">
        <w:t>23 of ACL</w:t>
      </w:r>
      <w:r w:rsidR="0019639F">
        <w:t xml:space="preserve">. </w:t>
      </w:r>
    </w:p>
    <w:p w14:paraId="637069B0" w14:textId="77777777" w:rsidR="00133DC3" w:rsidRDefault="00133DC3" w:rsidP="008C6F34">
      <w:pPr>
        <w:ind w:left="720"/>
      </w:pPr>
    </w:p>
    <w:p w14:paraId="5E4316C2" w14:textId="2D5AE09D" w:rsidR="00133DC3" w:rsidRDefault="00133DC3" w:rsidP="008C6F34">
      <w:pPr>
        <w:ind w:left="720"/>
      </w:pPr>
      <w:r>
        <w:t xml:space="preserve">Private international law </w:t>
      </w:r>
      <w:r w:rsidR="00230D9A">
        <w:t xml:space="preserve">– Enforcement – Exclusive jurisdiction clause – </w:t>
      </w:r>
      <w:r w:rsidR="00FF7433">
        <w:t xml:space="preserve">Where US terms and conditions contained </w:t>
      </w:r>
      <w:r w:rsidR="00FF7433" w:rsidRPr="00FF7433">
        <w:t xml:space="preserve">exclusive jurisdiction clause in favour of US courts </w:t>
      </w:r>
      <w:r w:rsidR="00A45A27">
        <w:t xml:space="preserve">– </w:t>
      </w:r>
      <w:r w:rsidR="00230D9A">
        <w:t xml:space="preserve">Whether </w:t>
      </w:r>
      <w:r w:rsidR="008F61F8">
        <w:t>Mr Ho</w:t>
      </w:r>
      <w:r w:rsidR="00DF0E78">
        <w:t>'</w:t>
      </w:r>
      <w:r w:rsidR="008F61F8">
        <w:t>s claim ought to be stayed pursuant to exclusive jurisdiction clause</w:t>
      </w:r>
      <w:r w:rsidR="00FA6EAC">
        <w:t xml:space="preserve">. </w:t>
      </w:r>
    </w:p>
    <w:p w14:paraId="2B285ED8" w14:textId="77777777" w:rsidR="00133DC3" w:rsidRDefault="00133DC3" w:rsidP="008C6F34">
      <w:pPr>
        <w:ind w:left="720"/>
      </w:pPr>
    </w:p>
    <w:p w14:paraId="31ACB232" w14:textId="3028B104" w:rsidR="008C6F34" w:rsidRPr="00925DDB" w:rsidRDefault="00596F2A" w:rsidP="00A427E7">
      <w:pPr>
        <w:ind w:left="720"/>
      </w:pPr>
      <w:r>
        <w:t xml:space="preserve">Representative proceedings </w:t>
      </w:r>
      <w:r w:rsidR="00E82DF1">
        <w:t xml:space="preserve">– Class action – Waiver clause – </w:t>
      </w:r>
      <w:r w:rsidR="008F61F8">
        <w:t>E</w:t>
      </w:r>
      <w:r w:rsidR="00E82DF1">
        <w:t xml:space="preserve">nforceability </w:t>
      </w:r>
      <w:r w:rsidR="00B17197">
        <w:t xml:space="preserve">– </w:t>
      </w:r>
      <w:r w:rsidR="00E9296D">
        <w:t>Where primary judge and majority of Full Court held</w:t>
      </w:r>
      <w:r w:rsidR="00A427E7">
        <w:t>, because Pt</w:t>
      </w:r>
      <w:r w:rsidR="002303A3">
        <w:t> </w:t>
      </w:r>
      <w:r w:rsidR="00A427E7">
        <w:t xml:space="preserve">IVA permissive, </w:t>
      </w:r>
      <w:r w:rsidR="003B6043">
        <w:t>as</w:t>
      </w:r>
      <w:r w:rsidR="00A427E7">
        <w:t xml:space="preserve"> group members can opt out</w:t>
      </w:r>
      <w:r w:rsidR="00C134D8">
        <w:t xml:space="preserve"> </w:t>
      </w:r>
      <w:r w:rsidR="00A427E7">
        <w:t>under s</w:t>
      </w:r>
      <w:r w:rsidR="002303A3">
        <w:t> </w:t>
      </w:r>
      <w:r w:rsidR="00A427E7">
        <w:t xml:space="preserve">33J of </w:t>
      </w:r>
      <w:r w:rsidR="00C134D8">
        <w:t>FCA Act</w:t>
      </w:r>
      <w:r w:rsidR="00A427E7">
        <w:t>, parties are free to contractually waive right</w:t>
      </w:r>
      <w:r w:rsidR="00C134D8">
        <w:t xml:space="preserve"> </w:t>
      </w:r>
      <w:r w:rsidR="00A427E7">
        <w:t>to participate in representative proceeding</w:t>
      </w:r>
      <w:r w:rsidR="00C134D8">
        <w:t xml:space="preserve"> –</w:t>
      </w:r>
      <w:r w:rsidR="00E9296D">
        <w:t xml:space="preserve"> </w:t>
      </w:r>
      <w:r w:rsidR="00B17197">
        <w:t xml:space="preserve">Whether class action </w:t>
      </w:r>
      <w:r w:rsidR="00B17197">
        <w:lastRenderedPageBreak/>
        <w:t>waiver clause in Mr Ho</w:t>
      </w:r>
      <w:r w:rsidR="00DF0E78">
        <w:t>'</w:t>
      </w:r>
      <w:r w:rsidR="00B17197">
        <w:t>s contract void or unenforceable for being contrary to Pt</w:t>
      </w:r>
      <w:r w:rsidR="002303A3">
        <w:t> </w:t>
      </w:r>
      <w:r w:rsidR="00B17197">
        <w:t>IVA of</w:t>
      </w:r>
      <w:r w:rsidR="00C26301">
        <w:t xml:space="preserve"> FCA Act</w:t>
      </w:r>
      <w:r w:rsidR="008C6F34">
        <w:t xml:space="preserve">. </w:t>
      </w:r>
    </w:p>
    <w:p w14:paraId="493CE515" w14:textId="77777777" w:rsidR="008C6F34" w:rsidRPr="00C32A1D" w:rsidRDefault="008C6F34" w:rsidP="008C6F34"/>
    <w:p w14:paraId="402D23F5" w14:textId="532A08CE" w:rsidR="008C6F34" w:rsidRPr="0084057B" w:rsidRDefault="008C6F34" w:rsidP="008C6F34">
      <w:pPr>
        <w:rPr>
          <w:bCs/>
        </w:rPr>
      </w:pPr>
      <w:r w:rsidRPr="004E7695">
        <w:rPr>
          <w:b/>
        </w:rPr>
        <w:t>Appealed from</w:t>
      </w:r>
      <w:r>
        <w:rPr>
          <w:b/>
        </w:rPr>
        <w:t xml:space="preserve"> FCA (FC): </w:t>
      </w:r>
      <w:hyperlink r:id="rId98" w:history="1">
        <w:r w:rsidR="0084057B" w:rsidRPr="002E3426">
          <w:rPr>
            <w:rStyle w:val="Hyperlink"/>
            <w:rFonts w:cs="Verdana"/>
            <w:bCs/>
            <w:noProof w:val="0"/>
          </w:rPr>
          <w:t>[2022] FCAFC 149</w:t>
        </w:r>
      </w:hyperlink>
      <w:r w:rsidR="002E3426">
        <w:rPr>
          <w:bCs/>
        </w:rPr>
        <w:t xml:space="preserve">; </w:t>
      </w:r>
      <w:r w:rsidR="006E76A0" w:rsidRPr="006E76A0">
        <w:rPr>
          <w:bCs/>
        </w:rPr>
        <w:t>(2022) 404 ALR 386</w:t>
      </w:r>
      <w:r w:rsidR="006E76A0">
        <w:rPr>
          <w:bCs/>
        </w:rPr>
        <w:t xml:space="preserve">; </w:t>
      </w:r>
      <w:r w:rsidR="006E76A0" w:rsidRPr="006E76A0">
        <w:rPr>
          <w:bCs/>
        </w:rPr>
        <w:t>(2022) 163 ACSR 119</w:t>
      </w:r>
    </w:p>
    <w:p w14:paraId="510C9C15" w14:textId="77777777" w:rsidR="008C6F34" w:rsidRPr="004A3E7D" w:rsidRDefault="008C6F34" w:rsidP="008C6F34">
      <w:pPr>
        <w:rPr>
          <w:bCs/>
        </w:rPr>
      </w:pPr>
    </w:p>
    <w:p w14:paraId="6BCCAA0B" w14:textId="77777777" w:rsidR="008C6F34" w:rsidRPr="004A3E7D" w:rsidRDefault="00CB2FCB" w:rsidP="008C6F34">
      <w:pPr>
        <w:rPr>
          <w:bCs/>
        </w:rPr>
      </w:pPr>
      <w:hyperlink w:anchor="TOP" w:history="1">
        <w:r w:rsidR="008C6F34" w:rsidRPr="004A3E7D">
          <w:rPr>
            <w:rStyle w:val="Hyperlink"/>
            <w:rFonts w:cs="Verdana"/>
            <w:bCs/>
            <w:noProof w:val="0"/>
          </w:rPr>
          <w:t>Return to Top</w:t>
        </w:r>
      </w:hyperlink>
    </w:p>
    <w:p w14:paraId="25A44EBA" w14:textId="77777777" w:rsidR="008C6F34" w:rsidRDefault="008C6F34" w:rsidP="008C6F34">
      <w:pPr>
        <w:pStyle w:val="Divider2"/>
      </w:pPr>
    </w:p>
    <w:p w14:paraId="4FE4CB29" w14:textId="77777777" w:rsidR="004A3E7D" w:rsidRPr="00B204C3" w:rsidRDefault="004A3E7D" w:rsidP="004A3E7D"/>
    <w:p w14:paraId="1752B100" w14:textId="14876FC0" w:rsidR="004A3E7D" w:rsidRDefault="004A3E7D" w:rsidP="004A3E7D">
      <w:pPr>
        <w:pStyle w:val="Heading2"/>
      </w:pPr>
      <w:r>
        <w:t>Copyright</w:t>
      </w:r>
    </w:p>
    <w:p w14:paraId="5A5CFCF4" w14:textId="77777777" w:rsidR="004A3E7D" w:rsidRPr="00782D6A" w:rsidRDefault="004A3E7D" w:rsidP="004A3E7D"/>
    <w:p w14:paraId="3C610012" w14:textId="0C9D9819" w:rsidR="004A3E7D" w:rsidRDefault="00F82F3A" w:rsidP="004A3E7D">
      <w:pPr>
        <w:pStyle w:val="Heading3"/>
        <w:tabs>
          <w:tab w:val="left" w:pos="426"/>
        </w:tabs>
      </w:pPr>
      <w:bookmarkStart w:id="138" w:name="_Real_Estate_Tool"/>
      <w:bookmarkEnd w:id="138"/>
      <w:r w:rsidRPr="00F82F3A">
        <w:t xml:space="preserve">Real Estate </w:t>
      </w:r>
      <w:proofErr w:type="gramStart"/>
      <w:r w:rsidRPr="00F82F3A">
        <w:t>Tool Box</w:t>
      </w:r>
      <w:proofErr w:type="gramEnd"/>
      <w:r w:rsidRPr="00F82F3A">
        <w:t xml:space="preserve"> Pty Ltd </w:t>
      </w:r>
      <w:r>
        <w:t xml:space="preserve">&amp; </w:t>
      </w:r>
      <w:proofErr w:type="spellStart"/>
      <w:r w:rsidRPr="00F82F3A">
        <w:t>Ors</w:t>
      </w:r>
      <w:proofErr w:type="spellEnd"/>
      <w:r w:rsidRPr="00F82F3A">
        <w:t xml:space="preserve"> v </w:t>
      </w:r>
      <w:proofErr w:type="spellStart"/>
      <w:r w:rsidRPr="00F82F3A">
        <w:t>Campaigntrack</w:t>
      </w:r>
      <w:proofErr w:type="spellEnd"/>
      <w:r w:rsidRPr="00F82F3A">
        <w:t xml:space="preserve"> Pty Ltd</w:t>
      </w:r>
      <w:r w:rsidR="004A3E7D">
        <w:t xml:space="preserve"> </w:t>
      </w:r>
      <w:r>
        <w:t>&amp; Anor</w:t>
      </w:r>
    </w:p>
    <w:p w14:paraId="704C8DCD" w14:textId="74DB8C49" w:rsidR="004A3E7D" w:rsidRPr="001704F3" w:rsidRDefault="00CB2FCB" w:rsidP="004A3E7D">
      <w:hyperlink r:id="rId99" w:history="1">
        <w:r w:rsidR="00F82F3A" w:rsidRPr="00A77F06">
          <w:rPr>
            <w:rStyle w:val="Hyperlink"/>
            <w:rFonts w:cs="Verdana"/>
            <w:b/>
            <w:bCs/>
            <w:noProof w:val="0"/>
          </w:rPr>
          <w:t>S</w:t>
        </w:r>
        <w:r w:rsidR="00A77F06" w:rsidRPr="00A77F06">
          <w:rPr>
            <w:rStyle w:val="Hyperlink"/>
            <w:rFonts w:cs="Verdana"/>
            <w:b/>
            <w:bCs/>
            <w:noProof w:val="0"/>
          </w:rPr>
          <w:t>137</w:t>
        </w:r>
        <w:r w:rsidR="00F82F3A" w:rsidRPr="00A77F06">
          <w:rPr>
            <w:rStyle w:val="Hyperlink"/>
            <w:rFonts w:cs="Verdana"/>
            <w:b/>
            <w:bCs/>
            <w:noProof w:val="0"/>
          </w:rPr>
          <w:t>/202</w:t>
        </w:r>
        <w:r w:rsidR="00A77F06" w:rsidRPr="00A77F06">
          <w:rPr>
            <w:rStyle w:val="Hyperlink"/>
            <w:rFonts w:cs="Verdana"/>
            <w:b/>
            <w:bCs/>
            <w:noProof w:val="0"/>
          </w:rPr>
          <w:t>3</w:t>
        </w:r>
      </w:hyperlink>
      <w:r w:rsidR="004A3E7D">
        <w:rPr>
          <w:b/>
          <w:bCs/>
        </w:rPr>
        <w:t xml:space="preserve">: </w:t>
      </w:r>
      <w:hyperlink r:id="rId100" w:history="1">
        <w:r w:rsidR="0071630F" w:rsidRPr="0071630F">
          <w:rPr>
            <w:rStyle w:val="Hyperlink"/>
            <w:rFonts w:cs="Verdana"/>
            <w:noProof w:val="0"/>
          </w:rPr>
          <w:t xml:space="preserve">[2022] </w:t>
        </w:r>
        <w:proofErr w:type="spellStart"/>
        <w:r w:rsidR="0071630F" w:rsidRPr="0071630F">
          <w:rPr>
            <w:rStyle w:val="Hyperlink"/>
            <w:rFonts w:cs="Verdana"/>
            <w:noProof w:val="0"/>
          </w:rPr>
          <w:t>HCATrans</w:t>
        </w:r>
        <w:proofErr w:type="spellEnd"/>
        <w:r w:rsidR="0071630F" w:rsidRPr="0071630F">
          <w:rPr>
            <w:rStyle w:val="Hyperlink"/>
            <w:rFonts w:cs="Verdana"/>
            <w:noProof w:val="0"/>
          </w:rPr>
          <w:t xml:space="preserve"> 13</w:t>
        </w:r>
      </w:hyperlink>
    </w:p>
    <w:p w14:paraId="43E8D474" w14:textId="77777777" w:rsidR="004A3E7D" w:rsidRDefault="004A3E7D" w:rsidP="004A3E7D"/>
    <w:p w14:paraId="562B3E08" w14:textId="79BA0BDA" w:rsidR="004A3E7D" w:rsidRPr="00523623" w:rsidRDefault="004A3E7D" w:rsidP="004A3E7D">
      <w:r w:rsidRPr="004E7695">
        <w:rPr>
          <w:b/>
        </w:rPr>
        <w:t>Date</w:t>
      </w:r>
      <w:r>
        <w:rPr>
          <w:b/>
        </w:rPr>
        <w:t xml:space="preserve"> heard</w:t>
      </w:r>
      <w:r w:rsidRPr="004E7695">
        <w:rPr>
          <w:b/>
        </w:rPr>
        <w:t xml:space="preserve">: </w:t>
      </w:r>
      <w:r w:rsidR="00F82F3A">
        <w:t>17 February</w:t>
      </w:r>
      <w:r>
        <w:t xml:space="preserve"> 202</w:t>
      </w:r>
      <w:r w:rsidR="00F82F3A">
        <w:t>3</w:t>
      </w:r>
      <w:r>
        <w:t xml:space="preserve"> – </w:t>
      </w:r>
      <w:r>
        <w:rPr>
          <w:i/>
        </w:rPr>
        <w:t>Special leave granted</w:t>
      </w:r>
    </w:p>
    <w:p w14:paraId="53F79538" w14:textId="77777777" w:rsidR="004A3E7D" w:rsidRPr="004E7695" w:rsidRDefault="004A3E7D" w:rsidP="004A3E7D"/>
    <w:p w14:paraId="5C2456CA" w14:textId="77777777" w:rsidR="004A3E7D" w:rsidRPr="004E7695" w:rsidRDefault="004A3E7D" w:rsidP="004A3E7D">
      <w:pPr>
        <w:rPr>
          <w:b/>
        </w:rPr>
      </w:pPr>
      <w:r w:rsidRPr="004E7695">
        <w:rPr>
          <w:b/>
        </w:rPr>
        <w:t>Catchwords:</w:t>
      </w:r>
    </w:p>
    <w:p w14:paraId="79226E3A" w14:textId="77777777" w:rsidR="004A3E7D" w:rsidRDefault="004A3E7D" w:rsidP="004A3E7D"/>
    <w:p w14:paraId="7B56939C" w14:textId="0AEA87A8" w:rsidR="004A3E7D" w:rsidRPr="00925DDB" w:rsidRDefault="009D0B6D" w:rsidP="00D86387">
      <w:pPr>
        <w:ind w:left="720"/>
      </w:pPr>
      <w:r>
        <w:t xml:space="preserve">Copyright – </w:t>
      </w:r>
      <w:r w:rsidR="00382C1E">
        <w:t xml:space="preserve">Infringement </w:t>
      </w:r>
      <w:r w:rsidR="00B92718">
        <w:t xml:space="preserve">– </w:t>
      </w:r>
      <w:r w:rsidR="006D49C8">
        <w:t xml:space="preserve">Authorisation – </w:t>
      </w:r>
      <w:r w:rsidR="00E44F46">
        <w:t>Where s</w:t>
      </w:r>
      <w:r w:rsidR="004C24D8">
        <w:t> </w:t>
      </w:r>
      <w:r w:rsidR="00E44F46">
        <w:t xml:space="preserve">36(1) of </w:t>
      </w:r>
      <w:r w:rsidR="00E44F46">
        <w:rPr>
          <w:i/>
          <w:iCs/>
        </w:rPr>
        <w:t xml:space="preserve">Copyright Act </w:t>
      </w:r>
      <w:r w:rsidR="00A43056">
        <w:rPr>
          <w:i/>
          <w:iCs/>
        </w:rPr>
        <w:t>1968</w:t>
      </w:r>
      <w:r w:rsidR="00A43056">
        <w:t xml:space="preserve"> (Cth) provi</w:t>
      </w:r>
      <w:r w:rsidR="00FD41E6">
        <w:t xml:space="preserve">des copyright infringed by person who, not being owner of copyright, and </w:t>
      </w:r>
      <w:r w:rsidR="004B349A">
        <w:t>without</w:t>
      </w:r>
      <w:r w:rsidR="00FD41E6">
        <w:t xml:space="preserve"> licence of owner, does in Australia, or </w:t>
      </w:r>
      <w:r w:rsidR="00DF0E78">
        <w:t>"</w:t>
      </w:r>
      <w:r w:rsidR="00FD41E6">
        <w:t>authori</w:t>
      </w:r>
      <w:r w:rsidR="009E008D">
        <w:t>z</w:t>
      </w:r>
      <w:r w:rsidR="00FD41E6">
        <w:t>es</w:t>
      </w:r>
      <w:r w:rsidR="00DF0E78">
        <w:t>"</w:t>
      </w:r>
      <w:r w:rsidR="00FD41E6">
        <w:t xml:space="preserve"> </w:t>
      </w:r>
      <w:r w:rsidR="004B349A">
        <w:t>doing in Australia of, any act comprised in copyright –</w:t>
      </w:r>
      <w:r w:rsidR="00E66041">
        <w:t xml:space="preserve"> </w:t>
      </w:r>
      <w:r w:rsidR="009179AF">
        <w:t>Where s</w:t>
      </w:r>
      <w:r w:rsidR="004C24D8">
        <w:t> </w:t>
      </w:r>
      <w:r w:rsidR="009179AF">
        <w:t xml:space="preserve">36(1A) of </w:t>
      </w:r>
      <w:r w:rsidR="009179AF">
        <w:rPr>
          <w:i/>
          <w:iCs/>
        </w:rPr>
        <w:t xml:space="preserve">Copyright Act </w:t>
      </w:r>
      <w:r w:rsidR="009179AF">
        <w:t>sets out matters that must be taken into account in</w:t>
      </w:r>
      <w:r w:rsidR="00241FA6">
        <w:t xml:space="preserve"> determining s</w:t>
      </w:r>
      <w:r w:rsidR="004C24D8">
        <w:t> </w:t>
      </w:r>
      <w:r w:rsidR="00241FA6">
        <w:t xml:space="preserve">36(1) – </w:t>
      </w:r>
      <w:r w:rsidR="00B92718">
        <w:t xml:space="preserve">Where Full Court found </w:t>
      </w:r>
      <w:r w:rsidR="001B3E68">
        <w:t xml:space="preserve">first, second, fifth and sixth applicants infringed copyright </w:t>
      </w:r>
      <w:r w:rsidR="00E81DA1">
        <w:t>in</w:t>
      </w:r>
      <w:r w:rsidR="0013188F">
        <w:t xml:space="preserve"> works by </w:t>
      </w:r>
      <w:r w:rsidR="00E81DA1">
        <w:t xml:space="preserve">authorising infringements of second respondent </w:t>
      </w:r>
      <w:r w:rsidR="00B07381">
        <w:t xml:space="preserve">and other developers in developing </w:t>
      </w:r>
      <w:r w:rsidR="0013188F">
        <w:t>system</w:t>
      </w:r>
      <w:r w:rsidR="00193079">
        <w:t>, and</w:t>
      </w:r>
      <w:r w:rsidR="00B07381">
        <w:t xml:space="preserve"> </w:t>
      </w:r>
      <w:r w:rsidR="00043C75">
        <w:t xml:space="preserve">by authorising infringements of users </w:t>
      </w:r>
      <w:r w:rsidR="002D51AE">
        <w:t xml:space="preserve">in using </w:t>
      </w:r>
      <w:r w:rsidR="00043C75">
        <w:t>system</w:t>
      </w:r>
      <w:r w:rsidR="00B4738C">
        <w:t xml:space="preserve"> – Where Full Court found third and fourth respondents infringed copyright in </w:t>
      </w:r>
      <w:r w:rsidR="002D51AE">
        <w:t>works</w:t>
      </w:r>
      <w:r w:rsidR="00405C69">
        <w:t xml:space="preserve"> by authorising infringements of second respondent</w:t>
      </w:r>
      <w:r w:rsidR="00FA7287">
        <w:t xml:space="preserve"> – </w:t>
      </w:r>
      <w:r w:rsidR="00FE5B05">
        <w:t xml:space="preserve">Proper approach to construction of </w:t>
      </w:r>
      <w:r w:rsidR="00DF0E78">
        <w:t>"</w:t>
      </w:r>
      <w:r w:rsidR="00FE5B05">
        <w:t>authorizes</w:t>
      </w:r>
      <w:r w:rsidR="00DF0E78">
        <w:t>"</w:t>
      </w:r>
      <w:r w:rsidR="00FE5B05">
        <w:t xml:space="preserve"> in s</w:t>
      </w:r>
      <w:r w:rsidR="004C24D8">
        <w:t> </w:t>
      </w:r>
      <w:r w:rsidR="00FE5B05">
        <w:t xml:space="preserve">36(1) of </w:t>
      </w:r>
      <w:r w:rsidR="00FE5B05">
        <w:rPr>
          <w:i/>
          <w:iCs/>
        </w:rPr>
        <w:t xml:space="preserve">Copyright </w:t>
      </w:r>
      <w:r w:rsidR="00911A80">
        <w:rPr>
          <w:i/>
          <w:iCs/>
        </w:rPr>
        <w:t xml:space="preserve">Act </w:t>
      </w:r>
      <w:r w:rsidR="00911A80">
        <w:t xml:space="preserve">– Whether finding of authorisation </w:t>
      </w:r>
      <w:r w:rsidR="00033152">
        <w:t xml:space="preserve">of infringement of copyright </w:t>
      </w:r>
      <w:r w:rsidR="00911A80">
        <w:t xml:space="preserve">under </w:t>
      </w:r>
      <w:r w:rsidR="00911A80" w:rsidRPr="00911A80">
        <w:t>s</w:t>
      </w:r>
      <w:r w:rsidR="004C24D8">
        <w:t> </w:t>
      </w:r>
      <w:r w:rsidR="00911A80" w:rsidRPr="00911A80">
        <w:t xml:space="preserve">36(1) of </w:t>
      </w:r>
      <w:r w:rsidR="00911A80" w:rsidRPr="00911A80">
        <w:rPr>
          <w:i/>
          <w:iCs/>
        </w:rPr>
        <w:t>Copyright Act</w:t>
      </w:r>
      <w:r w:rsidR="00911A80">
        <w:t xml:space="preserve"> requires mental element – </w:t>
      </w:r>
      <w:r w:rsidR="00FA7287">
        <w:t>Whether authorisation under s</w:t>
      </w:r>
      <w:r w:rsidR="004C24D8">
        <w:t> </w:t>
      </w:r>
      <w:r w:rsidR="00BF14F4">
        <w:t xml:space="preserve">36(1) of </w:t>
      </w:r>
      <w:r w:rsidR="00BF14F4">
        <w:rPr>
          <w:i/>
          <w:iCs/>
        </w:rPr>
        <w:t>Copyright Act</w:t>
      </w:r>
      <w:r w:rsidR="00BF14F4">
        <w:t xml:space="preserve"> may be imposed on persons </w:t>
      </w:r>
      <w:r w:rsidR="00D86387">
        <w:t>by imputing to them indifference on account of failure to inquire about supposed infringement</w:t>
      </w:r>
      <w:r w:rsidR="004A3E7D">
        <w:t xml:space="preserve">. </w:t>
      </w:r>
    </w:p>
    <w:p w14:paraId="4369BBE3" w14:textId="77777777" w:rsidR="004A3E7D" w:rsidRPr="00C32A1D" w:rsidRDefault="004A3E7D" w:rsidP="004A3E7D"/>
    <w:p w14:paraId="4A59C2D0" w14:textId="0CF42311" w:rsidR="004A3E7D" w:rsidRDefault="004A3E7D" w:rsidP="004A3E7D">
      <w:r w:rsidRPr="004E7695">
        <w:rPr>
          <w:b/>
        </w:rPr>
        <w:t>Appealed from</w:t>
      </w:r>
      <w:r>
        <w:rPr>
          <w:b/>
        </w:rPr>
        <w:t xml:space="preserve"> </w:t>
      </w:r>
      <w:r w:rsidR="009D0B6D">
        <w:rPr>
          <w:b/>
        </w:rPr>
        <w:t>FCA</w:t>
      </w:r>
      <w:r>
        <w:rPr>
          <w:b/>
        </w:rPr>
        <w:t xml:space="preserve"> (</w:t>
      </w:r>
      <w:r w:rsidR="009D0B6D">
        <w:rPr>
          <w:b/>
        </w:rPr>
        <w:t>FC</w:t>
      </w:r>
      <w:r>
        <w:rPr>
          <w:b/>
        </w:rPr>
        <w:t xml:space="preserve">): </w:t>
      </w:r>
      <w:hyperlink r:id="rId101" w:history="1">
        <w:r w:rsidR="009D0B6D" w:rsidRPr="008A73DD">
          <w:rPr>
            <w:rStyle w:val="Hyperlink"/>
            <w:rFonts w:cs="Verdana"/>
            <w:noProof w:val="0"/>
          </w:rPr>
          <w:t>[2022] FCAFC 112</w:t>
        </w:r>
      </w:hyperlink>
      <w:r w:rsidR="00897FD5">
        <w:t>;</w:t>
      </w:r>
      <w:r w:rsidR="00E45B7A">
        <w:t xml:space="preserve"> </w:t>
      </w:r>
      <w:r w:rsidR="00E45B7A" w:rsidRPr="00E45B7A">
        <w:t>(2022) 292 FCR 512</w:t>
      </w:r>
      <w:r w:rsidR="00E45B7A">
        <w:t>;</w:t>
      </w:r>
      <w:r w:rsidR="00897FD5">
        <w:t xml:space="preserve"> </w:t>
      </w:r>
      <w:r w:rsidR="00897FD5" w:rsidRPr="00897FD5">
        <w:t>(2022) 402 ALR 576</w:t>
      </w:r>
      <w:r w:rsidR="00897FD5">
        <w:t xml:space="preserve">; </w:t>
      </w:r>
      <w:r w:rsidR="00897FD5" w:rsidRPr="00897FD5">
        <w:t>(2022) 167 IPR 411</w:t>
      </w:r>
    </w:p>
    <w:p w14:paraId="74BCA7A3" w14:textId="77777777" w:rsidR="009D0B6D" w:rsidRDefault="009D0B6D" w:rsidP="004A3E7D"/>
    <w:p w14:paraId="0A905DC3" w14:textId="06782EAC" w:rsidR="009D0B6D" w:rsidRDefault="009D0B6D" w:rsidP="004A3E7D">
      <w:pPr>
        <w:rPr>
          <w:bCs/>
        </w:rPr>
      </w:pPr>
      <w:r w:rsidRPr="009D0B6D">
        <w:rPr>
          <w:b/>
          <w:bCs/>
        </w:rPr>
        <w:t xml:space="preserve">Appealed from FCA (FC): </w:t>
      </w:r>
      <w:hyperlink r:id="rId102" w:history="1">
        <w:r w:rsidRPr="009D0B6D">
          <w:rPr>
            <w:rStyle w:val="Hyperlink"/>
            <w:rFonts w:cs="Verdana"/>
            <w:bCs/>
            <w:noProof w:val="0"/>
          </w:rPr>
          <w:t>[2022] FCAFC 1</w:t>
        </w:r>
        <w:r w:rsidR="00CC518E" w:rsidRPr="00274A4F">
          <w:rPr>
            <w:rStyle w:val="Hyperlink"/>
            <w:rFonts w:cs="Verdana"/>
            <w:bCs/>
            <w:noProof w:val="0"/>
          </w:rPr>
          <w:t>21</w:t>
        </w:r>
      </w:hyperlink>
      <w:r w:rsidR="00CC518E">
        <w:rPr>
          <w:bCs/>
        </w:rPr>
        <w:t xml:space="preserve"> </w:t>
      </w:r>
    </w:p>
    <w:p w14:paraId="70938D1C" w14:textId="77777777" w:rsidR="004A3E7D" w:rsidRPr="004A3E7D" w:rsidRDefault="004A3E7D" w:rsidP="004A3E7D">
      <w:pPr>
        <w:rPr>
          <w:bCs/>
        </w:rPr>
      </w:pPr>
    </w:p>
    <w:p w14:paraId="67996C6C" w14:textId="77777777" w:rsidR="004A3E7D" w:rsidRPr="004A3E7D" w:rsidRDefault="00CB2FCB" w:rsidP="004A3E7D">
      <w:pPr>
        <w:rPr>
          <w:bCs/>
        </w:rPr>
      </w:pPr>
      <w:hyperlink w:anchor="TOP" w:history="1">
        <w:r w:rsidR="004A3E7D" w:rsidRPr="004A3E7D">
          <w:rPr>
            <w:rStyle w:val="Hyperlink"/>
            <w:rFonts w:cs="Verdana"/>
            <w:bCs/>
            <w:noProof w:val="0"/>
          </w:rPr>
          <w:t>Return to Top</w:t>
        </w:r>
      </w:hyperlink>
    </w:p>
    <w:p w14:paraId="03E151D1" w14:textId="77777777" w:rsidR="004A3E7D" w:rsidRDefault="004A3E7D" w:rsidP="004A3E7D">
      <w:pPr>
        <w:pStyle w:val="Divider2"/>
      </w:pPr>
    </w:p>
    <w:p w14:paraId="151E4B1A" w14:textId="77777777" w:rsidR="008A7411" w:rsidRPr="00B204C3" w:rsidRDefault="008A7411" w:rsidP="008A7411"/>
    <w:p w14:paraId="4633E99B" w14:textId="07648602" w:rsidR="008A7411" w:rsidRDefault="008A7411" w:rsidP="008A7411">
      <w:pPr>
        <w:pStyle w:val="Heading2"/>
      </w:pPr>
      <w:r>
        <w:t xml:space="preserve">Corporations Law </w:t>
      </w:r>
    </w:p>
    <w:p w14:paraId="5095ABE2" w14:textId="77777777" w:rsidR="008A7411" w:rsidRPr="00782D6A" w:rsidRDefault="008A7411" w:rsidP="008A7411"/>
    <w:p w14:paraId="62F975BF" w14:textId="700F3E71" w:rsidR="009932F1" w:rsidRDefault="008F6AFB" w:rsidP="009932F1">
      <w:pPr>
        <w:pStyle w:val="Heading3"/>
        <w:tabs>
          <w:tab w:val="left" w:pos="426"/>
        </w:tabs>
      </w:pPr>
      <w:bookmarkStart w:id="139" w:name="_Potts_&amp;_Anor"/>
      <w:bookmarkEnd w:id="139"/>
      <w:r>
        <w:lastRenderedPageBreak/>
        <w:t xml:space="preserve">Potts &amp; Anor v DSHE Holdings Ltd ACN 166 237 841 (receivers and managers appointed) (in liquidation) &amp; Ors; </w:t>
      </w:r>
      <w:r w:rsidR="009932F1">
        <w:t>Potts</w:t>
      </w:r>
      <w:r w:rsidR="009932F1">
        <w:tab/>
        <w:t>v National Australia Bank Limited (ABN 12</w:t>
      </w:r>
      <w:r w:rsidR="005E4377">
        <w:t xml:space="preserve"> </w:t>
      </w:r>
      <w:r w:rsidR="009932F1">
        <w:t>004</w:t>
      </w:r>
      <w:r w:rsidR="005E4377">
        <w:t xml:space="preserve"> </w:t>
      </w:r>
      <w:r w:rsidR="009932F1">
        <w:t>044</w:t>
      </w:r>
      <w:r w:rsidR="005E4377">
        <w:t xml:space="preserve"> </w:t>
      </w:r>
      <w:r w:rsidR="009932F1">
        <w:t xml:space="preserve">937) </w:t>
      </w:r>
    </w:p>
    <w:p w14:paraId="47BEC310" w14:textId="511F277C" w:rsidR="008A7411" w:rsidRPr="001704F3" w:rsidRDefault="00CB2FCB" w:rsidP="008A7411">
      <w:hyperlink r:id="rId103" w:history="1">
        <w:r w:rsidR="00B32BB0" w:rsidRPr="006710DD">
          <w:rPr>
            <w:rStyle w:val="Hyperlink"/>
            <w:rFonts w:cs="Verdana"/>
            <w:b/>
            <w:bCs/>
            <w:noProof w:val="0"/>
          </w:rPr>
          <w:t>S47</w:t>
        </w:r>
        <w:r w:rsidR="006710DD" w:rsidRPr="006710DD">
          <w:rPr>
            <w:rStyle w:val="Hyperlink"/>
            <w:rFonts w:cs="Verdana"/>
            <w:b/>
            <w:bCs/>
            <w:noProof w:val="0"/>
          </w:rPr>
          <w:t>/2023; S48/2023</w:t>
        </w:r>
      </w:hyperlink>
      <w:r w:rsidR="00CC5876" w:rsidRPr="00CC5876">
        <w:rPr>
          <w:b/>
          <w:bCs/>
        </w:rPr>
        <w:t>:</w:t>
      </w:r>
      <w:r w:rsidR="005E4377">
        <w:t xml:space="preserve"> </w:t>
      </w:r>
      <w:hyperlink r:id="rId104" w:history="1">
        <w:r w:rsidR="00CF51F6" w:rsidRPr="00CF51F6">
          <w:rPr>
            <w:rStyle w:val="Hyperlink"/>
            <w:rFonts w:cs="Verdana"/>
            <w:noProof w:val="0"/>
          </w:rPr>
          <w:t xml:space="preserve">[2023] </w:t>
        </w:r>
        <w:proofErr w:type="spellStart"/>
        <w:r w:rsidR="00CF51F6" w:rsidRPr="00CF51F6">
          <w:rPr>
            <w:rStyle w:val="Hyperlink"/>
            <w:rFonts w:cs="Verdana"/>
            <w:noProof w:val="0"/>
          </w:rPr>
          <w:t>HCATrans</w:t>
        </w:r>
        <w:proofErr w:type="spellEnd"/>
        <w:r w:rsidR="00CF51F6" w:rsidRPr="00CF51F6">
          <w:rPr>
            <w:rStyle w:val="Hyperlink"/>
            <w:rFonts w:cs="Verdana"/>
            <w:noProof w:val="0"/>
          </w:rPr>
          <w:t xml:space="preserve"> 48</w:t>
        </w:r>
      </w:hyperlink>
      <w:r w:rsidR="00CF51F6">
        <w:t xml:space="preserve"> </w:t>
      </w:r>
    </w:p>
    <w:p w14:paraId="7C4E1573" w14:textId="77777777" w:rsidR="008A7411" w:rsidRDefault="008A7411" w:rsidP="008A7411"/>
    <w:p w14:paraId="5A99D868" w14:textId="731103AE" w:rsidR="008A7411" w:rsidRPr="002212DC" w:rsidRDefault="008A7411" w:rsidP="008A7411">
      <w:pPr>
        <w:rPr>
          <w:iCs/>
        </w:rPr>
      </w:pPr>
      <w:r w:rsidRPr="004E7695">
        <w:rPr>
          <w:b/>
        </w:rPr>
        <w:t>Date</w:t>
      </w:r>
      <w:r>
        <w:rPr>
          <w:b/>
        </w:rPr>
        <w:t xml:space="preserve"> heard</w:t>
      </w:r>
      <w:r w:rsidRPr="004E7695">
        <w:rPr>
          <w:b/>
        </w:rPr>
        <w:t xml:space="preserve">: </w:t>
      </w:r>
      <w:r w:rsidR="00CF51F6">
        <w:t>21 April 2023</w:t>
      </w:r>
      <w:r w:rsidR="008033F8">
        <w:t xml:space="preserve"> </w:t>
      </w:r>
      <w:r>
        <w:t xml:space="preserve">– </w:t>
      </w:r>
      <w:r>
        <w:rPr>
          <w:i/>
        </w:rPr>
        <w:t>Special leave granted</w:t>
      </w:r>
      <w:r w:rsidR="00D2021B">
        <w:rPr>
          <w:i/>
        </w:rPr>
        <w:t xml:space="preserve"> </w:t>
      </w:r>
      <w:r w:rsidR="00D2021B">
        <w:rPr>
          <w:iCs/>
        </w:rPr>
        <w:t>(S</w:t>
      </w:r>
      <w:r w:rsidR="006E5C54">
        <w:rPr>
          <w:iCs/>
        </w:rPr>
        <w:t>47</w:t>
      </w:r>
      <w:r w:rsidR="00D2021B">
        <w:rPr>
          <w:iCs/>
        </w:rPr>
        <w:t>/202</w:t>
      </w:r>
      <w:r w:rsidR="006739F8">
        <w:rPr>
          <w:iCs/>
        </w:rPr>
        <w:t>3</w:t>
      </w:r>
      <w:r w:rsidR="00D2021B">
        <w:rPr>
          <w:iCs/>
        </w:rPr>
        <w:t xml:space="preserve">); </w:t>
      </w:r>
      <w:r w:rsidR="00D2021B">
        <w:rPr>
          <w:i/>
        </w:rPr>
        <w:t xml:space="preserve">Special leave </w:t>
      </w:r>
      <w:r w:rsidR="002212DC">
        <w:rPr>
          <w:i/>
        </w:rPr>
        <w:t xml:space="preserve">granted on limited grounds </w:t>
      </w:r>
      <w:r w:rsidR="002212DC">
        <w:rPr>
          <w:iCs/>
        </w:rPr>
        <w:t>(S</w:t>
      </w:r>
      <w:r w:rsidR="006739F8">
        <w:rPr>
          <w:iCs/>
        </w:rPr>
        <w:t>48</w:t>
      </w:r>
      <w:r w:rsidR="002212DC">
        <w:rPr>
          <w:iCs/>
        </w:rPr>
        <w:t>/202</w:t>
      </w:r>
      <w:r w:rsidR="006739F8">
        <w:rPr>
          <w:iCs/>
        </w:rPr>
        <w:t>3</w:t>
      </w:r>
      <w:r w:rsidR="002212DC">
        <w:rPr>
          <w:iCs/>
        </w:rPr>
        <w:t xml:space="preserve">) </w:t>
      </w:r>
    </w:p>
    <w:p w14:paraId="5B1002E5" w14:textId="77777777" w:rsidR="008A7411" w:rsidRPr="004E7695" w:rsidRDefault="008A7411" w:rsidP="008A7411"/>
    <w:p w14:paraId="104BE15D" w14:textId="77777777" w:rsidR="008A7411" w:rsidRPr="004E7695" w:rsidRDefault="008A7411" w:rsidP="008A7411">
      <w:pPr>
        <w:rPr>
          <w:b/>
        </w:rPr>
      </w:pPr>
      <w:r w:rsidRPr="004E7695">
        <w:rPr>
          <w:b/>
        </w:rPr>
        <w:t>Catchwords:</w:t>
      </w:r>
    </w:p>
    <w:p w14:paraId="4A115BEA" w14:textId="77777777" w:rsidR="008A7411" w:rsidRDefault="008A7411" w:rsidP="008A7411"/>
    <w:p w14:paraId="6F940FD4" w14:textId="55512A13" w:rsidR="003E1101" w:rsidRDefault="008F03EA" w:rsidP="00737E36">
      <w:pPr>
        <w:ind w:left="720"/>
      </w:pPr>
      <w:r>
        <w:t xml:space="preserve">Corporations </w:t>
      </w:r>
      <w:r w:rsidR="003E1101">
        <w:t>law</w:t>
      </w:r>
      <w:r w:rsidR="000A71DC">
        <w:t xml:space="preserve"> </w:t>
      </w:r>
      <w:r w:rsidR="003E1101" w:rsidRPr="003E1101">
        <w:t>–</w:t>
      </w:r>
      <w:r w:rsidR="006317B1">
        <w:t xml:space="preserve"> </w:t>
      </w:r>
      <w:r w:rsidR="00967831">
        <w:t xml:space="preserve">Compensation orders </w:t>
      </w:r>
      <w:r w:rsidR="000A71DC">
        <w:t>– Breach of directors</w:t>
      </w:r>
      <w:r w:rsidR="00DF0E78">
        <w:t>'</w:t>
      </w:r>
      <w:r w:rsidR="000A71DC">
        <w:t xml:space="preserve"> duties </w:t>
      </w:r>
      <w:r w:rsidR="00967831">
        <w:t>–</w:t>
      </w:r>
      <w:r w:rsidR="00430D93">
        <w:t xml:space="preserve"> Damage </w:t>
      </w:r>
      <w:r w:rsidR="00BB1EC2">
        <w:t>–</w:t>
      </w:r>
      <w:r w:rsidR="003E1101" w:rsidRPr="003E1101">
        <w:t xml:space="preserve"> </w:t>
      </w:r>
      <w:r w:rsidR="002D4826">
        <w:t>Where</w:t>
      </w:r>
      <w:r w:rsidR="003E1101">
        <w:t xml:space="preserve"> directors </w:t>
      </w:r>
      <w:r w:rsidR="002D4826">
        <w:t xml:space="preserve">found to have </w:t>
      </w:r>
      <w:r w:rsidR="003E1101">
        <w:t>breached s</w:t>
      </w:r>
      <w:r w:rsidR="00043CC8">
        <w:t> </w:t>
      </w:r>
      <w:r w:rsidR="003E1101">
        <w:t xml:space="preserve">180 of </w:t>
      </w:r>
      <w:r w:rsidR="003E1101" w:rsidRPr="003E1101">
        <w:rPr>
          <w:i/>
          <w:iCs/>
        </w:rPr>
        <w:t>Corporations Act 2001</w:t>
      </w:r>
      <w:r w:rsidR="003E1101">
        <w:t xml:space="preserve"> (Cth) by voting in favour of payment of dividends </w:t>
      </w:r>
      <w:r w:rsidR="003E1101" w:rsidRPr="003E1101">
        <w:t xml:space="preserve">– </w:t>
      </w:r>
      <w:r w:rsidR="0040387C">
        <w:t xml:space="preserve">Where s 254T sets out circumstances in which </w:t>
      </w:r>
      <w:r w:rsidR="00755F01">
        <w:t xml:space="preserve">dividend may be paid – </w:t>
      </w:r>
      <w:r w:rsidR="001241D1">
        <w:t xml:space="preserve">Where s 1317H provides Court may order person to compensate </w:t>
      </w:r>
      <w:r w:rsidR="000F0A98">
        <w:t xml:space="preserve">corporation if person contravened corporation civil penalty provision and </w:t>
      </w:r>
      <w:r w:rsidR="00DF0E78">
        <w:t>"</w:t>
      </w:r>
      <w:r w:rsidR="000F0A98">
        <w:t xml:space="preserve">damage resulted from </w:t>
      </w:r>
      <w:r w:rsidR="0040387C">
        <w:t>contravention</w:t>
      </w:r>
      <w:r w:rsidR="00DF0E78">
        <w:t>"</w:t>
      </w:r>
      <w:r w:rsidR="0040387C">
        <w:t xml:space="preserve"> – </w:t>
      </w:r>
      <w:r w:rsidR="005A762D">
        <w:t xml:space="preserve">Whether payment by </w:t>
      </w:r>
      <w:r w:rsidR="00B32CD0">
        <w:t>Dick Smith</w:t>
      </w:r>
      <w:r w:rsidR="00121EA6">
        <w:t xml:space="preserve"> Holdings Ltd </w:t>
      </w:r>
      <w:r w:rsidR="00250ADE">
        <w:t>(</w:t>
      </w:r>
      <w:r w:rsidR="00DF0E78">
        <w:t>"</w:t>
      </w:r>
      <w:r w:rsidR="00250ADE">
        <w:t>DSH</w:t>
      </w:r>
      <w:r w:rsidR="00DF0E78">
        <w:t>"</w:t>
      </w:r>
      <w:r w:rsidR="00250ADE">
        <w:t xml:space="preserve">) </w:t>
      </w:r>
      <w:r w:rsidR="00121EA6">
        <w:t>of dividend</w:t>
      </w:r>
      <w:r w:rsidR="0017560D">
        <w:t xml:space="preserve"> constitutes</w:t>
      </w:r>
      <w:r w:rsidR="001D7D7F">
        <w:t xml:space="preserve"> damage which resulted from contravention of s 180</w:t>
      </w:r>
      <w:r w:rsidR="005937DD">
        <w:t xml:space="preserve"> </w:t>
      </w:r>
      <w:r w:rsidR="002715FF">
        <w:t>within meaning of s 1317</w:t>
      </w:r>
      <w:r w:rsidR="00052905">
        <w:t>H</w:t>
      </w:r>
      <w:r w:rsidR="00755F01">
        <w:t xml:space="preserve"> </w:t>
      </w:r>
      <w:r w:rsidR="005937DD">
        <w:t xml:space="preserve">– Whether, </w:t>
      </w:r>
      <w:r w:rsidR="00690122">
        <w:t>when assessing compensation under s</w:t>
      </w:r>
      <w:r w:rsidR="00043CC8">
        <w:t> </w:t>
      </w:r>
      <w:r w:rsidR="00690122">
        <w:t xml:space="preserve">1317H for damage company suffered by contravention of s 180(1), Court must have regard to normative considerations in addition to considering </w:t>
      </w:r>
      <w:r w:rsidR="00DF0E78">
        <w:t>"</w:t>
      </w:r>
      <w:r w:rsidR="00690122">
        <w:t>but for</w:t>
      </w:r>
      <w:r w:rsidR="00DF0E78">
        <w:t>"</w:t>
      </w:r>
      <w:r w:rsidR="00690122">
        <w:t xml:space="preserve"> causation</w:t>
      </w:r>
      <w:r w:rsidR="00737E36">
        <w:t xml:space="preserve"> – Whether, when assessing compensation under s</w:t>
      </w:r>
      <w:r w:rsidR="00043CC8">
        <w:t> </w:t>
      </w:r>
      <w:r w:rsidR="00737E36">
        <w:t>1317H for damage</w:t>
      </w:r>
      <w:r w:rsidR="0025692C">
        <w:t xml:space="preserve"> </w:t>
      </w:r>
      <w:r w:rsidR="00737E36">
        <w:t>which company has suffered by contravention of s 180(1), dividend paid</w:t>
      </w:r>
      <w:r w:rsidR="0025692C">
        <w:t xml:space="preserve"> </w:t>
      </w:r>
      <w:r w:rsidR="00737E36">
        <w:t>to shareholders</w:t>
      </w:r>
      <w:r w:rsidR="001A6E2C">
        <w:t xml:space="preserve"> </w:t>
      </w:r>
      <w:r w:rsidR="00737E36">
        <w:t xml:space="preserve">is </w:t>
      </w:r>
      <w:r w:rsidR="00DF0E78">
        <w:t>"</w:t>
      </w:r>
      <w:r w:rsidR="00737E36">
        <w:t>damage</w:t>
      </w:r>
      <w:r w:rsidR="00DF0E78">
        <w:t>"</w:t>
      </w:r>
      <w:r w:rsidR="00737E36">
        <w:t xml:space="preserve"> suffered</w:t>
      </w:r>
      <w:r w:rsidR="0025692C">
        <w:t xml:space="preserve"> </w:t>
      </w:r>
      <w:r w:rsidR="00737E36">
        <w:t>by company within meaning of s 1317H</w:t>
      </w:r>
      <w:r w:rsidR="0017560D">
        <w:t xml:space="preserve"> w</w:t>
      </w:r>
      <w:r w:rsidR="001A6E2C">
        <w:t>here no breach of</w:t>
      </w:r>
      <w:r w:rsidR="0017560D">
        <w:t xml:space="preserve"> s 254T</w:t>
      </w:r>
      <w:r w:rsidR="00690122">
        <w:t xml:space="preserve">. </w:t>
      </w:r>
      <w:r w:rsidR="00121EA6">
        <w:t xml:space="preserve"> </w:t>
      </w:r>
    </w:p>
    <w:p w14:paraId="1E301BBF" w14:textId="77777777" w:rsidR="003E1101" w:rsidRDefault="003E1101" w:rsidP="003E1101">
      <w:pPr>
        <w:ind w:left="720"/>
      </w:pPr>
    </w:p>
    <w:p w14:paraId="1F4AFC97" w14:textId="0629CA7D" w:rsidR="00851EAA" w:rsidRDefault="00AF28D2" w:rsidP="003E1101">
      <w:pPr>
        <w:ind w:left="720"/>
      </w:pPr>
      <w:r>
        <w:t xml:space="preserve">Corporations law – Proportionate liability </w:t>
      </w:r>
      <w:r w:rsidR="00D2021B">
        <w:t>–</w:t>
      </w:r>
      <w:r w:rsidR="00A9446C">
        <w:t xml:space="preserve"> </w:t>
      </w:r>
      <w:r w:rsidR="00250ADE">
        <w:t xml:space="preserve">Where </w:t>
      </w:r>
      <w:r w:rsidR="000F0E42">
        <w:t>appellant</w:t>
      </w:r>
      <w:r w:rsidR="00250ADE">
        <w:t xml:space="preserve"> Chief Financial Officer </w:t>
      </w:r>
      <w:r w:rsidR="007B1945">
        <w:t xml:space="preserve">and director </w:t>
      </w:r>
      <w:r w:rsidR="00250ADE">
        <w:t xml:space="preserve">of </w:t>
      </w:r>
      <w:r w:rsidR="00250ADE" w:rsidRPr="00250ADE">
        <w:t xml:space="preserve">DSH </w:t>
      </w:r>
      <w:r w:rsidR="007B1945">
        <w:t xml:space="preserve">– Where </w:t>
      </w:r>
      <w:r w:rsidR="00BE4AF6">
        <w:t>N</w:t>
      </w:r>
      <w:r w:rsidR="002C1905">
        <w:t>ational Australia Bank Ltd (</w:t>
      </w:r>
      <w:r w:rsidR="00DF0E78">
        <w:t>"</w:t>
      </w:r>
      <w:r w:rsidR="002C1905">
        <w:t>NAB</w:t>
      </w:r>
      <w:r w:rsidR="00DF0E78">
        <w:t>"</w:t>
      </w:r>
      <w:r w:rsidR="002C1905">
        <w:t>)</w:t>
      </w:r>
      <w:r w:rsidR="00851EAA">
        <w:t xml:space="preserve"> </w:t>
      </w:r>
      <w:r w:rsidR="007B1945">
        <w:t>became DSH</w:t>
      </w:r>
      <w:r w:rsidR="00DF0E78">
        <w:t>'</w:t>
      </w:r>
      <w:r w:rsidR="007B1945">
        <w:t xml:space="preserve">s financier </w:t>
      </w:r>
      <w:r w:rsidR="00AE6FC4">
        <w:t>after entering into Syndicated Facility Agreement (</w:t>
      </w:r>
      <w:r w:rsidR="00DF0E78">
        <w:t>"</w:t>
      </w:r>
      <w:r w:rsidR="00AE6FC4">
        <w:t>SFA</w:t>
      </w:r>
      <w:r w:rsidR="00DF0E78">
        <w:t>"</w:t>
      </w:r>
      <w:r w:rsidR="00AE6FC4">
        <w:t xml:space="preserve">) – Where SFA contained representation as to accuracy of information provided </w:t>
      </w:r>
      <w:r w:rsidR="00001554">
        <w:t xml:space="preserve">by DSH to NAB – Where NAB </w:t>
      </w:r>
      <w:r w:rsidR="00851EAA">
        <w:t xml:space="preserve">relied on three causes of action for misleading conduct and </w:t>
      </w:r>
      <w:r w:rsidR="000F0E42">
        <w:t>appellant</w:t>
      </w:r>
      <w:r w:rsidR="00851EAA">
        <w:t xml:space="preserve"> raised proportionate liability defence</w:t>
      </w:r>
      <w:r w:rsidR="009B3E6B">
        <w:t>s</w:t>
      </w:r>
      <w:r w:rsidR="0087518A" w:rsidRPr="0087518A">
        <w:t xml:space="preserve"> </w:t>
      </w:r>
      <w:r w:rsidR="0087518A">
        <w:t>under ss</w:t>
      </w:r>
      <w:r w:rsidR="00043CC8">
        <w:t> </w:t>
      </w:r>
      <w:r w:rsidR="0087518A">
        <w:t xml:space="preserve">87CB of </w:t>
      </w:r>
      <w:r w:rsidR="0087518A">
        <w:rPr>
          <w:i/>
          <w:iCs/>
        </w:rPr>
        <w:t xml:space="preserve">Competition and Consumer Act 2010 </w:t>
      </w:r>
      <w:r w:rsidR="0087518A">
        <w:t xml:space="preserve">(Cth), 1041L of </w:t>
      </w:r>
      <w:r w:rsidR="0087518A">
        <w:rPr>
          <w:i/>
          <w:iCs/>
        </w:rPr>
        <w:t xml:space="preserve">Corporations Act 2001 </w:t>
      </w:r>
      <w:r w:rsidR="0087518A">
        <w:t xml:space="preserve">(Cth), and 12GP of </w:t>
      </w:r>
      <w:r w:rsidR="0087518A" w:rsidRPr="006138C8">
        <w:rPr>
          <w:i/>
          <w:iCs/>
        </w:rPr>
        <w:t>Australian Securities and Investments Commission Act 2001</w:t>
      </w:r>
      <w:r w:rsidR="0087518A" w:rsidRPr="006138C8">
        <w:t xml:space="preserve"> (Cth)</w:t>
      </w:r>
      <w:r w:rsidR="00D34E3A">
        <w:t xml:space="preserve">, </w:t>
      </w:r>
      <w:r w:rsidR="0087518A">
        <w:t>claiming</w:t>
      </w:r>
      <w:r w:rsidR="00D34E3A">
        <w:t xml:space="preserve"> DSH concurrent wrongdoer</w:t>
      </w:r>
      <w:r w:rsidR="0087518A">
        <w:t xml:space="preserve"> </w:t>
      </w:r>
      <w:r w:rsidR="00D34E3A">
        <w:t xml:space="preserve">– Whether </w:t>
      </w:r>
      <w:r w:rsidR="00662526">
        <w:t xml:space="preserve">DSH concurrent wrongdoer – Whether, when determining if corporation, having regard to matters within its knowledge, engaged in misleading conduct by making representations in document authorised by board, </w:t>
      </w:r>
      <w:r w:rsidR="00681001">
        <w:t xml:space="preserve">issue should be determined solely by reference to matters within knowledge of board, rather than by reference to any knowledge attributable to corporation </w:t>
      </w:r>
      <w:r w:rsidR="00EE7CD8">
        <w:t>applying orthodox principles –</w:t>
      </w:r>
      <w:r w:rsidR="00662526">
        <w:t xml:space="preserve"> </w:t>
      </w:r>
      <w:r w:rsidR="00EE7CD8" w:rsidRPr="00EE7CD8">
        <w:t>Whether, when determining if corporation engaged in misleading conduct by making representations in document authorised by board</w:t>
      </w:r>
      <w:r w:rsidR="007321DC">
        <w:t xml:space="preserve">, appropriate to exclude from consideration matters known to a particular member of board against whom allegations of misleading conduct been made, but not established. </w:t>
      </w:r>
    </w:p>
    <w:p w14:paraId="76939AD1" w14:textId="77777777" w:rsidR="008A7411" w:rsidRPr="00C32A1D" w:rsidRDefault="008A7411" w:rsidP="008A7411"/>
    <w:p w14:paraId="3B87DE33" w14:textId="6050434B" w:rsidR="008A7411" w:rsidRPr="00102EFA" w:rsidRDefault="008A7411" w:rsidP="00102EFA">
      <w:pPr>
        <w:rPr>
          <w:bCs/>
        </w:rPr>
      </w:pPr>
      <w:r w:rsidRPr="004E7695">
        <w:rPr>
          <w:b/>
        </w:rPr>
        <w:lastRenderedPageBreak/>
        <w:t>Appealed from</w:t>
      </w:r>
      <w:r>
        <w:rPr>
          <w:b/>
        </w:rPr>
        <w:t xml:space="preserve"> </w:t>
      </w:r>
      <w:r w:rsidR="00102EFA">
        <w:rPr>
          <w:b/>
        </w:rPr>
        <w:t>NSWSC</w:t>
      </w:r>
      <w:r>
        <w:rPr>
          <w:b/>
        </w:rPr>
        <w:t xml:space="preserve"> (</w:t>
      </w:r>
      <w:r w:rsidR="00102EFA">
        <w:rPr>
          <w:b/>
        </w:rPr>
        <w:t>CA</w:t>
      </w:r>
      <w:r>
        <w:rPr>
          <w:b/>
        </w:rPr>
        <w:t xml:space="preserve">): </w:t>
      </w:r>
      <w:hyperlink r:id="rId105" w:history="1">
        <w:r w:rsidR="00102EFA" w:rsidRPr="003C664B">
          <w:rPr>
            <w:rStyle w:val="Hyperlink"/>
            <w:rFonts w:cs="Verdana"/>
            <w:bCs/>
            <w:noProof w:val="0"/>
          </w:rPr>
          <w:t>[2022] NSWCA 165</w:t>
        </w:r>
      </w:hyperlink>
      <w:r w:rsidR="00102EFA">
        <w:rPr>
          <w:bCs/>
        </w:rPr>
        <w:t xml:space="preserve">; </w:t>
      </w:r>
      <w:r w:rsidR="000801FB" w:rsidRPr="000801FB">
        <w:rPr>
          <w:bCs/>
        </w:rPr>
        <w:t>(2022) 371 FLR 349</w:t>
      </w:r>
      <w:r w:rsidR="00B26C0D">
        <w:rPr>
          <w:bCs/>
        </w:rPr>
        <w:t xml:space="preserve">; </w:t>
      </w:r>
      <w:r w:rsidR="00F1016D" w:rsidRPr="00B26C0D">
        <w:rPr>
          <w:bCs/>
        </w:rPr>
        <w:t>(2022) 405 ALR 70</w:t>
      </w:r>
      <w:r w:rsidR="00F1016D">
        <w:rPr>
          <w:bCs/>
        </w:rPr>
        <w:t xml:space="preserve">; </w:t>
      </w:r>
      <w:r w:rsidR="00B26C0D" w:rsidRPr="00B26C0D">
        <w:rPr>
          <w:bCs/>
        </w:rPr>
        <w:t>(2022) 163 ACSR 23</w:t>
      </w:r>
    </w:p>
    <w:p w14:paraId="6664299C" w14:textId="77777777" w:rsidR="008A7411" w:rsidRPr="004A3E7D" w:rsidRDefault="008A7411" w:rsidP="008A7411">
      <w:pPr>
        <w:rPr>
          <w:bCs/>
        </w:rPr>
      </w:pPr>
    </w:p>
    <w:p w14:paraId="2B9D32C5" w14:textId="77777777" w:rsidR="008A7411" w:rsidRPr="004A3E7D" w:rsidRDefault="00CB2FCB" w:rsidP="008A7411">
      <w:pPr>
        <w:rPr>
          <w:bCs/>
        </w:rPr>
      </w:pPr>
      <w:hyperlink w:anchor="TOP" w:history="1">
        <w:r w:rsidR="008A7411" w:rsidRPr="004A3E7D">
          <w:rPr>
            <w:rStyle w:val="Hyperlink"/>
            <w:rFonts w:cs="Verdana"/>
            <w:bCs/>
            <w:noProof w:val="0"/>
          </w:rPr>
          <w:t>Return to Top</w:t>
        </w:r>
      </w:hyperlink>
    </w:p>
    <w:p w14:paraId="48B17506" w14:textId="77777777" w:rsidR="008A7411" w:rsidRDefault="008A7411" w:rsidP="008A7411">
      <w:pPr>
        <w:pStyle w:val="Divider2"/>
      </w:pPr>
    </w:p>
    <w:p w14:paraId="1DA51034" w14:textId="77777777" w:rsidR="00475CAC" w:rsidRPr="00475CAC" w:rsidRDefault="00475CAC" w:rsidP="00475CAC"/>
    <w:p w14:paraId="11918692" w14:textId="7DB7EA2C" w:rsidR="00DF0641" w:rsidRDefault="00DF0641" w:rsidP="00F563C3">
      <w:pPr>
        <w:pStyle w:val="Heading2"/>
      </w:pPr>
      <w:bookmarkStart w:id="140" w:name="_Re:_Director_of"/>
      <w:bookmarkStart w:id="141" w:name="_The_Queen_v"/>
      <w:bookmarkStart w:id="142" w:name="_Toc270610025"/>
      <w:bookmarkStart w:id="143" w:name="Cases_Not_Proceeding"/>
      <w:bookmarkStart w:id="144" w:name="_Ref474759876"/>
      <w:bookmarkEnd w:id="127"/>
      <w:bookmarkEnd w:id="136"/>
      <w:bookmarkEnd w:id="140"/>
      <w:bookmarkEnd w:id="141"/>
      <w:r>
        <w:t xml:space="preserve">Criminal Law </w:t>
      </w:r>
    </w:p>
    <w:p w14:paraId="391B93E0" w14:textId="77777777" w:rsidR="009929F1" w:rsidRPr="009929F1" w:rsidRDefault="009929F1" w:rsidP="009929F1">
      <w:bookmarkStart w:id="145" w:name="_Awad_v_The"/>
      <w:bookmarkStart w:id="146" w:name="_BA_v_The"/>
      <w:bookmarkStart w:id="147" w:name="_BDO_v_The"/>
      <w:bookmarkStart w:id="148" w:name="_Hlk112137340"/>
      <w:bookmarkEnd w:id="145"/>
      <w:bookmarkEnd w:id="146"/>
      <w:bookmarkEnd w:id="147"/>
    </w:p>
    <w:p w14:paraId="3112F3B8" w14:textId="77777777" w:rsidR="0035041E" w:rsidRDefault="0035041E" w:rsidP="00B26C0D">
      <w:pPr>
        <w:pStyle w:val="Heading3"/>
      </w:pPr>
      <w:bookmarkStart w:id="149" w:name="_Hurt_v_The"/>
      <w:bookmarkEnd w:id="149"/>
      <w:r w:rsidRPr="0035041E">
        <w:t xml:space="preserve">Hurt v The </w:t>
      </w:r>
      <w:proofErr w:type="gramStart"/>
      <w:r w:rsidRPr="0035041E">
        <w:t>King;</w:t>
      </w:r>
      <w:proofErr w:type="gramEnd"/>
      <w:r w:rsidRPr="0035041E">
        <w:t xml:space="preserve"> </w:t>
      </w:r>
      <w:proofErr w:type="spellStart"/>
      <w:r w:rsidRPr="0035041E">
        <w:t>Delzotto</w:t>
      </w:r>
      <w:proofErr w:type="spellEnd"/>
      <w:r w:rsidRPr="0035041E">
        <w:t xml:space="preserve"> v The King</w:t>
      </w:r>
    </w:p>
    <w:p w14:paraId="2547FF82" w14:textId="02920124" w:rsidR="009929F1" w:rsidRPr="00A35C44" w:rsidRDefault="00CB2FCB" w:rsidP="009929F1">
      <w:hyperlink r:id="rId106" w:history="1">
        <w:r w:rsidR="006B6D0B" w:rsidRPr="006B6D0B">
          <w:rPr>
            <w:rStyle w:val="Hyperlink"/>
            <w:rFonts w:cs="Verdana"/>
            <w:b/>
            <w:bCs/>
            <w:noProof w:val="0"/>
          </w:rPr>
          <w:t>C7/2023</w:t>
        </w:r>
      </w:hyperlink>
      <w:r w:rsidR="0035041E" w:rsidRPr="0035041E">
        <w:rPr>
          <w:b/>
          <w:bCs/>
        </w:rPr>
        <w:t>;</w:t>
      </w:r>
      <w:r w:rsidR="006B6D0B">
        <w:rPr>
          <w:b/>
          <w:bCs/>
        </w:rPr>
        <w:t xml:space="preserve"> </w:t>
      </w:r>
      <w:hyperlink r:id="rId107" w:history="1">
        <w:r w:rsidR="006B6D0B" w:rsidRPr="006B6D0B">
          <w:rPr>
            <w:rStyle w:val="Hyperlink"/>
            <w:rFonts w:cs="Verdana"/>
            <w:b/>
            <w:bCs/>
            <w:noProof w:val="0"/>
          </w:rPr>
          <w:t>C8/2023</w:t>
        </w:r>
      </w:hyperlink>
      <w:r w:rsidR="006B6D0B">
        <w:rPr>
          <w:b/>
          <w:bCs/>
        </w:rPr>
        <w:t>;</w:t>
      </w:r>
      <w:r w:rsidR="0035041E" w:rsidRPr="0035041E">
        <w:rPr>
          <w:b/>
          <w:bCs/>
        </w:rPr>
        <w:t xml:space="preserve"> </w:t>
      </w:r>
      <w:hyperlink r:id="rId108" w:history="1">
        <w:r w:rsidR="00423D9F" w:rsidRPr="00423D9F">
          <w:rPr>
            <w:rStyle w:val="Hyperlink"/>
            <w:rFonts w:cs="Verdana"/>
            <w:b/>
            <w:bCs/>
            <w:noProof w:val="0"/>
          </w:rPr>
          <w:t>S41/2023</w:t>
        </w:r>
      </w:hyperlink>
      <w:r w:rsidR="0035041E" w:rsidRPr="0035041E">
        <w:rPr>
          <w:b/>
          <w:bCs/>
        </w:rPr>
        <w:t>:</w:t>
      </w:r>
      <w:r w:rsidR="00A35C44">
        <w:rPr>
          <w:b/>
          <w:bCs/>
        </w:rPr>
        <w:t xml:space="preserve"> </w:t>
      </w:r>
      <w:hyperlink r:id="rId109" w:history="1">
        <w:r w:rsidR="00A35C44" w:rsidRPr="00A35C44">
          <w:rPr>
            <w:rStyle w:val="Hyperlink"/>
            <w:rFonts w:cs="Verdana"/>
            <w:noProof w:val="0"/>
          </w:rPr>
          <w:t xml:space="preserve">[2023] </w:t>
        </w:r>
        <w:proofErr w:type="spellStart"/>
        <w:r w:rsidR="00A35C44" w:rsidRPr="00A35C44">
          <w:rPr>
            <w:rStyle w:val="Hyperlink"/>
            <w:rFonts w:cs="Verdana"/>
            <w:noProof w:val="0"/>
          </w:rPr>
          <w:t>HCATrans</w:t>
        </w:r>
        <w:proofErr w:type="spellEnd"/>
        <w:r w:rsidR="00A35C44" w:rsidRPr="00A35C44">
          <w:rPr>
            <w:rStyle w:val="Hyperlink"/>
            <w:rFonts w:cs="Verdana"/>
            <w:noProof w:val="0"/>
          </w:rPr>
          <w:t xml:space="preserve"> 52</w:t>
        </w:r>
      </w:hyperlink>
    </w:p>
    <w:p w14:paraId="6C88C2A5" w14:textId="77777777" w:rsidR="00905B97" w:rsidRPr="004E6626" w:rsidRDefault="00905B97" w:rsidP="009929F1"/>
    <w:p w14:paraId="5621D4A0" w14:textId="5ACFA905" w:rsidR="009929F1" w:rsidRPr="004E6626" w:rsidRDefault="009929F1" w:rsidP="009929F1">
      <w:pPr>
        <w:rPr>
          <w:i/>
          <w:iCs/>
        </w:rPr>
      </w:pPr>
      <w:r w:rsidRPr="004E6626">
        <w:rPr>
          <w:b/>
          <w:bCs/>
        </w:rPr>
        <w:t>Date heard:</w:t>
      </w:r>
      <w:r w:rsidRPr="004E6626">
        <w:t xml:space="preserve"> </w:t>
      </w:r>
      <w:r w:rsidR="00A35C44">
        <w:t>21 April 2023</w:t>
      </w:r>
      <w:r w:rsidRPr="004E6626">
        <w:t xml:space="preserve"> – </w:t>
      </w:r>
      <w:r w:rsidRPr="004E6626">
        <w:rPr>
          <w:i/>
          <w:iCs/>
        </w:rPr>
        <w:t xml:space="preserve">Special leave granted </w:t>
      </w:r>
    </w:p>
    <w:p w14:paraId="6AE6D304" w14:textId="77777777" w:rsidR="009929F1" w:rsidRPr="004E6626" w:rsidRDefault="009929F1" w:rsidP="009929F1"/>
    <w:p w14:paraId="343A38F0" w14:textId="77777777" w:rsidR="009929F1" w:rsidRPr="004E6626" w:rsidRDefault="009929F1" w:rsidP="009929F1">
      <w:r w:rsidRPr="004E6626">
        <w:rPr>
          <w:b/>
          <w:bCs/>
        </w:rPr>
        <w:t>Catchwords:</w:t>
      </w:r>
    </w:p>
    <w:p w14:paraId="38A72C06" w14:textId="77777777" w:rsidR="009929F1" w:rsidRPr="004E6626" w:rsidRDefault="009929F1" w:rsidP="009929F1"/>
    <w:p w14:paraId="0050BE0C" w14:textId="3E302490" w:rsidR="009929F1" w:rsidRDefault="009929F1" w:rsidP="009929F1">
      <w:pPr>
        <w:pStyle w:val="Catchwords0"/>
      </w:pPr>
      <w:r w:rsidRPr="004E6626">
        <w:t xml:space="preserve">Criminal law – </w:t>
      </w:r>
      <w:r w:rsidR="00A35C44">
        <w:t xml:space="preserve">Sentencing </w:t>
      </w:r>
      <w:r w:rsidR="005C468B">
        <w:t xml:space="preserve">– Mandatory minimum sentences </w:t>
      </w:r>
      <w:r w:rsidR="00113E9D">
        <w:t>–</w:t>
      </w:r>
      <w:r w:rsidR="005C468B">
        <w:t xml:space="preserve"> </w:t>
      </w:r>
      <w:r w:rsidR="00113E9D">
        <w:t xml:space="preserve">Sentencing discretion </w:t>
      </w:r>
      <w:r w:rsidR="00D339D6">
        <w:t>– Where s</w:t>
      </w:r>
      <w:r w:rsidR="00043CC8">
        <w:t> </w:t>
      </w:r>
      <w:r w:rsidR="00D339D6">
        <w:t xml:space="preserve">16AAB of </w:t>
      </w:r>
      <w:r w:rsidR="00D339D6">
        <w:rPr>
          <w:i/>
          <w:iCs/>
        </w:rPr>
        <w:t xml:space="preserve">Crimes Act 1914 </w:t>
      </w:r>
      <w:r w:rsidR="00D339D6">
        <w:t xml:space="preserve">(Cth) </w:t>
      </w:r>
      <w:r w:rsidR="00235E29">
        <w:t>imposes minimum sentenc</w:t>
      </w:r>
      <w:r w:rsidR="00AE4678">
        <w:t xml:space="preserve">es for certain offences – </w:t>
      </w:r>
      <w:r w:rsidR="008017E3">
        <w:t xml:space="preserve">Whether minimum sentence to be regarded as base of range of appropriate sentence or minimum permissible sentence – </w:t>
      </w:r>
      <w:r w:rsidR="00AE4678">
        <w:t xml:space="preserve">Proper approach to minimum sentences – Whether </w:t>
      </w:r>
      <w:r w:rsidR="001A21EA">
        <w:t xml:space="preserve">proper approach involves sentencing judge </w:t>
      </w:r>
      <w:r w:rsidR="00E0388E">
        <w:t xml:space="preserve">having regard to minimum from outset </w:t>
      </w:r>
      <w:r w:rsidR="00E0388E" w:rsidRPr="00E0388E">
        <w:t>as prescribing bottom of range of appropriate</w:t>
      </w:r>
      <w:r w:rsidR="00E502E1">
        <w:t xml:space="preserve"> sentence</w:t>
      </w:r>
      <w:r w:rsidR="00A00632">
        <w:t xml:space="preserve">, consistent with </w:t>
      </w:r>
      <w:proofErr w:type="spellStart"/>
      <w:r w:rsidR="00A00632" w:rsidRPr="00A00632">
        <w:rPr>
          <w:i/>
          <w:iCs/>
        </w:rPr>
        <w:t>Bahar</w:t>
      </w:r>
      <w:proofErr w:type="spellEnd"/>
      <w:r w:rsidR="00A00632" w:rsidRPr="00A00632">
        <w:rPr>
          <w:i/>
          <w:iCs/>
        </w:rPr>
        <w:t xml:space="preserve"> v </w:t>
      </w:r>
      <w:r w:rsidR="00A00632">
        <w:rPr>
          <w:i/>
          <w:iCs/>
        </w:rPr>
        <w:t>The Queen</w:t>
      </w:r>
      <w:r w:rsidR="00A00632" w:rsidRPr="00A00632">
        <w:t xml:space="preserve"> (2011) 45 WAR 100</w:t>
      </w:r>
      <w:r w:rsidR="00A00632">
        <w:t xml:space="preserve"> – Whether </w:t>
      </w:r>
      <w:r w:rsidR="00333CE3">
        <w:t>p</w:t>
      </w:r>
      <w:r w:rsidR="00613736">
        <w:t xml:space="preserve">roper approach </w:t>
      </w:r>
      <w:r w:rsidR="00732EF8">
        <w:t xml:space="preserve">involves sentencing judge </w:t>
      </w:r>
      <w:r w:rsidR="00E56B2A">
        <w:t>exercising sentencing discretion in usual way</w:t>
      </w:r>
      <w:r w:rsidR="00A66E44">
        <w:t xml:space="preserve"> and only if </w:t>
      </w:r>
      <w:r w:rsidR="003655DC">
        <w:t xml:space="preserve">proposed </w:t>
      </w:r>
      <w:r w:rsidR="00A66E44" w:rsidRPr="00A66E44">
        <w:t>sentence falls below minimum penalty that minimum penalty has effect</w:t>
      </w:r>
      <w:r w:rsidR="00A66E44">
        <w:t xml:space="preserve">, consistent with approach in </w:t>
      </w:r>
      <w:r w:rsidR="005473D9" w:rsidRPr="005473D9">
        <w:rPr>
          <w:i/>
          <w:iCs/>
        </w:rPr>
        <w:t xml:space="preserve">R v Pot, </w:t>
      </w:r>
      <w:proofErr w:type="spellStart"/>
      <w:r w:rsidR="005473D9" w:rsidRPr="005473D9">
        <w:rPr>
          <w:i/>
          <w:iCs/>
        </w:rPr>
        <w:t>Wetangky</w:t>
      </w:r>
      <w:proofErr w:type="spellEnd"/>
      <w:r w:rsidR="005473D9" w:rsidRPr="005473D9">
        <w:rPr>
          <w:i/>
          <w:iCs/>
        </w:rPr>
        <w:t xml:space="preserve"> and </w:t>
      </w:r>
      <w:proofErr w:type="spellStart"/>
      <w:r w:rsidR="005473D9" w:rsidRPr="005473D9">
        <w:rPr>
          <w:i/>
          <w:iCs/>
        </w:rPr>
        <w:t>Lande</w:t>
      </w:r>
      <w:proofErr w:type="spellEnd"/>
      <w:r w:rsidR="005473D9" w:rsidRPr="005473D9">
        <w:t xml:space="preserve"> (Supreme Court (NT), 18 January 2011, </w:t>
      </w:r>
      <w:proofErr w:type="spellStart"/>
      <w:r w:rsidR="005473D9" w:rsidRPr="005473D9">
        <w:t>unrep</w:t>
      </w:r>
      <w:proofErr w:type="spellEnd"/>
      <w:r w:rsidR="005473D9" w:rsidRPr="005473D9">
        <w:t>)</w:t>
      </w:r>
      <w:r w:rsidR="005473D9">
        <w:t>.</w:t>
      </w:r>
      <w:r w:rsidR="00613736">
        <w:t xml:space="preserve"> </w:t>
      </w:r>
    </w:p>
    <w:p w14:paraId="349779FF" w14:textId="77777777" w:rsidR="009929F1" w:rsidRDefault="009929F1" w:rsidP="009929F1"/>
    <w:p w14:paraId="095A118E" w14:textId="162184D8" w:rsidR="009A2B7E" w:rsidRDefault="009929F1" w:rsidP="009929F1">
      <w:r w:rsidRPr="004E7695">
        <w:rPr>
          <w:b/>
        </w:rPr>
        <w:t>Appealed from</w:t>
      </w:r>
      <w:r>
        <w:rPr>
          <w:b/>
        </w:rPr>
        <w:t xml:space="preserve"> </w:t>
      </w:r>
      <w:r w:rsidR="00742DDB">
        <w:rPr>
          <w:b/>
        </w:rPr>
        <w:t>ACTSC</w:t>
      </w:r>
      <w:r>
        <w:rPr>
          <w:b/>
        </w:rPr>
        <w:t xml:space="preserve"> (CA)</w:t>
      </w:r>
      <w:r w:rsidR="00742DDB">
        <w:rPr>
          <w:b/>
        </w:rPr>
        <w:t xml:space="preserve"> (</w:t>
      </w:r>
      <w:r w:rsidR="00742DDB" w:rsidRPr="00742DDB">
        <w:rPr>
          <w:b/>
        </w:rPr>
        <w:t>C25/2022; C26/2022</w:t>
      </w:r>
      <w:r w:rsidR="00742DDB">
        <w:rPr>
          <w:b/>
        </w:rPr>
        <w:t>)</w:t>
      </w:r>
      <w:r>
        <w:rPr>
          <w:b/>
        </w:rPr>
        <w:t xml:space="preserve">: </w:t>
      </w:r>
      <w:hyperlink r:id="rId110" w:history="1">
        <w:r w:rsidR="00742DDB" w:rsidRPr="00D7134A">
          <w:rPr>
            <w:rStyle w:val="Hyperlink"/>
            <w:rFonts w:cs="Verdana"/>
            <w:noProof w:val="0"/>
          </w:rPr>
          <w:t>[2022] ACTCA 49</w:t>
        </w:r>
      </w:hyperlink>
      <w:r w:rsidR="009A2B7E" w:rsidRPr="009A2B7E">
        <w:t>; (2022) 18 ACTLR 272</w:t>
      </w:r>
      <w:r w:rsidR="00E04D27">
        <w:t xml:space="preserve">; </w:t>
      </w:r>
      <w:r w:rsidR="00E04D27" w:rsidRPr="00E04D27">
        <w:t>(2022) 372 FLR 312</w:t>
      </w:r>
    </w:p>
    <w:p w14:paraId="4AD9C22C" w14:textId="77777777" w:rsidR="002A5A2E" w:rsidRPr="009A2B7E" w:rsidRDefault="002A5A2E" w:rsidP="009929F1"/>
    <w:p w14:paraId="77D0538E" w14:textId="310C8E56" w:rsidR="009929F1" w:rsidRPr="00881A75" w:rsidRDefault="00742DDB" w:rsidP="009929F1">
      <w:pPr>
        <w:rPr>
          <w:bCs/>
        </w:rPr>
      </w:pPr>
      <w:r w:rsidRPr="00D15811">
        <w:rPr>
          <w:b/>
          <w:bCs/>
        </w:rPr>
        <w:t xml:space="preserve">Appealed from </w:t>
      </w:r>
      <w:r w:rsidR="004D3F75" w:rsidRPr="00D15811">
        <w:rPr>
          <w:b/>
          <w:bCs/>
        </w:rPr>
        <w:t>NSWSC (CCA):</w:t>
      </w:r>
      <w:r w:rsidR="004D3F75">
        <w:t xml:space="preserve"> </w:t>
      </w:r>
      <w:hyperlink r:id="rId111" w:history="1">
        <w:r w:rsidR="004D3F75" w:rsidRPr="00E459E7">
          <w:rPr>
            <w:rStyle w:val="Hyperlink"/>
            <w:rFonts w:cs="Verdana"/>
            <w:noProof w:val="0"/>
          </w:rPr>
          <w:t>[2022] NSWCCA 117</w:t>
        </w:r>
      </w:hyperlink>
      <w:r w:rsidR="00881A75">
        <w:t xml:space="preserve">; </w:t>
      </w:r>
      <w:r w:rsidR="00881A75" w:rsidRPr="00881A75">
        <w:t>(2022) 108 NSWLR 96</w:t>
      </w:r>
    </w:p>
    <w:p w14:paraId="79182668" w14:textId="77777777" w:rsidR="00881A75" w:rsidRPr="00E064DF" w:rsidRDefault="00881A75" w:rsidP="009929F1"/>
    <w:p w14:paraId="0E226FEA" w14:textId="77777777" w:rsidR="009929F1" w:rsidRDefault="00CB2FCB" w:rsidP="009929F1">
      <w:pPr>
        <w:rPr>
          <w:rStyle w:val="Hyperlink"/>
          <w:rFonts w:cs="Verdana"/>
          <w:bCs/>
        </w:rPr>
      </w:pPr>
      <w:hyperlink w:anchor="TOP" w:history="1">
        <w:r w:rsidR="009929F1" w:rsidRPr="004E7695">
          <w:rPr>
            <w:rStyle w:val="Hyperlink"/>
            <w:rFonts w:cs="Verdana"/>
            <w:bCs/>
          </w:rPr>
          <w:t>Return to Top</w:t>
        </w:r>
      </w:hyperlink>
    </w:p>
    <w:p w14:paraId="5C904E66" w14:textId="77777777" w:rsidR="004533C6" w:rsidRDefault="004533C6" w:rsidP="009929F1">
      <w:pPr>
        <w:pStyle w:val="Divider1"/>
      </w:pPr>
    </w:p>
    <w:p w14:paraId="4853F13D" w14:textId="77777777" w:rsidR="008017E3" w:rsidRDefault="008017E3" w:rsidP="008017E3"/>
    <w:p w14:paraId="575A981C" w14:textId="77777777" w:rsidR="008017E3" w:rsidRDefault="008017E3" w:rsidP="008017E3">
      <w:pPr>
        <w:pStyle w:val="Heading3"/>
      </w:pPr>
      <w:bookmarkStart w:id="150" w:name="_Huxley_v_The"/>
      <w:bookmarkEnd w:id="150"/>
      <w:r>
        <w:t xml:space="preserve">Huxley v The Queen </w:t>
      </w:r>
    </w:p>
    <w:p w14:paraId="498A5A0A" w14:textId="77777777" w:rsidR="008017E3" w:rsidRPr="00CF1E14" w:rsidRDefault="00CB2FCB" w:rsidP="008017E3">
      <w:hyperlink r:id="rId112" w:history="1">
        <w:r w:rsidR="008017E3" w:rsidRPr="008E2680">
          <w:rPr>
            <w:rStyle w:val="Hyperlink"/>
            <w:rFonts w:cs="Verdana"/>
            <w:b/>
            <w:bCs/>
            <w:noProof w:val="0"/>
          </w:rPr>
          <w:t>B19/2023</w:t>
        </w:r>
      </w:hyperlink>
      <w:r w:rsidR="008017E3">
        <w:rPr>
          <w:b/>
          <w:bCs/>
        </w:rPr>
        <w:t>:</w:t>
      </w:r>
      <w:r w:rsidR="008017E3">
        <w:t xml:space="preserve"> </w:t>
      </w:r>
      <w:hyperlink r:id="rId113" w:history="1">
        <w:r w:rsidR="008017E3" w:rsidRPr="00C87D8E">
          <w:rPr>
            <w:rStyle w:val="Hyperlink"/>
            <w:rFonts w:cs="Verdana"/>
            <w:noProof w:val="0"/>
          </w:rPr>
          <w:t xml:space="preserve">[2023] </w:t>
        </w:r>
        <w:proofErr w:type="spellStart"/>
        <w:r w:rsidR="008017E3" w:rsidRPr="00C87D8E">
          <w:rPr>
            <w:rStyle w:val="Hyperlink"/>
            <w:rFonts w:cs="Verdana"/>
            <w:noProof w:val="0"/>
          </w:rPr>
          <w:t>HCATrans</w:t>
        </w:r>
        <w:proofErr w:type="spellEnd"/>
        <w:r w:rsidR="008017E3" w:rsidRPr="00C87D8E">
          <w:rPr>
            <w:rStyle w:val="Hyperlink"/>
            <w:rFonts w:cs="Verdana"/>
            <w:noProof w:val="0"/>
          </w:rPr>
          <w:t xml:space="preserve"> 36</w:t>
        </w:r>
      </w:hyperlink>
    </w:p>
    <w:p w14:paraId="5BAD12BD" w14:textId="77777777" w:rsidR="008017E3" w:rsidRDefault="008017E3" w:rsidP="008017E3"/>
    <w:p w14:paraId="19B4C616" w14:textId="77777777" w:rsidR="008017E3" w:rsidRPr="00E84458" w:rsidRDefault="008017E3" w:rsidP="008017E3">
      <w:pPr>
        <w:rPr>
          <w:i/>
          <w:iCs/>
        </w:rPr>
      </w:pPr>
      <w:r>
        <w:rPr>
          <w:b/>
          <w:bCs/>
        </w:rPr>
        <w:t>Date heard:</w:t>
      </w:r>
      <w:r>
        <w:t xml:space="preserve"> 17 March 2023 – </w:t>
      </w:r>
      <w:r>
        <w:rPr>
          <w:i/>
          <w:iCs/>
        </w:rPr>
        <w:t>Special leave granted on limited grounds</w:t>
      </w:r>
    </w:p>
    <w:p w14:paraId="47200346" w14:textId="77777777" w:rsidR="008017E3" w:rsidRDefault="008017E3" w:rsidP="008017E3"/>
    <w:p w14:paraId="322A60A2" w14:textId="77777777" w:rsidR="008017E3" w:rsidRDefault="008017E3" w:rsidP="008017E3">
      <w:r>
        <w:rPr>
          <w:b/>
          <w:bCs/>
        </w:rPr>
        <w:t>Catchwords:</w:t>
      </w:r>
    </w:p>
    <w:p w14:paraId="1EC9F647" w14:textId="77777777" w:rsidR="008017E3" w:rsidRDefault="008017E3" w:rsidP="008017E3"/>
    <w:p w14:paraId="44F9C9F3" w14:textId="4D7C4BFF" w:rsidR="008017E3" w:rsidRPr="00BB0CC8" w:rsidRDefault="008017E3" w:rsidP="008017E3">
      <w:pPr>
        <w:pStyle w:val="Catchwords0"/>
      </w:pPr>
      <w:r>
        <w:t>Criminal law –</w:t>
      </w:r>
      <w:r>
        <w:rPr>
          <w:lang w:val="en-AU"/>
        </w:rPr>
        <w:t xml:space="preserve"> Jury direction – Witness evidence – Joint trial – Where appellant convicted by jury for murder after being charged on joint indictment which charged three others – Where direction given to jury in relation to witness</w:t>
      </w:r>
      <w:r w:rsidR="00DF0E78">
        <w:rPr>
          <w:lang w:val="en-AU"/>
        </w:rPr>
        <w:t>'</w:t>
      </w:r>
      <w:r>
        <w:rPr>
          <w:lang w:val="en-AU"/>
        </w:rPr>
        <w:t xml:space="preserve"> evidence </w:t>
      </w:r>
      <w:r w:rsidR="00043CC8">
        <w:rPr>
          <w:lang w:val="en-AU"/>
        </w:rPr>
        <w:t>–</w:t>
      </w:r>
      <w:r>
        <w:rPr>
          <w:lang w:val="en-AU"/>
        </w:rPr>
        <w:t xml:space="preserve"> Where witness</w:t>
      </w:r>
      <w:r w:rsidR="00DF0E78">
        <w:rPr>
          <w:lang w:val="en-AU"/>
        </w:rPr>
        <w:t>'</w:t>
      </w:r>
      <w:r>
        <w:rPr>
          <w:lang w:val="en-AU"/>
        </w:rPr>
        <w:t xml:space="preserve"> evidence central to co-accused</w:t>
      </w:r>
      <w:r w:rsidR="00DF0E78">
        <w:rPr>
          <w:lang w:val="en-AU"/>
        </w:rPr>
        <w:t>'</w:t>
      </w:r>
      <w:r>
        <w:rPr>
          <w:lang w:val="en-AU"/>
        </w:rPr>
        <w:t>s case and relevant to appellant</w:t>
      </w:r>
      <w:r w:rsidR="00DF0E78">
        <w:rPr>
          <w:lang w:val="en-AU"/>
        </w:rPr>
        <w:t>'</w:t>
      </w:r>
      <w:r>
        <w:rPr>
          <w:lang w:val="en-AU"/>
        </w:rPr>
        <w:t xml:space="preserve">s – Where </w:t>
      </w:r>
      <w:r>
        <w:rPr>
          <w:lang w:val="en-AU"/>
        </w:rPr>
        <w:lastRenderedPageBreak/>
        <w:t>direction made that jury should only act upon witness</w:t>
      </w:r>
      <w:r w:rsidR="00DF0E78">
        <w:rPr>
          <w:lang w:val="en-AU"/>
        </w:rPr>
        <w:t>'</w:t>
      </w:r>
      <w:r>
        <w:rPr>
          <w:lang w:val="en-AU"/>
        </w:rPr>
        <w:t xml:space="preserve"> evidence if satisfied beyond reasonable doubt that evidence truthful, reliable and accurate – Whether jury direction, that witness</w:t>
      </w:r>
      <w:r w:rsidR="00DF0E78">
        <w:rPr>
          <w:lang w:val="en-AU"/>
        </w:rPr>
        <w:t>'</w:t>
      </w:r>
      <w:r>
        <w:rPr>
          <w:lang w:val="en-AU"/>
        </w:rPr>
        <w:t xml:space="preserve"> evidence in joint trial can only be used by jury if satisfied evidence of witness truthful, reliable and accurate beyond reasonable doubt, constituted miscarriage of justice</w:t>
      </w:r>
      <w:r>
        <w:t>.</w:t>
      </w:r>
    </w:p>
    <w:p w14:paraId="3DC5460B" w14:textId="77777777" w:rsidR="008017E3" w:rsidRDefault="008017E3" w:rsidP="008017E3"/>
    <w:p w14:paraId="541CFADF" w14:textId="77777777" w:rsidR="008017E3" w:rsidRPr="00476537" w:rsidRDefault="008017E3" w:rsidP="008017E3">
      <w:pPr>
        <w:rPr>
          <w:bCs/>
        </w:rPr>
      </w:pPr>
      <w:r w:rsidRPr="004E7695">
        <w:rPr>
          <w:b/>
        </w:rPr>
        <w:t>Appealed from</w:t>
      </w:r>
      <w:r>
        <w:rPr>
          <w:b/>
        </w:rPr>
        <w:t xml:space="preserve"> QLDSC (CA):</w:t>
      </w:r>
      <w:r>
        <w:t xml:space="preserve"> </w:t>
      </w:r>
      <w:hyperlink r:id="rId114" w:history="1">
        <w:r w:rsidRPr="00C15E54">
          <w:rPr>
            <w:rStyle w:val="Hyperlink"/>
            <w:rFonts w:cs="Verdana"/>
            <w:noProof w:val="0"/>
          </w:rPr>
          <w:t>[2021] QCA 78</w:t>
        </w:r>
      </w:hyperlink>
      <w:r w:rsidRPr="00476537">
        <w:rPr>
          <w:bCs/>
        </w:rPr>
        <w:t xml:space="preserve"> </w:t>
      </w:r>
    </w:p>
    <w:p w14:paraId="76D125E9" w14:textId="77777777" w:rsidR="008017E3" w:rsidRPr="00E064DF" w:rsidRDefault="008017E3" w:rsidP="008017E3"/>
    <w:p w14:paraId="50A840DF" w14:textId="77777777" w:rsidR="008017E3" w:rsidRDefault="00CB2FCB" w:rsidP="008017E3">
      <w:pPr>
        <w:rPr>
          <w:rStyle w:val="Hyperlink"/>
          <w:rFonts w:cs="Verdana"/>
          <w:bCs/>
        </w:rPr>
      </w:pPr>
      <w:hyperlink w:anchor="TOP" w:history="1">
        <w:r w:rsidR="008017E3" w:rsidRPr="004E7695">
          <w:rPr>
            <w:rStyle w:val="Hyperlink"/>
            <w:rFonts w:cs="Verdana"/>
            <w:bCs/>
          </w:rPr>
          <w:t>Return to Top</w:t>
        </w:r>
      </w:hyperlink>
    </w:p>
    <w:p w14:paraId="0F9E8A76" w14:textId="77777777" w:rsidR="00B31279" w:rsidRDefault="00B31279" w:rsidP="00B31279">
      <w:pPr>
        <w:pStyle w:val="Divider1"/>
        <w:rPr>
          <w:rStyle w:val="Hyperlink"/>
          <w:rFonts w:cs="Verdana"/>
          <w:bCs/>
        </w:rPr>
      </w:pPr>
    </w:p>
    <w:p w14:paraId="3F1B8843" w14:textId="77777777" w:rsidR="00B31279" w:rsidRPr="00B31279" w:rsidRDefault="00B31279" w:rsidP="00B31279"/>
    <w:p w14:paraId="4B7759A0" w14:textId="43C72676" w:rsidR="00B31279" w:rsidRDefault="00B31279" w:rsidP="00B31279">
      <w:pPr>
        <w:pStyle w:val="Heading3"/>
      </w:pPr>
      <w:bookmarkStart w:id="151" w:name="_The_King_v_1"/>
      <w:bookmarkStart w:id="152" w:name="_Hlk98497339"/>
      <w:bookmarkStart w:id="153" w:name="_Hlk98497328"/>
      <w:bookmarkEnd w:id="148"/>
      <w:bookmarkEnd w:id="151"/>
      <w:r>
        <w:t xml:space="preserve">The King v Rohan (a </w:t>
      </w:r>
      <w:r w:rsidR="00A6373F" w:rsidRPr="00A6373F">
        <w:t>pseudonym</w:t>
      </w:r>
      <w:r>
        <w:t xml:space="preserve">) </w:t>
      </w:r>
    </w:p>
    <w:p w14:paraId="3CB637A7" w14:textId="67BB13C9" w:rsidR="00B31279" w:rsidRPr="004A4442" w:rsidRDefault="00A6373F" w:rsidP="00B31279">
      <w:r>
        <w:rPr>
          <w:b/>
          <w:bCs/>
        </w:rPr>
        <w:t>M76</w:t>
      </w:r>
      <w:r w:rsidR="00B31279" w:rsidRPr="00AB22D2">
        <w:rPr>
          <w:b/>
          <w:bCs/>
        </w:rPr>
        <w:t>/2022</w:t>
      </w:r>
      <w:hyperlink r:id="rId115" w:history="1"/>
      <w:r w:rsidR="00B31279">
        <w:rPr>
          <w:b/>
          <w:bCs/>
        </w:rPr>
        <w:t>:</w:t>
      </w:r>
      <w:r w:rsidR="00B31279" w:rsidRPr="004A4442">
        <w:t xml:space="preserve"> </w:t>
      </w:r>
      <w:hyperlink r:id="rId116" w:history="1">
        <w:r w:rsidR="00300C5A" w:rsidRPr="00300C5A">
          <w:rPr>
            <w:rStyle w:val="Hyperlink"/>
            <w:rFonts w:cs="Verdana"/>
            <w:noProof w:val="0"/>
          </w:rPr>
          <w:t xml:space="preserve">[2023] </w:t>
        </w:r>
        <w:proofErr w:type="spellStart"/>
        <w:r w:rsidR="00300C5A" w:rsidRPr="00300C5A">
          <w:rPr>
            <w:rStyle w:val="Hyperlink"/>
            <w:rFonts w:cs="Verdana"/>
            <w:noProof w:val="0"/>
          </w:rPr>
          <w:t>HCATrans</w:t>
        </w:r>
        <w:proofErr w:type="spellEnd"/>
        <w:r w:rsidR="00300C5A" w:rsidRPr="00300C5A">
          <w:rPr>
            <w:rStyle w:val="Hyperlink"/>
            <w:rFonts w:cs="Verdana"/>
            <w:noProof w:val="0"/>
          </w:rPr>
          <w:t xml:space="preserve"> 66</w:t>
        </w:r>
      </w:hyperlink>
    </w:p>
    <w:p w14:paraId="3581C40E" w14:textId="77777777" w:rsidR="00B31279" w:rsidRDefault="00B31279" w:rsidP="00B31279"/>
    <w:p w14:paraId="4E4B2460" w14:textId="77777777" w:rsidR="00B31279" w:rsidRPr="00AB22D2" w:rsidRDefault="00B31279" w:rsidP="00B31279">
      <w:pPr>
        <w:rPr>
          <w:i/>
          <w:iCs/>
        </w:rPr>
      </w:pPr>
      <w:r>
        <w:rPr>
          <w:b/>
          <w:bCs/>
        </w:rPr>
        <w:t>Date heard:</w:t>
      </w:r>
      <w:r>
        <w:t xml:space="preserve"> 19 May 2023 – </w:t>
      </w:r>
      <w:r>
        <w:rPr>
          <w:i/>
          <w:iCs/>
        </w:rPr>
        <w:t xml:space="preserve">Special leave granted </w:t>
      </w:r>
    </w:p>
    <w:p w14:paraId="33BF682B" w14:textId="77777777" w:rsidR="00B31279" w:rsidRDefault="00B31279" w:rsidP="00B31279"/>
    <w:p w14:paraId="510C05AC" w14:textId="77777777" w:rsidR="00B31279" w:rsidRDefault="00B31279" w:rsidP="00B31279">
      <w:r>
        <w:rPr>
          <w:b/>
          <w:bCs/>
        </w:rPr>
        <w:t>Catchwords:</w:t>
      </w:r>
    </w:p>
    <w:p w14:paraId="55427F56" w14:textId="77777777" w:rsidR="00B31279" w:rsidRDefault="00B31279" w:rsidP="00B31279"/>
    <w:p w14:paraId="1D29E024" w14:textId="7C986A9E" w:rsidR="00B31279" w:rsidRPr="00605B50" w:rsidRDefault="00A6373F" w:rsidP="00451F3A">
      <w:pPr>
        <w:pStyle w:val="Catchwords0"/>
      </w:pPr>
      <w:r>
        <w:t>Criminal law</w:t>
      </w:r>
      <w:r w:rsidR="00DE4C79">
        <w:t xml:space="preserve"> </w:t>
      </w:r>
      <w:r w:rsidR="00E974E7">
        <w:t>–</w:t>
      </w:r>
      <w:r w:rsidR="00DE4C79">
        <w:t xml:space="preserve"> </w:t>
      </w:r>
      <w:r w:rsidR="00E974E7">
        <w:t xml:space="preserve">Liability </w:t>
      </w:r>
      <w:r w:rsidR="00FA66DA">
        <w:t>–</w:t>
      </w:r>
      <w:r w:rsidR="00BA7ABF">
        <w:t xml:space="preserve"> Primary </w:t>
      </w:r>
      <w:r w:rsidR="00BA7ABF" w:rsidRPr="00BA7ABF">
        <w:t>–</w:t>
      </w:r>
      <w:r w:rsidR="00E974E7" w:rsidRPr="00BA7ABF">
        <w:t xml:space="preserve"> </w:t>
      </w:r>
      <w:r w:rsidR="00FA66DA" w:rsidRPr="00BA7ABF">
        <w:t>Derivative –</w:t>
      </w:r>
      <w:r w:rsidR="00FA66DA">
        <w:t xml:space="preserve"> Where </w:t>
      </w:r>
      <w:r w:rsidR="00E974E7">
        <w:t xml:space="preserve">s 323(1)(c) of </w:t>
      </w:r>
      <w:r w:rsidR="00E974E7" w:rsidRPr="00FA66DA">
        <w:rPr>
          <w:i/>
          <w:iCs/>
        </w:rPr>
        <w:t>Crimes Act 1958</w:t>
      </w:r>
      <w:r w:rsidR="00E974E7">
        <w:t xml:space="preserve"> (Vic)</w:t>
      </w:r>
      <w:r w:rsidR="00FA66DA">
        <w:t xml:space="preserve"> </w:t>
      </w:r>
      <w:r w:rsidR="00E974E7">
        <w:t>provides that person is involved in commission of offence if person</w:t>
      </w:r>
      <w:r w:rsidR="00FA66DA">
        <w:t xml:space="preserve"> </w:t>
      </w:r>
      <w:r w:rsidR="00E974E7">
        <w:t>enters into agreement, arrangement or understanding with another person to commit offence</w:t>
      </w:r>
      <w:r w:rsidR="006D16A0">
        <w:t xml:space="preserve"> </w:t>
      </w:r>
      <w:r w:rsidR="00866504">
        <w:t>–</w:t>
      </w:r>
      <w:r w:rsidR="006D16A0">
        <w:t xml:space="preserve"> </w:t>
      </w:r>
      <w:r w:rsidR="00866504">
        <w:t>Where respondent jointly charged with co-offenders – Where respondent and co-offenders each found guilty by jury verdict</w:t>
      </w:r>
      <w:r w:rsidR="00D36430">
        <w:t>, relevantly,</w:t>
      </w:r>
      <w:r w:rsidR="00866504">
        <w:t xml:space="preserve"> of two charges of supplying drug of dependence to child (</w:t>
      </w:r>
      <w:r w:rsidR="00A1086B">
        <w:t>charg</w:t>
      </w:r>
      <w:r w:rsidR="003637F9">
        <w:t>es 1 and 2</w:t>
      </w:r>
      <w:r w:rsidR="00866504">
        <w:t>) (in relation to two complainants)</w:t>
      </w:r>
      <w:r w:rsidR="00D36430">
        <w:t xml:space="preserve"> and</w:t>
      </w:r>
      <w:r w:rsidR="00866504">
        <w:t xml:space="preserve"> seven charges of sexual penetration of child under</w:t>
      </w:r>
      <w:r w:rsidR="003637F9">
        <w:t xml:space="preserve"> </w:t>
      </w:r>
      <w:r w:rsidR="00866504">
        <w:t>12 (</w:t>
      </w:r>
      <w:r w:rsidR="00C97529">
        <w:t xml:space="preserve">including </w:t>
      </w:r>
      <w:r w:rsidR="00635C42">
        <w:t>charges 3, 7, 8 and 9</w:t>
      </w:r>
      <w:r w:rsidR="00866504">
        <w:t xml:space="preserve">) (in relation to </w:t>
      </w:r>
      <w:r w:rsidR="00257E9B">
        <w:t>one complainant</w:t>
      </w:r>
      <w:r w:rsidR="00866504">
        <w:t>)</w:t>
      </w:r>
      <w:r w:rsidR="0060312D">
        <w:t xml:space="preserve"> – Where Court of Appeal </w:t>
      </w:r>
      <w:r w:rsidR="00EF2D5C">
        <w:t xml:space="preserve">held respondent </w:t>
      </w:r>
      <w:r w:rsidR="00D36430">
        <w:t>suffered substantial mis</w:t>
      </w:r>
      <w:r w:rsidR="00AE09FC">
        <w:t>carriage of justice on charges 1, 2, 3, 7, 8 and 9</w:t>
      </w:r>
      <w:r w:rsidR="00397D8F">
        <w:t xml:space="preserve">, because jury not directed that it needed to be satisfied to criminal standard that respondent </w:t>
      </w:r>
      <w:r w:rsidR="00AB0F68">
        <w:t>knew relevant complainants were under statutory prescribed age when respondent agreed with co-offenders that he would</w:t>
      </w:r>
      <w:r w:rsidR="009A3E33">
        <w:t xml:space="preserve"> engage in criminal act</w:t>
      </w:r>
      <w:r w:rsidR="0079328B">
        <w:t xml:space="preserve"> </w:t>
      </w:r>
      <w:r w:rsidR="00605B50">
        <w:t>–</w:t>
      </w:r>
      <w:r w:rsidR="0079328B">
        <w:t xml:space="preserve"> </w:t>
      </w:r>
      <w:r w:rsidR="00605B50">
        <w:t>Whether</w:t>
      </w:r>
      <w:r w:rsidR="00172A81">
        <w:t>,</w:t>
      </w:r>
      <w:r w:rsidR="00605B50">
        <w:t xml:space="preserve"> on proper construction</w:t>
      </w:r>
      <w:r w:rsidR="00172A81">
        <w:t>,</w:t>
      </w:r>
      <w:r w:rsidR="00605B50">
        <w:t xml:space="preserve"> </w:t>
      </w:r>
      <w:r w:rsidR="002F58C9">
        <w:t xml:space="preserve">implied into </w:t>
      </w:r>
      <w:r w:rsidR="00605B50">
        <w:t xml:space="preserve">s 323(1)(c) </w:t>
      </w:r>
      <w:r w:rsidR="00451F3A">
        <w:t xml:space="preserve">should </w:t>
      </w:r>
      <w:r w:rsidR="002F58C9">
        <w:t xml:space="preserve">be </w:t>
      </w:r>
      <w:r w:rsidR="00451F3A">
        <w:t xml:space="preserve">words </w:t>
      </w:r>
      <w:r w:rsidR="00DF0E78">
        <w:t>"</w:t>
      </w:r>
      <w:r w:rsidR="00451F3A">
        <w:t>intentionally</w:t>
      </w:r>
      <w:r w:rsidR="00DF0E78">
        <w:t>"</w:t>
      </w:r>
      <w:r w:rsidR="00451F3A">
        <w:t xml:space="preserve"> and </w:t>
      </w:r>
      <w:r w:rsidR="00DF0E78">
        <w:t>"</w:t>
      </w:r>
      <w:r w:rsidR="00451F3A">
        <w:t>knowing or believing facts that make proposed conduct offence</w:t>
      </w:r>
      <w:r w:rsidR="00DF0E78">
        <w:t>"</w:t>
      </w:r>
      <w:r w:rsidR="00C676AB">
        <w:t xml:space="preserve">. </w:t>
      </w:r>
    </w:p>
    <w:p w14:paraId="6A888A76" w14:textId="77777777" w:rsidR="00B31279" w:rsidRDefault="00B31279" w:rsidP="00B31279"/>
    <w:p w14:paraId="1334B25A" w14:textId="1B7BE30C" w:rsidR="00B31279" w:rsidRPr="00240665" w:rsidRDefault="00B31279" w:rsidP="00B31279">
      <w:pPr>
        <w:rPr>
          <w:bCs/>
        </w:rPr>
      </w:pPr>
      <w:r w:rsidRPr="004E7695">
        <w:rPr>
          <w:b/>
        </w:rPr>
        <w:t>Appealed from</w:t>
      </w:r>
      <w:r>
        <w:rPr>
          <w:b/>
        </w:rPr>
        <w:t xml:space="preserve"> </w:t>
      </w:r>
      <w:r w:rsidR="00A551DE">
        <w:rPr>
          <w:b/>
        </w:rPr>
        <w:t>V</w:t>
      </w:r>
      <w:r>
        <w:rPr>
          <w:b/>
        </w:rPr>
        <w:t xml:space="preserve">SC (CA): </w:t>
      </w:r>
      <w:hyperlink r:id="rId117" w:history="1">
        <w:r w:rsidR="00285C5F" w:rsidRPr="00ED7E03">
          <w:rPr>
            <w:rStyle w:val="Hyperlink"/>
            <w:rFonts w:cs="Verdana"/>
            <w:noProof w:val="0"/>
          </w:rPr>
          <w:t>[2022] VSCA 215</w:t>
        </w:r>
      </w:hyperlink>
    </w:p>
    <w:p w14:paraId="67AAE63B" w14:textId="77777777" w:rsidR="00B31279" w:rsidRPr="00E064DF" w:rsidRDefault="00B31279" w:rsidP="00B31279"/>
    <w:p w14:paraId="224F66D6" w14:textId="77777777" w:rsidR="00B31279" w:rsidRDefault="00CB2FCB" w:rsidP="00B31279">
      <w:pPr>
        <w:rPr>
          <w:rStyle w:val="Hyperlink"/>
          <w:rFonts w:cs="Verdana"/>
          <w:bCs/>
        </w:rPr>
      </w:pPr>
      <w:hyperlink w:anchor="TOP" w:history="1">
        <w:r w:rsidR="00B31279" w:rsidRPr="004E7695">
          <w:rPr>
            <w:rStyle w:val="Hyperlink"/>
            <w:rFonts w:cs="Verdana"/>
            <w:bCs/>
          </w:rPr>
          <w:t>Return to Top</w:t>
        </w:r>
      </w:hyperlink>
    </w:p>
    <w:p w14:paraId="7F93FAFE" w14:textId="77777777" w:rsidR="00E06C2A" w:rsidRDefault="00E06C2A" w:rsidP="00E06C2A">
      <w:pPr>
        <w:pStyle w:val="Divider2"/>
      </w:pPr>
    </w:p>
    <w:p w14:paraId="534A8548" w14:textId="77777777" w:rsidR="0099220F" w:rsidRPr="00E06C2A" w:rsidRDefault="0099220F" w:rsidP="0099220F"/>
    <w:p w14:paraId="6CE7F4D8" w14:textId="7A20D2E3" w:rsidR="0099220F" w:rsidRDefault="0099220F" w:rsidP="0099220F">
      <w:pPr>
        <w:pStyle w:val="Heading2"/>
      </w:pPr>
      <w:r>
        <w:t xml:space="preserve">Restitution  </w:t>
      </w:r>
    </w:p>
    <w:p w14:paraId="19A8EC92" w14:textId="77777777" w:rsidR="0099220F" w:rsidRPr="00F22A23" w:rsidRDefault="0099220F" w:rsidP="0099220F"/>
    <w:p w14:paraId="491C79FF" w14:textId="406E0664" w:rsidR="006C556D" w:rsidRDefault="006C556D" w:rsidP="006C556D">
      <w:pPr>
        <w:pStyle w:val="Heading3"/>
      </w:pPr>
      <w:bookmarkStart w:id="154" w:name="_Redland_City_Council"/>
      <w:bookmarkEnd w:id="154"/>
      <w:r w:rsidRPr="00BF28A9">
        <w:t>Redland City Council v</w:t>
      </w:r>
      <w:r>
        <w:t xml:space="preserve"> </w:t>
      </w:r>
      <w:proofErr w:type="spellStart"/>
      <w:r>
        <w:t>Kozik</w:t>
      </w:r>
      <w:proofErr w:type="spellEnd"/>
      <w:r>
        <w:t xml:space="preserve"> </w:t>
      </w:r>
      <w:r w:rsidR="001D326E">
        <w:t xml:space="preserve">&amp; </w:t>
      </w:r>
      <w:proofErr w:type="spellStart"/>
      <w:r w:rsidR="001D326E">
        <w:t>Ors</w:t>
      </w:r>
      <w:proofErr w:type="spellEnd"/>
      <w:r w:rsidR="001D326E">
        <w:t xml:space="preserve"> </w:t>
      </w:r>
    </w:p>
    <w:p w14:paraId="6480F79D" w14:textId="33EBF672" w:rsidR="006C556D" w:rsidRDefault="00CB2FCB" w:rsidP="006C556D">
      <w:hyperlink r:id="rId118" w:history="1">
        <w:r w:rsidR="006C556D" w:rsidRPr="00D878BD">
          <w:rPr>
            <w:rStyle w:val="Hyperlink"/>
            <w:rFonts w:cs="Verdana"/>
            <w:b/>
            <w:bCs/>
            <w:noProof w:val="0"/>
          </w:rPr>
          <w:t>B1</w:t>
        </w:r>
        <w:r w:rsidR="00D878BD" w:rsidRPr="00D878BD">
          <w:rPr>
            <w:rStyle w:val="Hyperlink"/>
            <w:rFonts w:cs="Verdana"/>
            <w:b/>
            <w:bCs/>
            <w:noProof w:val="0"/>
          </w:rPr>
          <w:t>7</w:t>
        </w:r>
        <w:r w:rsidR="006C556D" w:rsidRPr="00D878BD">
          <w:rPr>
            <w:rStyle w:val="Hyperlink"/>
            <w:rFonts w:cs="Verdana"/>
            <w:b/>
            <w:bCs/>
            <w:noProof w:val="0"/>
          </w:rPr>
          <w:t>/202</w:t>
        </w:r>
        <w:r w:rsidR="00D878BD" w:rsidRPr="00D878BD">
          <w:rPr>
            <w:rStyle w:val="Hyperlink"/>
            <w:rFonts w:cs="Verdana"/>
            <w:b/>
            <w:bCs/>
            <w:noProof w:val="0"/>
          </w:rPr>
          <w:t>3</w:t>
        </w:r>
      </w:hyperlink>
      <w:r w:rsidR="006C556D" w:rsidRPr="003A6885">
        <w:rPr>
          <w:b/>
          <w:bCs/>
        </w:rPr>
        <w:t>:</w:t>
      </w:r>
      <w:r w:rsidR="006C556D">
        <w:t xml:space="preserve"> </w:t>
      </w:r>
      <w:hyperlink r:id="rId119" w:history="1">
        <w:r w:rsidR="006C556D" w:rsidRPr="004D18D8">
          <w:rPr>
            <w:rStyle w:val="Hyperlink"/>
            <w:rFonts w:cs="Verdana"/>
            <w:noProof w:val="0"/>
          </w:rPr>
          <w:t>[</w:t>
        </w:r>
        <w:r w:rsidR="00C87D8E" w:rsidRPr="004D18D8">
          <w:rPr>
            <w:rStyle w:val="Hyperlink"/>
            <w:rFonts w:cs="Verdana"/>
            <w:noProof w:val="0"/>
          </w:rPr>
          <w:t xml:space="preserve">2023] </w:t>
        </w:r>
        <w:proofErr w:type="spellStart"/>
        <w:r w:rsidR="00C87D8E" w:rsidRPr="004D18D8">
          <w:rPr>
            <w:rStyle w:val="Hyperlink"/>
            <w:rFonts w:cs="Verdana"/>
            <w:noProof w:val="0"/>
          </w:rPr>
          <w:t>HCATrans</w:t>
        </w:r>
        <w:proofErr w:type="spellEnd"/>
        <w:r w:rsidR="00C87D8E" w:rsidRPr="004D18D8">
          <w:rPr>
            <w:rStyle w:val="Hyperlink"/>
            <w:rFonts w:cs="Verdana"/>
            <w:noProof w:val="0"/>
          </w:rPr>
          <w:t xml:space="preserve"> 34</w:t>
        </w:r>
      </w:hyperlink>
    </w:p>
    <w:p w14:paraId="42A822EB" w14:textId="77777777" w:rsidR="006C556D" w:rsidRDefault="006C556D" w:rsidP="006C556D"/>
    <w:p w14:paraId="4D93E0F3" w14:textId="4DAF04BD" w:rsidR="0099220F" w:rsidRPr="001D326E" w:rsidRDefault="006C556D" w:rsidP="006C556D">
      <w:pPr>
        <w:rPr>
          <w:i/>
          <w:iCs/>
        </w:rPr>
      </w:pPr>
      <w:r w:rsidRPr="004E7695">
        <w:rPr>
          <w:b/>
        </w:rPr>
        <w:t xml:space="preserve">Date </w:t>
      </w:r>
      <w:r>
        <w:rPr>
          <w:b/>
        </w:rPr>
        <w:t>heard</w:t>
      </w:r>
      <w:r w:rsidRPr="004E7695">
        <w:rPr>
          <w:b/>
        </w:rPr>
        <w:t>:</w:t>
      </w:r>
      <w:r w:rsidRPr="00FC0B58">
        <w:t xml:space="preserve"> </w:t>
      </w:r>
      <w:r>
        <w:t>17 March 2023 –</w:t>
      </w:r>
      <w:r w:rsidR="001D326E">
        <w:t xml:space="preserve"> </w:t>
      </w:r>
      <w:r w:rsidR="001D326E">
        <w:rPr>
          <w:i/>
          <w:iCs/>
        </w:rPr>
        <w:t xml:space="preserve">Special leave granted  </w:t>
      </w:r>
    </w:p>
    <w:p w14:paraId="5CB13548" w14:textId="77777777" w:rsidR="001D326E" w:rsidRPr="004E7695" w:rsidRDefault="001D326E" w:rsidP="006C556D"/>
    <w:p w14:paraId="3D29ABC2" w14:textId="77777777" w:rsidR="0099220F" w:rsidRPr="004E7695" w:rsidRDefault="0099220F" w:rsidP="0099220F">
      <w:pPr>
        <w:rPr>
          <w:b/>
        </w:rPr>
      </w:pPr>
      <w:r w:rsidRPr="004E7695">
        <w:rPr>
          <w:b/>
        </w:rPr>
        <w:lastRenderedPageBreak/>
        <w:t>Catchwords:</w:t>
      </w:r>
    </w:p>
    <w:p w14:paraId="02AF1762" w14:textId="77777777" w:rsidR="0099220F" w:rsidRPr="004E7695" w:rsidRDefault="0099220F" w:rsidP="0099220F">
      <w:pPr>
        <w:rPr>
          <w:b/>
        </w:rPr>
      </w:pPr>
    </w:p>
    <w:p w14:paraId="1220BF47" w14:textId="23070A35" w:rsidR="0099220F" w:rsidRDefault="00461C60" w:rsidP="0099220F">
      <w:pPr>
        <w:pStyle w:val="Catchwords0"/>
      </w:pPr>
      <w:r>
        <w:t xml:space="preserve">Restitution </w:t>
      </w:r>
      <w:r w:rsidR="00EA5227">
        <w:t>–</w:t>
      </w:r>
      <w:r>
        <w:t xml:space="preserve"> </w:t>
      </w:r>
      <w:r w:rsidR="00EA5227">
        <w:t xml:space="preserve">Unjust enrichment </w:t>
      </w:r>
      <w:r w:rsidR="004A23F2">
        <w:t xml:space="preserve">– </w:t>
      </w:r>
      <w:r w:rsidR="00C12640">
        <w:t>Payment of public impos</w:t>
      </w:r>
      <w:r w:rsidR="0021731F">
        <w:t>t</w:t>
      </w:r>
      <w:r w:rsidR="00C12640">
        <w:t xml:space="preserve"> – Mistake of law</w:t>
      </w:r>
      <w:r w:rsidR="007D78AE">
        <w:t xml:space="preserve"> – </w:t>
      </w:r>
      <w:proofErr w:type="spellStart"/>
      <w:r w:rsidR="006372DB">
        <w:t>Restitutionary</w:t>
      </w:r>
      <w:proofErr w:type="spellEnd"/>
      <w:r w:rsidR="006372DB">
        <w:t xml:space="preserve"> </w:t>
      </w:r>
      <w:proofErr w:type="spellStart"/>
      <w:r w:rsidR="006372DB">
        <w:t>defence</w:t>
      </w:r>
      <w:proofErr w:type="spellEnd"/>
      <w:r w:rsidR="006372DB">
        <w:t xml:space="preserve"> in public law – </w:t>
      </w:r>
      <w:r w:rsidR="004A23F2">
        <w:t xml:space="preserve">Where respondents </w:t>
      </w:r>
      <w:r w:rsidR="00D72A0C">
        <w:t xml:space="preserve">plaintiffs in representative action against appellant seeking recovery of monies paid as ratepayers for charges </w:t>
      </w:r>
      <w:r w:rsidR="004E0DBC">
        <w:t>wrongly levied by appellant – Where appellant accepts charges wrongly levied</w:t>
      </w:r>
      <w:r w:rsidR="0005598B">
        <w:t>, but refuse</w:t>
      </w:r>
      <w:r w:rsidR="005A57A4">
        <w:t>s</w:t>
      </w:r>
      <w:r w:rsidR="0005598B">
        <w:t xml:space="preserve"> to repay amount of charges expended for particular benefit of group of ratepayers</w:t>
      </w:r>
      <w:r w:rsidR="00886E57">
        <w:t xml:space="preserve"> – Where primary judge </w:t>
      </w:r>
      <w:r w:rsidR="009F1461">
        <w:t xml:space="preserve">held </w:t>
      </w:r>
      <w:r w:rsidR="00E67AEF">
        <w:t>appellant</w:t>
      </w:r>
      <w:r w:rsidR="009F1461">
        <w:t xml:space="preserve"> unable to raise </w:t>
      </w:r>
      <w:proofErr w:type="spellStart"/>
      <w:r w:rsidR="009F1461">
        <w:t>restitutionary</w:t>
      </w:r>
      <w:proofErr w:type="spellEnd"/>
      <w:r w:rsidR="009F1461">
        <w:t xml:space="preserve"> </w:t>
      </w:r>
      <w:proofErr w:type="spellStart"/>
      <w:r w:rsidR="009F1461">
        <w:t>defences</w:t>
      </w:r>
      <w:proofErr w:type="spellEnd"/>
      <w:r w:rsidR="009F1461">
        <w:t xml:space="preserve"> in circumstances where plaintiffs</w:t>
      </w:r>
      <w:r w:rsidR="00DF0E78">
        <w:t>'</w:t>
      </w:r>
      <w:r w:rsidR="009F1461">
        <w:t xml:space="preserve"> claims brought as cause of action in de</w:t>
      </w:r>
      <w:r w:rsidR="00BE6A0B">
        <w:t xml:space="preserve">bt and no contractual relationship arose – </w:t>
      </w:r>
      <w:r w:rsidR="00556C79">
        <w:t xml:space="preserve">Where Court of Appeal </w:t>
      </w:r>
      <w:r w:rsidR="0067774C">
        <w:t xml:space="preserve">majority </w:t>
      </w:r>
      <w:r w:rsidR="00A51C56">
        <w:t xml:space="preserve">found </w:t>
      </w:r>
      <w:r w:rsidR="00336F8D">
        <w:t>restitution claims available i</w:t>
      </w:r>
      <w:r w:rsidR="000E5A2B">
        <w:t>n circumstances where monies paid under invalid laws</w:t>
      </w:r>
      <w:r w:rsidR="006009D9">
        <w:t xml:space="preserve">, </w:t>
      </w:r>
      <w:r w:rsidR="00294151">
        <w:t xml:space="preserve">but that </w:t>
      </w:r>
      <w:r w:rsidR="00416019">
        <w:t xml:space="preserve">ratepayers could not be considered to be unjustly enriched by repayment of monies – </w:t>
      </w:r>
      <w:r w:rsidR="000B2EFD">
        <w:t xml:space="preserve">Whether </w:t>
      </w:r>
      <w:proofErr w:type="spellStart"/>
      <w:r w:rsidR="00AE2236">
        <w:t>defence</w:t>
      </w:r>
      <w:proofErr w:type="spellEnd"/>
      <w:r w:rsidR="00AE2236">
        <w:t xml:space="preserve"> of unjust enrichment available where payment of public impost made under mistake of law</w:t>
      </w:r>
      <w:r w:rsidR="00C74256">
        <w:t xml:space="preserve"> – Whether </w:t>
      </w:r>
      <w:proofErr w:type="spellStart"/>
      <w:r w:rsidR="00C74256">
        <w:t>defence</w:t>
      </w:r>
      <w:proofErr w:type="spellEnd"/>
      <w:r w:rsidR="00C74256">
        <w:t xml:space="preserve"> of unjust enrichment available where, though </w:t>
      </w:r>
      <w:r w:rsidR="006B7FB8">
        <w:t>wrongly levied, charges expended to special benefit of group</w:t>
      </w:r>
      <w:r w:rsidR="00BB095D">
        <w:t xml:space="preserve"> – Whether </w:t>
      </w:r>
      <w:proofErr w:type="spellStart"/>
      <w:r w:rsidR="00BB095D">
        <w:t>defence</w:t>
      </w:r>
      <w:proofErr w:type="spellEnd"/>
      <w:r w:rsidR="00BB095D">
        <w:t xml:space="preserve"> of unjust enrichment to be framed </w:t>
      </w:r>
      <w:r w:rsidR="00A17DBA">
        <w:t>by reference to contractual principles of failure of consideration or by reference to material benefit derived</w:t>
      </w:r>
      <w:r w:rsidR="004A2924">
        <w:t xml:space="preserve">. </w:t>
      </w:r>
    </w:p>
    <w:p w14:paraId="0D56D4E0" w14:textId="77777777" w:rsidR="0099220F" w:rsidRDefault="0099220F" w:rsidP="0099220F">
      <w:pPr>
        <w:ind w:left="720"/>
      </w:pPr>
    </w:p>
    <w:p w14:paraId="573143D4" w14:textId="3D7BFB52" w:rsidR="0099220F" w:rsidRDefault="0099220F" w:rsidP="0099220F">
      <w:pPr>
        <w:rPr>
          <w:rStyle w:val="Hyperlink"/>
          <w:rFonts w:cs="Verdana"/>
          <w:bCs/>
          <w:noProof w:val="0"/>
        </w:rPr>
      </w:pPr>
      <w:r w:rsidRPr="004E7695">
        <w:rPr>
          <w:b/>
        </w:rPr>
        <w:t xml:space="preserve">Appealed from </w:t>
      </w:r>
      <w:r w:rsidR="004137F5">
        <w:rPr>
          <w:b/>
        </w:rPr>
        <w:t>QLDSC</w:t>
      </w:r>
      <w:r>
        <w:rPr>
          <w:b/>
        </w:rPr>
        <w:t xml:space="preserve"> (</w:t>
      </w:r>
      <w:r w:rsidR="004137F5">
        <w:rPr>
          <w:b/>
        </w:rPr>
        <w:t>CA</w:t>
      </w:r>
      <w:r>
        <w:rPr>
          <w:b/>
        </w:rPr>
        <w:t>):</w:t>
      </w:r>
      <w:r w:rsidR="00461C60">
        <w:rPr>
          <w:b/>
        </w:rPr>
        <w:t xml:space="preserve"> </w:t>
      </w:r>
      <w:hyperlink r:id="rId120" w:history="1">
        <w:r w:rsidR="0077634B" w:rsidRPr="00E81DED">
          <w:rPr>
            <w:rStyle w:val="Hyperlink"/>
            <w:rFonts w:cs="Verdana"/>
            <w:bCs/>
            <w:noProof w:val="0"/>
          </w:rPr>
          <w:t>[2022] QCA 158</w:t>
        </w:r>
      </w:hyperlink>
      <w:r w:rsidR="006A5185">
        <w:rPr>
          <w:bCs/>
        </w:rPr>
        <w:t xml:space="preserve">; </w:t>
      </w:r>
      <w:r w:rsidR="006A5185" w:rsidRPr="006A5185">
        <w:rPr>
          <w:bCs/>
        </w:rPr>
        <w:t>(2022) 252 LGERA 315</w:t>
      </w:r>
    </w:p>
    <w:p w14:paraId="18040D89" w14:textId="77777777" w:rsidR="0099220F" w:rsidRPr="00090699" w:rsidRDefault="0099220F" w:rsidP="0099220F">
      <w:pPr>
        <w:pStyle w:val="Divider2"/>
      </w:pPr>
    </w:p>
    <w:p w14:paraId="6E87FB5C" w14:textId="77777777" w:rsidR="0099220F" w:rsidRPr="00090699" w:rsidRDefault="00CB2FCB" w:rsidP="0099220F">
      <w:pPr>
        <w:pStyle w:val="Divider2"/>
      </w:pPr>
      <w:hyperlink w:anchor="TOP" w:history="1">
        <w:r w:rsidR="0099220F" w:rsidRPr="00090699">
          <w:rPr>
            <w:rStyle w:val="Hyperlink"/>
            <w:rFonts w:cs="Verdana"/>
            <w:bCs/>
            <w:noProof w:val="0"/>
          </w:rPr>
          <w:t>Return to Top</w:t>
        </w:r>
      </w:hyperlink>
    </w:p>
    <w:p w14:paraId="71C2FA45" w14:textId="77777777" w:rsidR="0099220F" w:rsidRDefault="0099220F" w:rsidP="0099220F">
      <w:pPr>
        <w:pStyle w:val="Divider2"/>
      </w:pPr>
    </w:p>
    <w:p w14:paraId="7C59952D" w14:textId="77777777" w:rsidR="00E06C2A" w:rsidRPr="00E06C2A" w:rsidRDefault="00E06C2A" w:rsidP="00E06C2A"/>
    <w:bookmarkEnd w:id="152"/>
    <w:bookmarkEnd w:id="153"/>
    <w:p w14:paraId="241BC17F" w14:textId="2A1DE786" w:rsidR="00E90140" w:rsidRDefault="00E90140" w:rsidP="00E90140">
      <w:pPr>
        <w:pStyle w:val="Heading2"/>
      </w:pPr>
      <w:r>
        <w:t>Statut</w:t>
      </w:r>
      <w:r w:rsidR="00DA61F7">
        <w:t>es</w:t>
      </w:r>
      <w:r>
        <w:t xml:space="preserve"> </w:t>
      </w:r>
    </w:p>
    <w:p w14:paraId="45BE2295" w14:textId="77777777" w:rsidR="00F22A23" w:rsidRPr="00F22A23" w:rsidRDefault="00F22A23" w:rsidP="00F22A23"/>
    <w:p w14:paraId="154A6268" w14:textId="77777777" w:rsidR="006C556D" w:rsidRDefault="006C556D" w:rsidP="006C556D">
      <w:pPr>
        <w:pStyle w:val="Heading3"/>
      </w:pPr>
      <w:bookmarkStart w:id="155" w:name="_Harvey_&amp;_Ors"/>
      <w:bookmarkEnd w:id="155"/>
      <w:r w:rsidRPr="005304DC">
        <w:t>Harvey &amp; Ors v Minister for Primary Industry and Resources &amp; Ors</w:t>
      </w:r>
    </w:p>
    <w:p w14:paraId="61ADF5FD" w14:textId="77777777" w:rsidR="006C556D" w:rsidRDefault="00CB2FCB" w:rsidP="006C556D">
      <w:hyperlink r:id="rId121" w:history="1">
        <w:r w:rsidR="006C556D" w:rsidRPr="008D5974">
          <w:rPr>
            <w:rStyle w:val="Hyperlink"/>
            <w:rFonts w:cs="Verdana"/>
            <w:b/>
            <w:bCs/>
            <w:noProof w:val="0"/>
          </w:rPr>
          <w:t>D9/2022</w:t>
        </w:r>
      </w:hyperlink>
      <w:hyperlink r:id="rId122" w:history="1"/>
      <w:r w:rsidR="006C556D" w:rsidRPr="00DE668C">
        <w:rPr>
          <w:b/>
          <w:bCs/>
        </w:rPr>
        <w:t>:</w:t>
      </w:r>
      <w:r w:rsidR="006C556D">
        <w:t xml:space="preserve"> </w:t>
      </w:r>
      <w:hyperlink r:id="rId123" w:history="1">
        <w:r w:rsidR="006C556D" w:rsidRPr="006D1B9B">
          <w:rPr>
            <w:rStyle w:val="Hyperlink"/>
            <w:rFonts w:cs="Verdana"/>
            <w:noProof w:val="0"/>
          </w:rPr>
          <w:t xml:space="preserve">[2022] </w:t>
        </w:r>
        <w:proofErr w:type="spellStart"/>
        <w:r w:rsidR="006C556D" w:rsidRPr="006D1B9B">
          <w:rPr>
            <w:rStyle w:val="Hyperlink"/>
            <w:rFonts w:cs="Verdana"/>
            <w:noProof w:val="0"/>
          </w:rPr>
          <w:t>HCATrans</w:t>
        </w:r>
        <w:proofErr w:type="spellEnd"/>
        <w:r w:rsidR="006C556D" w:rsidRPr="006D1B9B">
          <w:rPr>
            <w:rStyle w:val="Hyperlink"/>
            <w:rFonts w:cs="Verdana"/>
            <w:noProof w:val="0"/>
          </w:rPr>
          <w:t xml:space="preserve"> 229</w:t>
        </w:r>
      </w:hyperlink>
      <w:r w:rsidR="006C556D">
        <w:t xml:space="preserve"> </w:t>
      </w:r>
    </w:p>
    <w:p w14:paraId="69C2CC51" w14:textId="77777777" w:rsidR="006C556D" w:rsidRDefault="006C556D" w:rsidP="006C556D"/>
    <w:p w14:paraId="71251E5B" w14:textId="77777777" w:rsidR="006C556D" w:rsidRPr="00D43080" w:rsidRDefault="006C556D" w:rsidP="006C556D">
      <w:r w:rsidRPr="004E7695">
        <w:rPr>
          <w:b/>
        </w:rPr>
        <w:t xml:space="preserve">Date </w:t>
      </w:r>
      <w:r>
        <w:rPr>
          <w:b/>
        </w:rPr>
        <w:t>heard</w:t>
      </w:r>
      <w:r w:rsidRPr="004E7695">
        <w:rPr>
          <w:b/>
        </w:rPr>
        <w:t>:</w:t>
      </w:r>
      <w:r w:rsidRPr="00FC0B58">
        <w:t xml:space="preserve"> </w:t>
      </w:r>
      <w:r>
        <w:t xml:space="preserve">16 December 2022 – </w:t>
      </w:r>
      <w:r>
        <w:rPr>
          <w:i/>
        </w:rPr>
        <w:t>Special leave granted</w:t>
      </w:r>
    </w:p>
    <w:p w14:paraId="79DE67A9" w14:textId="77777777" w:rsidR="005304DC" w:rsidRPr="004E7695" w:rsidRDefault="005304DC" w:rsidP="005304DC"/>
    <w:p w14:paraId="643BA9EA" w14:textId="77777777" w:rsidR="005304DC" w:rsidRPr="004E7695" w:rsidRDefault="005304DC" w:rsidP="005304DC">
      <w:pPr>
        <w:rPr>
          <w:b/>
        </w:rPr>
      </w:pPr>
      <w:r w:rsidRPr="004E7695">
        <w:rPr>
          <w:b/>
        </w:rPr>
        <w:t>Catchwords:</w:t>
      </w:r>
    </w:p>
    <w:p w14:paraId="5FF26905" w14:textId="77777777" w:rsidR="005304DC" w:rsidRPr="004E7695" w:rsidRDefault="005304DC" w:rsidP="005304DC">
      <w:pPr>
        <w:rPr>
          <w:b/>
        </w:rPr>
      </w:pPr>
    </w:p>
    <w:p w14:paraId="5D56977B" w14:textId="04BE3D26" w:rsidR="004322F2" w:rsidRDefault="005304DC" w:rsidP="00B21FF3">
      <w:pPr>
        <w:pStyle w:val="Catchwords0"/>
      </w:pPr>
      <w:r>
        <w:t>Statutes – Interpretation</w:t>
      </w:r>
      <w:r w:rsidRPr="00C97B7C">
        <w:t xml:space="preserve"> –</w:t>
      </w:r>
      <w:r>
        <w:t xml:space="preserve"> </w:t>
      </w:r>
      <w:r w:rsidR="00DF7360">
        <w:rPr>
          <w:i/>
          <w:iCs/>
        </w:rPr>
        <w:t xml:space="preserve">Native Title Act 1993 </w:t>
      </w:r>
      <w:r w:rsidR="00DF7360">
        <w:t>(Cth), s</w:t>
      </w:r>
      <w:r w:rsidR="00D57EDE">
        <w:t> </w:t>
      </w:r>
      <w:r w:rsidR="00DF7360">
        <w:t xml:space="preserve">24MD(6B)(b) – Meaning of </w:t>
      </w:r>
      <w:r w:rsidR="00DF0E78">
        <w:t>"</w:t>
      </w:r>
      <w:r w:rsidR="00DF7360">
        <w:t>right to mine</w:t>
      </w:r>
      <w:r w:rsidR="00DF0E78">
        <w:t>"</w:t>
      </w:r>
      <w:r w:rsidR="00DF7360">
        <w:t xml:space="preserve"> – Meaning of </w:t>
      </w:r>
      <w:r w:rsidR="00DF0E78">
        <w:t>"</w:t>
      </w:r>
      <w:r w:rsidR="00DF7360">
        <w:t>infrastructure facility</w:t>
      </w:r>
      <w:r w:rsidR="00DF0E78">
        <w:t>"</w:t>
      </w:r>
      <w:r w:rsidR="00DF7360">
        <w:t xml:space="preserve"> – </w:t>
      </w:r>
      <w:r w:rsidR="004322F2">
        <w:t>Where first respondent intend</w:t>
      </w:r>
      <w:r w:rsidR="006D1B9B">
        <w:t>ed</w:t>
      </w:r>
      <w:r w:rsidR="004322F2">
        <w:t xml:space="preserve"> to grant mineral lease (ML</w:t>
      </w:r>
      <w:r w:rsidR="00D57EDE">
        <w:t> </w:t>
      </w:r>
      <w:r w:rsidR="004322F2">
        <w:t>29881) to third respondent under</w:t>
      </w:r>
      <w:r w:rsidR="00B21FF3">
        <w:t xml:space="preserve"> s 40(1)(b)(ii) of</w:t>
      </w:r>
      <w:r w:rsidR="004322F2">
        <w:t xml:space="preserve"> </w:t>
      </w:r>
      <w:r w:rsidR="004322F2" w:rsidRPr="006D1B9B">
        <w:rPr>
          <w:i/>
          <w:iCs/>
        </w:rPr>
        <w:t>Mineral Titles Act 2010</w:t>
      </w:r>
      <w:r w:rsidR="004322F2">
        <w:t xml:space="preserve"> (NT) – </w:t>
      </w:r>
      <w:r w:rsidR="006D1B9B">
        <w:t>Where</w:t>
      </w:r>
      <w:r w:rsidR="004322F2">
        <w:t xml:space="preserve"> land subject to proposed lease would be used for construction of </w:t>
      </w:r>
      <w:r w:rsidR="00DF0E78">
        <w:t>"</w:t>
      </w:r>
      <w:r w:rsidR="004322F2">
        <w:t>dredge spoil emplacement area</w:t>
      </w:r>
      <w:r w:rsidR="00DF0E78">
        <w:t>"</w:t>
      </w:r>
      <w:r w:rsidR="004322F2">
        <w:t xml:space="preserve"> to deposit dredged material from loading facility located on adjacent land subject to mineral lease already held by third respondent –</w:t>
      </w:r>
      <w:r w:rsidR="006D1B9B">
        <w:t>W</w:t>
      </w:r>
      <w:r w:rsidR="004322F2">
        <w:t>hether proposed grant of ML</w:t>
      </w:r>
      <w:r w:rsidR="00D57EDE">
        <w:t> </w:t>
      </w:r>
      <w:r w:rsidR="004322F2">
        <w:t>29881 is future act within s</w:t>
      </w:r>
      <w:r w:rsidR="00D57EDE">
        <w:t> </w:t>
      </w:r>
      <w:r w:rsidR="004322F2">
        <w:t xml:space="preserve">24MD(6B)(b) of </w:t>
      </w:r>
      <w:r w:rsidR="004322F2" w:rsidRPr="006D1B9B">
        <w:rPr>
          <w:i/>
          <w:iCs/>
        </w:rPr>
        <w:t>Native Title Act</w:t>
      </w:r>
      <w:r w:rsidR="004322F2">
        <w:t>, being creation of right to mine for sole purpose of construction of infrastructure facility associated with mining</w:t>
      </w:r>
      <w:r w:rsidR="00B21FF3">
        <w:t>.</w:t>
      </w:r>
    </w:p>
    <w:p w14:paraId="1C5A6E85" w14:textId="77777777" w:rsidR="005304DC" w:rsidRDefault="005304DC" w:rsidP="005304DC">
      <w:pPr>
        <w:ind w:left="720"/>
      </w:pPr>
    </w:p>
    <w:p w14:paraId="544E970B" w14:textId="78BE8C3D" w:rsidR="005304DC" w:rsidRDefault="005304DC" w:rsidP="005304DC">
      <w:pPr>
        <w:rPr>
          <w:rStyle w:val="Hyperlink"/>
          <w:rFonts w:cs="Verdana"/>
          <w:bCs/>
          <w:noProof w:val="0"/>
        </w:rPr>
      </w:pPr>
      <w:r w:rsidRPr="004E7695">
        <w:rPr>
          <w:b/>
        </w:rPr>
        <w:lastRenderedPageBreak/>
        <w:t xml:space="preserve">Appealed from </w:t>
      </w:r>
      <w:r w:rsidR="004322F2">
        <w:rPr>
          <w:b/>
        </w:rPr>
        <w:t>FCA</w:t>
      </w:r>
      <w:r>
        <w:rPr>
          <w:b/>
        </w:rPr>
        <w:t xml:space="preserve"> (</w:t>
      </w:r>
      <w:r w:rsidR="004322F2">
        <w:rPr>
          <w:b/>
        </w:rPr>
        <w:t>F</w:t>
      </w:r>
      <w:r>
        <w:rPr>
          <w:b/>
        </w:rPr>
        <w:t xml:space="preserve">C): </w:t>
      </w:r>
      <w:hyperlink r:id="rId124" w:history="1">
        <w:r w:rsidR="004322F2" w:rsidRPr="004322F2">
          <w:rPr>
            <w:rStyle w:val="Hyperlink"/>
            <w:rFonts w:cs="Verdana"/>
            <w:bCs/>
            <w:noProof w:val="0"/>
          </w:rPr>
          <w:t>[2022] FCAFC 66</w:t>
        </w:r>
      </w:hyperlink>
      <w:r w:rsidR="004322F2">
        <w:rPr>
          <w:bCs/>
        </w:rPr>
        <w:t>;</w:t>
      </w:r>
      <w:r w:rsidR="004322F2" w:rsidRPr="004322F2">
        <w:t xml:space="preserve"> </w:t>
      </w:r>
      <w:r w:rsidR="00AB43BB" w:rsidRPr="00AB43BB">
        <w:t>(2022) 291 FCR 263</w:t>
      </w:r>
      <w:r w:rsidR="00AB43BB">
        <w:t>;</w:t>
      </w:r>
      <w:r w:rsidR="00AB43BB" w:rsidRPr="00AB43BB">
        <w:t xml:space="preserve"> </w:t>
      </w:r>
      <w:r w:rsidR="004322F2" w:rsidRPr="004322F2">
        <w:rPr>
          <w:bCs/>
        </w:rPr>
        <w:t>(2022) 401 ALR 578</w:t>
      </w:r>
    </w:p>
    <w:p w14:paraId="0116A280" w14:textId="77777777" w:rsidR="00090699" w:rsidRPr="00090699" w:rsidRDefault="00090699" w:rsidP="00090699">
      <w:pPr>
        <w:pStyle w:val="Divider2"/>
      </w:pPr>
    </w:p>
    <w:p w14:paraId="5C64ABCA" w14:textId="77777777" w:rsidR="00090699" w:rsidRPr="00090699" w:rsidRDefault="00CB2FCB" w:rsidP="00090699">
      <w:pPr>
        <w:pStyle w:val="Divider2"/>
      </w:pPr>
      <w:hyperlink w:anchor="TOP" w:history="1">
        <w:r w:rsidR="00090699" w:rsidRPr="00090699">
          <w:rPr>
            <w:rStyle w:val="Hyperlink"/>
            <w:rFonts w:cs="Verdana"/>
            <w:bCs/>
            <w:noProof w:val="0"/>
          </w:rPr>
          <w:t>Return to Top</w:t>
        </w:r>
      </w:hyperlink>
    </w:p>
    <w:p w14:paraId="1EE380A0" w14:textId="5CE493A9" w:rsidR="00E90140" w:rsidRDefault="00E90140" w:rsidP="00E90140">
      <w:pPr>
        <w:pStyle w:val="Divider2"/>
      </w:pPr>
    </w:p>
    <w:p w14:paraId="365A5E1A" w14:textId="77777777" w:rsidR="00E74B98" w:rsidRPr="00E90140" w:rsidRDefault="00E74B98" w:rsidP="00E74B98"/>
    <w:p w14:paraId="43D8EEBA" w14:textId="67E1C0E5" w:rsidR="00E74B98" w:rsidRPr="00E37F0B" w:rsidRDefault="00E74B98" w:rsidP="00E74B98">
      <w:pPr>
        <w:pStyle w:val="Heading2"/>
      </w:pPr>
      <w:r w:rsidRPr="00E37F0B">
        <w:t>T</w:t>
      </w:r>
      <w:r>
        <w:t>rade Practices</w:t>
      </w:r>
    </w:p>
    <w:p w14:paraId="744B22E5" w14:textId="77777777" w:rsidR="00E74B98" w:rsidRPr="00E37F0B" w:rsidRDefault="00E74B98" w:rsidP="00E74B98"/>
    <w:p w14:paraId="0186966B" w14:textId="64322E5D" w:rsidR="00E74B98" w:rsidRDefault="00A329F0" w:rsidP="00E74B98">
      <w:pPr>
        <w:pStyle w:val="Heading3"/>
      </w:pPr>
      <w:bookmarkStart w:id="156" w:name="_Mitsubishi_Motors_Australia"/>
      <w:bookmarkEnd w:id="156"/>
      <w:r w:rsidRPr="00A329F0">
        <w:t xml:space="preserve">Mitsubishi Motors Australia Ltd </w:t>
      </w:r>
      <w:r>
        <w:t>&amp;</w:t>
      </w:r>
      <w:r w:rsidR="001E196C">
        <w:t xml:space="preserve"> </w:t>
      </w:r>
      <w:r w:rsidRPr="00A329F0">
        <w:t>Anor v Begovic</w:t>
      </w:r>
    </w:p>
    <w:p w14:paraId="145A8C63" w14:textId="75804C04" w:rsidR="001D08F3" w:rsidRDefault="00CB2FCB" w:rsidP="001D08F3">
      <w:pPr>
        <w:rPr>
          <w:rFonts w:ascii="Calibri" w:hAnsi="Calibri" w:cs="Calibri"/>
        </w:rPr>
      </w:pPr>
      <w:hyperlink r:id="rId125" w:history="1">
        <w:r w:rsidR="001E196C" w:rsidRPr="00C377BF">
          <w:rPr>
            <w:rStyle w:val="Hyperlink"/>
            <w:rFonts w:cs="Verdana"/>
            <w:b/>
            <w:bCs/>
            <w:noProof w:val="0"/>
          </w:rPr>
          <w:t>M</w:t>
        </w:r>
        <w:r w:rsidR="00C377BF" w:rsidRPr="00C377BF">
          <w:rPr>
            <w:rStyle w:val="Hyperlink"/>
            <w:rFonts w:cs="Verdana"/>
            <w:b/>
            <w:bCs/>
            <w:noProof w:val="0"/>
          </w:rPr>
          <w:t>17</w:t>
        </w:r>
        <w:r w:rsidR="001E196C" w:rsidRPr="00C377BF">
          <w:rPr>
            <w:rStyle w:val="Hyperlink"/>
            <w:rFonts w:cs="Verdana"/>
            <w:b/>
            <w:bCs/>
            <w:noProof w:val="0"/>
          </w:rPr>
          <w:t>/202</w:t>
        </w:r>
        <w:r w:rsidR="00C377BF" w:rsidRPr="00C377BF">
          <w:rPr>
            <w:rStyle w:val="Hyperlink"/>
            <w:rFonts w:cs="Verdana"/>
            <w:b/>
            <w:bCs/>
            <w:noProof w:val="0"/>
          </w:rPr>
          <w:t>3</w:t>
        </w:r>
      </w:hyperlink>
      <w:r w:rsidR="00E74B98" w:rsidRPr="00DE668C">
        <w:rPr>
          <w:b/>
          <w:bCs/>
        </w:rPr>
        <w:t>:</w:t>
      </w:r>
      <w:r w:rsidR="00E74B98" w:rsidRPr="00D0009F">
        <w:t xml:space="preserve"> </w:t>
      </w:r>
      <w:hyperlink r:id="rId126" w:history="1">
        <w:r w:rsidR="001D08F3" w:rsidRPr="001E6738">
          <w:rPr>
            <w:rStyle w:val="Hyperlink"/>
            <w:rFonts w:cs="Verdana"/>
            <w:noProof w:val="0"/>
          </w:rPr>
          <w:t xml:space="preserve">[2023] </w:t>
        </w:r>
        <w:proofErr w:type="spellStart"/>
        <w:r w:rsidR="001D08F3" w:rsidRPr="001E6738">
          <w:rPr>
            <w:rStyle w:val="Hyperlink"/>
            <w:rFonts w:cs="Verdana"/>
            <w:noProof w:val="0"/>
          </w:rPr>
          <w:t>HCATrans</w:t>
        </w:r>
        <w:proofErr w:type="spellEnd"/>
        <w:r w:rsidR="001D08F3" w:rsidRPr="001E6738">
          <w:rPr>
            <w:rStyle w:val="Hyperlink"/>
            <w:rFonts w:cs="Verdana"/>
            <w:noProof w:val="0"/>
          </w:rPr>
          <w:t xml:space="preserve"> 15</w:t>
        </w:r>
      </w:hyperlink>
    </w:p>
    <w:p w14:paraId="3174BEA9" w14:textId="77777777" w:rsidR="00E74B98" w:rsidRDefault="00E74B98" w:rsidP="00E74B98"/>
    <w:p w14:paraId="66C33930" w14:textId="3B0CEAC8" w:rsidR="00E74B98" w:rsidRPr="00523623" w:rsidRDefault="00E74B98" w:rsidP="00E74B98">
      <w:r w:rsidRPr="004E7695">
        <w:rPr>
          <w:b/>
        </w:rPr>
        <w:t>Date</w:t>
      </w:r>
      <w:r>
        <w:rPr>
          <w:b/>
        </w:rPr>
        <w:t xml:space="preserve"> heard</w:t>
      </w:r>
      <w:r w:rsidRPr="004E7695">
        <w:rPr>
          <w:b/>
        </w:rPr>
        <w:t xml:space="preserve">: </w:t>
      </w:r>
      <w:r w:rsidR="002A45C5">
        <w:t>17 February 202</w:t>
      </w:r>
      <w:r w:rsidR="000829F1">
        <w:t>3</w:t>
      </w:r>
      <w:r>
        <w:t xml:space="preserve"> – </w:t>
      </w:r>
      <w:r>
        <w:rPr>
          <w:i/>
        </w:rPr>
        <w:t xml:space="preserve">Special leave granted </w:t>
      </w:r>
    </w:p>
    <w:p w14:paraId="6A75DC2F" w14:textId="77777777" w:rsidR="00E74B98" w:rsidRPr="004E7695" w:rsidRDefault="00E74B98" w:rsidP="00E74B98"/>
    <w:p w14:paraId="468CF541" w14:textId="77777777" w:rsidR="00E74B98" w:rsidRPr="004E7695" w:rsidRDefault="00E74B98" w:rsidP="00E74B98">
      <w:pPr>
        <w:rPr>
          <w:b/>
        </w:rPr>
      </w:pPr>
      <w:r w:rsidRPr="004E7695">
        <w:rPr>
          <w:b/>
        </w:rPr>
        <w:t>Catchwords:</w:t>
      </w:r>
    </w:p>
    <w:p w14:paraId="28A993F5" w14:textId="77777777" w:rsidR="00E74B98" w:rsidRDefault="00E74B98" w:rsidP="00E74B98"/>
    <w:p w14:paraId="0C9DF393" w14:textId="2B705F87" w:rsidR="00E74B98" w:rsidRPr="00E37F0B" w:rsidRDefault="00E74B98" w:rsidP="00F468F6">
      <w:pPr>
        <w:pStyle w:val="Catchwords0"/>
      </w:pPr>
      <w:r>
        <w:t>T</w:t>
      </w:r>
      <w:r w:rsidR="002A45C5">
        <w:t>rade practices – Misleading or deceptive conduct</w:t>
      </w:r>
      <w:r w:rsidR="00F90CCD">
        <w:t xml:space="preserve"> – Where fuel consumption label affixed to new vehicle offered for sale – </w:t>
      </w:r>
      <w:r w:rsidR="00BB7467">
        <w:t>Where a</w:t>
      </w:r>
      <w:r w:rsidR="00F90CCD">
        <w:t xml:space="preserve">ffixing of label required by </w:t>
      </w:r>
      <w:r w:rsidR="00505D36" w:rsidRPr="00505D36">
        <w:rPr>
          <w:i/>
          <w:iCs/>
        </w:rPr>
        <w:t>Motor Vehicle Standards Act 1989</w:t>
      </w:r>
      <w:r w:rsidR="00505D36">
        <w:t xml:space="preserve"> (Cth) and </w:t>
      </w:r>
      <w:r w:rsidR="00505D36" w:rsidRPr="00505D36">
        <w:rPr>
          <w:i/>
          <w:iCs/>
        </w:rPr>
        <w:t>Vehicle Standard (Australian Design Rule 81/02 – Fuel Consumption Labelling for Light Vehicles) 2008</w:t>
      </w:r>
      <w:r w:rsidR="00505D36">
        <w:t xml:space="preserve"> </w:t>
      </w:r>
      <w:r w:rsidR="002A0CD5">
        <w:t>(</w:t>
      </w:r>
      <w:r w:rsidR="00DF0E78">
        <w:t>"</w:t>
      </w:r>
      <w:r w:rsidR="002A0CD5" w:rsidRPr="005722D2">
        <w:t>Standard</w:t>
      </w:r>
      <w:r w:rsidR="00DF0E78">
        <w:t>"</w:t>
      </w:r>
      <w:r w:rsidR="002A0CD5">
        <w:t>)</w:t>
      </w:r>
      <w:r w:rsidR="002A0CD5">
        <w:rPr>
          <w:b/>
          <w:bCs/>
        </w:rPr>
        <w:t xml:space="preserve"> </w:t>
      </w:r>
      <w:r w:rsidR="00F90CCD">
        <w:t xml:space="preserve">– </w:t>
      </w:r>
      <w:r w:rsidR="00545360">
        <w:t>Where l</w:t>
      </w:r>
      <w:r w:rsidR="00F90CCD">
        <w:t>abel displayed fuel consumption</w:t>
      </w:r>
      <w:r w:rsidR="00545360">
        <w:t xml:space="preserve"> </w:t>
      </w:r>
      <w:r w:rsidR="00F90CCD">
        <w:t xml:space="preserve">figures derived from standard testing of vehicle type – </w:t>
      </w:r>
      <w:r w:rsidR="00B37D27">
        <w:t>Where p</w:t>
      </w:r>
      <w:r w:rsidR="00F90CCD">
        <w:t>urchased vehicle unable to substantially</w:t>
      </w:r>
      <w:r w:rsidR="00B37D27">
        <w:t xml:space="preserve"> </w:t>
      </w:r>
      <w:r w:rsidR="00F90CCD">
        <w:t>achieve label figures under standard test –</w:t>
      </w:r>
      <w:r w:rsidR="00F468F6">
        <w:t xml:space="preserve"> Where Court of Appeal held found label conveyed particular representation that fuel consumption figures substantially replicable in purchased vehicle</w:t>
      </w:r>
      <w:r w:rsidR="00F90CCD">
        <w:t xml:space="preserve"> </w:t>
      </w:r>
      <w:r w:rsidR="00833E49">
        <w:t>(</w:t>
      </w:r>
      <w:r w:rsidR="00DF0E78">
        <w:t>"</w:t>
      </w:r>
      <w:r w:rsidR="00833E49">
        <w:t>testing replicability representation</w:t>
      </w:r>
      <w:r w:rsidR="00DF0E78">
        <w:t>"</w:t>
      </w:r>
      <w:r w:rsidR="00833E49">
        <w:t xml:space="preserve">) </w:t>
      </w:r>
      <w:r w:rsidR="00F468F6">
        <w:t xml:space="preserve">– </w:t>
      </w:r>
      <w:r w:rsidR="00B37D27">
        <w:t xml:space="preserve">Where Court of Appeal found affixing of </w:t>
      </w:r>
      <w:r w:rsidR="00DF053E">
        <w:t>fuel consumption label to respondent</w:t>
      </w:r>
      <w:r w:rsidR="00DF0E78">
        <w:t>'</w:t>
      </w:r>
      <w:r w:rsidR="00DF053E">
        <w:t>s vehicle, and presenting and offering vehicle for sale with label affixed, appellants engaged in</w:t>
      </w:r>
      <w:r w:rsidR="00010E4E">
        <w:t xml:space="preserve"> misleading or deceptive conduct in contravention of s</w:t>
      </w:r>
      <w:r w:rsidR="005D1D80">
        <w:t> </w:t>
      </w:r>
      <w:r w:rsidR="00010E4E">
        <w:t>18 of</w:t>
      </w:r>
      <w:r w:rsidR="007E0516">
        <w:t xml:space="preserve"> </w:t>
      </w:r>
      <w:r w:rsidR="007E0516">
        <w:rPr>
          <w:i/>
          <w:iCs/>
        </w:rPr>
        <w:t>Australian Consumer Law</w:t>
      </w:r>
      <w:r w:rsidR="007E0516">
        <w:t xml:space="preserve"> </w:t>
      </w:r>
      <w:r w:rsidR="002A0CD5">
        <w:t xml:space="preserve">– </w:t>
      </w:r>
      <w:r w:rsidR="002323B0">
        <w:t xml:space="preserve">Whether fuel consumption label made testing replicability representation – </w:t>
      </w:r>
      <w:r w:rsidR="002A0CD5">
        <w:t xml:space="preserve">Whether conduct required by Standard can </w:t>
      </w:r>
      <w:r w:rsidR="00A34E98">
        <w:t>give rise to contravention of s</w:t>
      </w:r>
      <w:r w:rsidR="005D1D80">
        <w:t> </w:t>
      </w:r>
      <w:r w:rsidR="00A34E98">
        <w:t xml:space="preserve">18 of </w:t>
      </w:r>
      <w:r w:rsidR="00A34E98">
        <w:rPr>
          <w:i/>
          <w:iCs/>
        </w:rPr>
        <w:t>Australian Consumer Law</w:t>
      </w:r>
      <w:r w:rsidR="00B74E70">
        <w:t xml:space="preserve">. </w:t>
      </w:r>
    </w:p>
    <w:p w14:paraId="22961284" w14:textId="77777777" w:rsidR="00E74B98" w:rsidRPr="00C32A1D" w:rsidRDefault="00E74B98" w:rsidP="00E74B98"/>
    <w:p w14:paraId="725109B2" w14:textId="44739455" w:rsidR="00E74B98" w:rsidRPr="007E5803" w:rsidRDefault="00E74B98" w:rsidP="00E74B98">
      <w:pPr>
        <w:rPr>
          <w:bCs/>
        </w:rPr>
      </w:pPr>
      <w:r w:rsidRPr="004E7695">
        <w:rPr>
          <w:b/>
        </w:rPr>
        <w:t xml:space="preserve">Appealed from </w:t>
      </w:r>
      <w:r w:rsidR="002A45C5">
        <w:rPr>
          <w:b/>
        </w:rPr>
        <w:t>VSC</w:t>
      </w:r>
      <w:r>
        <w:rPr>
          <w:b/>
        </w:rPr>
        <w:t xml:space="preserve"> (CA): </w:t>
      </w:r>
      <w:hyperlink r:id="rId127" w:history="1">
        <w:r w:rsidR="003A3606" w:rsidRPr="00C03916">
          <w:rPr>
            <w:rStyle w:val="Hyperlink"/>
            <w:rFonts w:cs="Verdana"/>
            <w:noProof w:val="0"/>
          </w:rPr>
          <w:t>[2022] VSCA 155</w:t>
        </w:r>
      </w:hyperlink>
      <w:r w:rsidR="00C03916">
        <w:t xml:space="preserve">; </w:t>
      </w:r>
      <w:r w:rsidR="00E45EF3" w:rsidRPr="00E45EF3">
        <w:t>(2022) 403 ALR 558</w:t>
      </w:r>
      <w:r w:rsidR="004C56C6">
        <w:t xml:space="preserve">; </w:t>
      </w:r>
      <w:r w:rsidR="004C56C6" w:rsidRPr="004C56C6">
        <w:t>(2022) 101 MVR 95</w:t>
      </w:r>
      <w:r w:rsidR="003A3606">
        <w:t xml:space="preserve"> </w:t>
      </w:r>
    </w:p>
    <w:p w14:paraId="29EDF743" w14:textId="77777777" w:rsidR="00E74B98" w:rsidRPr="00E064DF" w:rsidRDefault="00E74B98" w:rsidP="00E74B98"/>
    <w:p w14:paraId="29339A16" w14:textId="77777777" w:rsidR="00E74B98" w:rsidRPr="002314BE" w:rsidRDefault="00CB2FCB" w:rsidP="00E74B98">
      <w:hyperlink w:anchor="TOP" w:history="1">
        <w:r w:rsidR="00E74B98" w:rsidRPr="004E7695">
          <w:rPr>
            <w:rStyle w:val="Hyperlink"/>
            <w:rFonts w:cs="Verdana"/>
            <w:bCs/>
          </w:rPr>
          <w:t>Return to Top</w:t>
        </w:r>
      </w:hyperlink>
    </w:p>
    <w:p w14:paraId="3BAB022D" w14:textId="77777777" w:rsidR="00E74B98" w:rsidRDefault="00E74B98" w:rsidP="00E74B98">
      <w:pPr>
        <w:pStyle w:val="Divider2"/>
        <w:pBdr>
          <w:bottom w:val="double" w:sz="6" w:space="0" w:color="auto"/>
        </w:pBdr>
      </w:pPr>
    </w:p>
    <w:p w14:paraId="18503A5A" w14:textId="5B3A0771" w:rsidR="00E84458" w:rsidRPr="004E7695" w:rsidRDefault="00E84458" w:rsidP="0074739C">
      <w:pPr>
        <w:sectPr w:rsidR="00E84458" w:rsidRPr="004E7695" w:rsidSect="00C20C68">
          <w:headerReference w:type="default" r:id="rId128"/>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157" w:name="_6:_Cases_Not"/>
      <w:bookmarkStart w:id="158" w:name="_7:_Cases_Not"/>
      <w:bookmarkStart w:id="159" w:name="_8:_Cases_Not"/>
      <w:bookmarkStart w:id="160" w:name="_Toc479608277"/>
      <w:bookmarkStart w:id="161" w:name="_Toc10095967"/>
      <w:bookmarkEnd w:id="157"/>
      <w:bookmarkEnd w:id="158"/>
      <w:bookmarkEnd w:id="159"/>
      <w:r w:rsidRPr="004E7695">
        <w:lastRenderedPageBreak/>
        <w:t>7</w:t>
      </w:r>
      <w:r w:rsidR="00AE64B2" w:rsidRPr="004E7695">
        <w:t>: Cases Not Proceeding or Vacated</w:t>
      </w:r>
      <w:bookmarkEnd w:id="142"/>
      <w:bookmarkEnd w:id="143"/>
      <w:bookmarkEnd w:id="144"/>
      <w:bookmarkEnd w:id="160"/>
      <w:bookmarkEnd w:id="161"/>
    </w:p>
    <w:p w14:paraId="6FB15634" w14:textId="77777777" w:rsidR="00647B4C" w:rsidRPr="004E7695" w:rsidRDefault="00647B4C" w:rsidP="00647B4C">
      <w:pPr>
        <w:pStyle w:val="Divider2"/>
        <w:pBdr>
          <w:bottom w:val="double" w:sz="6" w:space="0" w:color="auto"/>
        </w:pBdr>
      </w:pPr>
      <w:bookmarkStart w:id="162" w:name="_Palmer_v_Marcus"/>
      <w:bookmarkStart w:id="163" w:name="_AAR15_v_Minister_1"/>
      <w:bookmarkStart w:id="164" w:name="_The_Maritime_Union"/>
      <w:bookmarkEnd w:id="162"/>
      <w:bookmarkEnd w:id="163"/>
      <w:bookmarkEnd w:id="164"/>
    </w:p>
    <w:p w14:paraId="7B91AB6C" w14:textId="77777777" w:rsidR="00A5646F" w:rsidRPr="00E064DF" w:rsidRDefault="00A5646F" w:rsidP="00A5646F"/>
    <w:p w14:paraId="1E6A4DD7" w14:textId="77777777" w:rsidR="00A5646F" w:rsidRPr="002314BE" w:rsidRDefault="00CB2FCB" w:rsidP="00A5646F">
      <w:hyperlink w:anchor="TOP" w:history="1">
        <w:r w:rsidR="00A5646F" w:rsidRPr="004E7695">
          <w:rPr>
            <w:rStyle w:val="Hyperlink"/>
            <w:rFonts w:cs="Verdana"/>
            <w:bCs/>
          </w:rPr>
          <w:t>Return to Top</w:t>
        </w:r>
      </w:hyperlink>
    </w:p>
    <w:p w14:paraId="6EAE1D84" w14:textId="77777777" w:rsidR="0032355E" w:rsidRPr="0032355E" w:rsidRDefault="0032355E" w:rsidP="0032355E">
      <w:pPr>
        <w:pBdr>
          <w:bottom w:val="double" w:sz="6" w:space="1" w:color="auto"/>
        </w:pBdr>
      </w:pPr>
    </w:p>
    <w:p w14:paraId="397430D1" w14:textId="77777777" w:rsidR="0032355E" w:rsidRDefault="0032355E" w:rsidP="00A91CFC"/>
    <w:p w14:paraId="754E6B05" w14:textId="221E8AF7" w:rsidR="00F0759C" w:rsidRPr="004E7695" w:rsidRDefault="00F0759C" w:rsidP="00955B41">
      <w:pPr>
        <w:sectPr w:rsidR="00F0759C" w:rsidRPr="004E7695" w:rsidSect="000F39D5">
          <w:headerReference w:type="default" r:id="rId129"/>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165" w:name="_8:_Special_Leave"/>
      <w:bookmarkStart w:id="166" w:name="_Toc270610026"/>
      <w:bookmarkStart w:id="167" w:name="_Ref474848474"/>
      <w:bookmarkStart w:id="168" w:name="_Toc479608278"/>
      <w:bookmarkStart w:id="169" w:name="_Toc10095968"/>
      <w:bookmarkEnd w:id="165"/>
      <w:r w:rsidRPr="004E7695">
        <w:lastRenderedPageBreak/>
        <w:t>8</w:t>
      </w:r>
      <w:r w:rsidR="00AE64B2" w:rsidRPr="004E7695">
        <w:t xml:space="preserve">: Special Leave </w:t>
      </w:r>
      <w:bookmarkEnd w:id="166"/>
      <w:r w:rsidR="00B33F9A" w:rsidRPr="004E7695">
        <w:t>Refused</w:t>
      </w:r>
      <w:bookmarkEnd w:id="167"/>
      <w:bookmarkEnd w:id="168"/>
      <w:bookmarkEnd w:id="169"/>
    </w:p>
    <w:p w14:paraId="4BD00F26" w14:textId="77777777" w:rsidR="00EE019B" w:rsidRPr="004E7695" w:rsidRDefault="00EE019B" w:rsidP="00EE019B">
      <w:pPr>
        <w:pStyle w:val="Divider2"/>
      </w:pPr>
    </w:p>
    <w:p w14:paraId="07E20CF5" w14:textId="77777777" w:rsidR="00933788" w:rsidRDefault="00933788" w:rsidP="00933788"/>
    <w:p w14:paraId="0617D8EA" w14:textId="0130445B" w:rsidR="00DE1AFD" w:rsidRPr="002E2CD9" w:rsidRDefault="00933788" w:rsidP="002E2CD9">
      <w:pPr>
        <w:jc w:val="left"/>
        <w:rPr>
          <w:rFonts w:ascii="Arial" w:hAnsi="Arial" w:cs="Arial"/>
          <w:b/>
          <w:sz w:val="28"/>
          <w:szCs w:val="28"/>
        </w:rPr>
      </w:pPr>
      <w:r w:rsidRPr="002E2CD9">
        <w:rPr>
          <w:rFonts w:ascii="Arial" w:hAnsi="Arial" w:cs="Arial"/>
          <w:b/>
          <w:sz w:val="28"/>
          <w:szCs w:val="28"/>
        </w:rPr>
        <w:t xml:space="preserve">Publication of Reasons: </w:t>
      </w:r>
      <w:r w:rsidR="00DE3731">
        <w:rPr>
          <w:rFonts w:ascii="Arial" w:hAnsi="Arial" w:cs="Arial"/>
          <w:b/>
          <w:sz w:val="28"/>
          <w:szCs w:val="28"/>
        </w:rPr>
        <w:t>11 May</w:t>
      </w:r>
      <w:r w:rsidR="008365FA">
        <w:rPr>
          <w:rFonts w:ascii="Arial" w:hAnsi="Arial" w:cs="Arial"/>
          <w:b/>
          <w:sz w:val="28"/>
          <w:szCs w:val="28"/>
        </w:rPr>
        <w:t xml:space="preserve"> 2023</w:t>
      </w:r>
      <w:r w:rsidRPr="002E2CD9">
        <w:rPr>
          <w:rFonts w:ascii="Arial" w:hAnsi="Arial" w:cs="Arial"/>
          <w:b/>
          <w:sz w:val="28"/>
          <w:szCs w:val="28"/>
        </w:rPr>
        <w:t xml:space="preserve"> (</w:t>
      </w:r>
      <w:r w:rsidR="00227F77" w:rsidRPr="002E2CD9">
        <w:rPr>
          <w:rFonts w:ascii="Arial" w:hAnsi="Arial" w:cs="Arial"/>
          <w:b/>
          <w:sz w:val="28"/>
          <w:szCs w:val="28"/>
        </w:rPr>
        <w:t>Canberra</w:t>
      </w:r>
      <w:r w:rsidR="00116072" w:rsidRPr="002E2CD9">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2A0B63" w:rsidRPr="00CC46E9" w14:paraId="5517B1A8" w14:textId="77777777" w:rsidTr="005B5B92">
        <w:trPr>
          <w:cantSplit/>
          <w:trHeight w:val="400"/>
        </w:trPr>
        <w:tc>
          <w:tcPr>
            <w:tcW w:w="567" w:type="dxa"/>
          </w:tcPr>
          <w:p w14:paraId="3B3BBD53" w14:textId="77777777" w:rsidR="002A0B63" w:rsidRPr="00CC46E9" w:rsidRDefault="002A0B63" w:rsidP="002A0B63">
            <w:pPr>
              <w:pStyle w:val="ListParagraph"/>
              <w:keepLines/>
              <w:numPr>
                <w:ilvl w:val="0"/>
                <w:numId w:val="1"/>
              </w:numPr>
              <w:spacing w:before="120"/>
              <w:jc w:val="right"/>
              <w:rPr>
                <w:rFonts w:ascii="Arial" w:hAnsi="Arial" w:cs="Arial"/>
                <w:color w:val="000000"/>
                <w:sz w:val="18"/>
              </w:rPr>
            </w:pPr>
          </w:p>
        </w:tc>
        <w:tc>
          <w:tcPr>
            <w:tcW w:w="1913" w:type="dxa"/>
          </w:tcPr>
          <w:p w14:paraId="7DDAF529" w14:textId="25D4189D" w:rsidR="002A0B63" w:rsidRPr="000F2844" w:rsidRDefault="002A0B63" w:rsidP="002A0B63">
            <w:pPr>
              <w:keepLines/>
              <w:spacing w:before="120"/>
              <w:jc w:val="left"/>
              <w:rPr>
                <w:rFonts w:ascii="Arial" w:hAnsi="Arial" w:cs="Arial"/>
                <w:color w:val="000000"/>
                <w:sz w:val="18"/>
                <w:szCs w:val="18"/>
              </w:rPr>
            </w:pPr>
            <w:r w:rsidRPr="002A0B63">
              <w:rPr>
                <w:rFonts w:ascii="Arial" w:hAnsi="Arial" w:cs="Arial"/>
                <w:color w:val="000000"/>
                <w:sz w:val="18"/>
                <w:szCs w:val="18"/>
              </w:rPr>
              <w:t xml:space="preserve">CCT </w:t>
            </w:r>
          </w:p>
        </w:tc>
        <w:tc>
          <w:tcPr>
            <w:tcW w:w="1914" w:type="dxa"/>
          </w:tcPr>
          <w:p w14:paraId="53FC2832" w14:textId="54C0FE33" w:rsidR="002A0B63" w:rsidRDefault="002A0B63" w:rsidP="002A0B63">
            <w:pPr>
              <w:keepLines/>
              <w:spacing w:before="12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(B9/2023)</w:t>
            </w:r>
          </w:p>
        </w:tc>
        <w:tc>
          <w:tcPr>
            <w:tcW w:w="1914" w:type="dxa"/>
          </w:tcPr>
          <w:p w14:paraId="0AE4C917" w14:textId="77777777" w:rsidR="002A0B63" w:rsidRDefault="002A0B63" w:rsidP="002A0B63">
            <w:pPr>
              <w:keepLines/>
              <w:spacing w:before="12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p>
          <w:p w14:paraId="0B9EDB36" w14:textId="22519DEC" w:rsidR="002A0B63" w:rsidRDefault="002A0B63" w:rsidP="002A0B63">
            <w:pPr>
              <w:keepLines/>
              <w:jc w:val="left"/>
              <w:rPr>
                <w:rFonts w:ascii="Arial" w:hAnsi="Arial" w:cs="Arial"/>
                <w:color w:val="000000"/>
                <w:sz w:val="18"/>
                <w:szCs w:val="18"/>
              </w:rPr>
            </w:pPr>
            <w:r>
              <w:rPr>
                <w:rFonts w:ascii="Arial" w:hAnsi="Arial" w:cs="Arial"/>
                <w:color w:val="000000"/>
                <w:sz w:val="18"/>
                <w:szCs w:val="18"/>
              </w:rPr>
              <w:t>[2021] QCA 278</w:t>
            </w:r>
          </w:p>
        </w:tc>
        <w:tc>
          <w:tcPr>
            <w:tcW w:w="1914" w:type="dxa"/>
          </w:tcPr>
          <w:p w14:paraId="684C604F" w14:textId="3542F30A" w:rsidR="002A0B63" w:rsidRDefault="002A0B63" w:rsidP="002A0B63">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902136">
              <w:rPr>
                <w:rFonts w:ascii="Arial" w:hAnsi="Arial" w:cs="Arial"/>
                <w:color w:val="000000"/>
                <w:sz w:val="18"/>
                <w:szCs w:val="18"/>
              </w:rPr>
              <w:br/>
            </w:r>
            <w:hyperlink r:id="rId130" w:history="1">
              <w:r w:rsidRPr="00902136">
                <w:rPr>
                  <w:rStyle w:val="Hyperlink"/>
                  <w:rFonts w:ascii="Arial" w:hAnsi="Arial"/>
                  <w:noProof w:val="0"/>
                  <w:sz w:val="18"/>
                  <w:szCs w:val="18"/>
                </w:rPr>
                <w:t>[2023] HCASL 70</w:t>
              </w:r>
            </w:hyperlink>
          </w:p>
        </w:tc>
      </w:tr>
      <w:tr w:rsidR="002A0B63" w:rsidRPr="00CC46E9" w14:paraId="643D9393" w14:textId="77777777" w:rsidTr="005B5B92">
        <w:trPr>
          <w:cantSplit/>
          <w:trHeight w:val="400"/>
        </w:trPr>
        <w:tc>
          <w:tcPr>
            <w:tcW w:w="567" w:type="dxa"/>
          </w:tcPr>
          <w:p w14:paraId="373ACFA6" w14:textId="77777777" w:rsidR="002A0B63" w:rsidRPr="00CC46E9" w:rsidRDefault="002A0B63" w:rsidP="002A0B63">
            <w:pPr>
              <w:pStyle w:val="ListParagraph"/>
              <w:keepLines/>
              <w:numPr>
                <w:ilvl w:val="0"/>
                <w:numId w:val="1"/>
              </w:numPr>
              <w:spacing w:before="120"/>
              <w:jc w:val="right"/>
              <w:rPr>
                <w:rFonts w:ascii="Arial" w:hAnsi="Arial" w:cs="Arial"/>
                <w:color w:val="000000"/>
                <w:sz w:val="18"/>
              </w:rPr>
            </w:pPr>
          </w:p>
        </w:tc>
        <w:tc>
          <w:tcPr>
            <w:tcW w:w="1913" w:type="dxa"/>
          </w:tcPr>
          <w:p w14:paraId="663CE4C0" w14:textId="3C6F71B0" w:rsidR="002A0B63" w:rsidRPr="000F2844" w:rsidRDefault="002A0B63" w:rsidP="002A0B63">
            <w:pPr>
              <w:keepLines/>
              <w:spacing w:before="120"/>
              <w:jc w:val="left"/>
              <w:rPr>
                <w:rFonts w:ascii="Arial" w:hAnsi="Arial" w:cs="Arial"/>
                <w:color w:val="000000"/>
                <w:sz w:val="18"/>
                <w:szCs w:val="18"/>
              </w:rPr>
            </w:pPr>
            <w:r w:rsidRPr="002A0B63">
              <w:rPr>
                <w:rFonts w:ascii="Arial" w:hAnsi="Arial" w:cs="Arial"/>
                <w:color w:val="000000"/>
                <w:sz w:val="18"/>
                <w:szCs w:val="18"/>
              </w:rPr>
              <w:t xml:space="preserve">Burke  </w:t>
            </w:r>
          </w:p>
        </w:tc>
        <w:tc>
          <w:tcPr>
            <w:tcW w:w="1914" w:type="dxa"/>
          </w:tcPr>
          <w:p w14:paraId="49208499" w14:textId="1A693F23" w:rsidR="002A0B63" w:rsidRDefault="002A0B63" w:rsidP="002A0B63">
            <w:pPr>
              <w:keepLines/>
              <w:spacing w:before="120"/>
              <w:jc w:val="left"/>
              <w:rPr>
                <w:rFonts w:ascii="Arial" w:hAnsi="Arial" w:cs="Arial"/>
                <w:color w:val="000000"/>
                <w:sz w:val="18"/>
                <w:szCs w:val="18"/>
              </w:rPr>
            </w:pPr>
            <w:r>
              <w:rPr>
                <w:rFonts w:ascii="Arial" w:hAnsi="Arial" w:cs="Arial"/>
                <w:color w:val="000000"/>
                <w:sz w:val="18"/>
                <w:szCs w:val="18"/>
              </w:rPr>
              <w:t>State of Queensland</w:t>
            </w:r>
            <w:r>
              <w:rPr>
                <w:rFonts w:ascii="Arial" w:hAnsi="Arial" w:cs="Arial"/>
                <w:color w:val="000000"/>
                <w:sz w:val="18"/>
                <w:szCs w:val="18"/>
              </w:rPr>
              <w:br/>
              <w:t>(B10/2023)</w:t>
            </w:r>
          </w:p>
        </w:tc>
        <w:tc>
          <w:tcPr>
            <w:tcW w:w="1914" w:type="dxa"/>
          </w:tcPr>
          <w:p w14:paraId="7F8BBC2B" w14:textId="593083D2" w:rsidR="002A0B63" w:rsidRDefault="002A0B63" w:rsidP="002A0B63">
            <w:pPr>
              <w:keepLines/>
              <w:spacing w:before="12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sidR="00902136">
              <w:rPr>
                <w:rFonts w:ascii="Arial" w:hAnsi="Arial" w:cs="Arial"/>
                <w:color w:val="000000"/>
                <w:sz w:val="18"/>
                <w:szCs w:val="18"/>
              </w:rPr>
              <w:br/>
            </w:r>
            <w:r>
              <w:rPr>
                <w:rFonts w:ascii="Arial" w:hAnsi="Arial" w:cs="Arial"/>
                <w:color w:val="000000"/>
                <w:sz w:val="18"/>
                <w:szCs w:val="18"/>
              </w:rPr>
              <w:t>[2023] QCA 10</w:t>
            </w:r>
          </w:p>
        </w:tc>
        <w:tc>
          <w:tcPr>
            <w:tcW w:w="1914" w:type="dxa"/>
          </w:tcPr>
          <w:p w14:paraId="2EBEAE9D" w14:textId="4580A204" w:rsidR="002A0B63" w:rsidRDefault="002A0B63" w:rsidP="00902136">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902136">
              <w:rPr>
                <w:rFonts w:ascii="Arial" w:hAnsi="Arial" w:cs="Arial"/>
                <w:color w:val="000000"/>
                <w:sz w:val="18"/>
                <w:szCs w:val="18"/>
              </w:rPr>
              <w:br/>
            </w:r>
            <w:hyperlink r:id="rId131" w:history="1">
              <w:r w:rsidRPr="00902136">
                <w:rPr>
                  <w:rStyle w:val="Hyperlink"/>
                  <w:rFonts w:ascii="Arial" w:hAnsi="Arial"/>
                  <w:noProof w:val="0"/>
                  <w:sz w:val="18"/>
                  <w:szCs w:val="18"/>
                </w:rPr>
                <w:t>[2023] HCASL 71</w:t>
              </w:r>
            </w:hyperlink>
          </w:p>
        </w:tc>
      </w:tr>
      <w:tr w:rsidR="002A0B63" w:rsidRPr="00CC46E9" w14:paraId="73CC46F1" w14:textId="77777777" w:rsidTr="005B5B92">
        <w:trPr>
          <w:cantSplit/>
          <w:trHeight w:val="400"/>
        </w:trPr>
        <w:tc>
          <w:tcPr>
            <w:tcW w:w="567" w:type="dxa"/>
          </w:tcPr>
          <w:p w14:paraId="55BD94A4" w14:textId="77777777" w:rsidR="002A0B63" w:rsidRPr="00CC46E9" w:rsidRDefault="002A0B63" w:rsidP="002A0B63">
            <w:pPr>
              <w:pStyle w:val="ListParagraph"/>
              <w:keepLines/>
              <w:numPr>
                <w:ilvl w:val="0"/>
                <w:numId w:val="1"/>
              </w:numPr>
              <w:spacing w:before="120"/>
              <w:jc w:val="right"/>
              <w:rPr>
                <w:rFonts w:ascii="Arial" w:hAnsi="Arial" w:cs="Arial"/>
                <w:color w:val="000000"/>
                <w:sz w:val="18"/>
              </w:rPr>
            </w:pPr>
          </w:p>
        </w:tc>
        <w:tc>
          <w:tcPr>
            <w:tcW w:w="1913" w:type="dxa"/>
          </w:tcPr>
          <w:p w14:paraId="64FC3B88" w14:textId="6A4FF6DA" w:rsidR="002A0B63" w:rsidRPr="000F2844" w:rsidRDefault="002A0B63" w:rsidP="002A0B63">
            <w:pPr>
              <w:keepLines/>
              <w:spacing w:before="120"/>
              <w:jc w:val="left"/>
              <w:rPr>
                <w:rFonts w:ascii="Arial" w:hAnsi="Arial" w:cs="Arial"/>
                <w:color w:val="000000"/>
                <w:sz w:val="18"/>
                <w:szCs w:val="18"/>
              </w:rPr>
            </w:pPr>
            <w:r w:rsidRPr="002A0B63">
              <w:rPr>
                <w:rFonts w:ascii="Arial" w:hAnsi="Arial" w:cs="Arial"/>
                <w:color w:val="000000"/>
                <w:sz w:val="18"/>
                <w:szCs w:val="18"/>
              </w:rPr>
              <w:t xml:space="preserve">P6/2023 </w:t>
            </w:r>
          </w:p>
        </w:tc>
        <w:tc>
          <w:tcPr>
            <w:tcW w:w="1914" w:type="dxa"/>
          </w:tcPr>
          <w:p w14:paraId="3B84B616" w14:textId="18BDF1CC" w:rsidR="002A0B63" w:rsidRDefault="002A0B63" w:rsidP="002A0B63">
            <w:pPr>
              <w:keepLines/>
              <w:spacing w:before="120"/>
              <w:jc w:val="left"/>
              <w:rPr>
                <w:rFonts w:ascii="Arial" w:hAnsi="Arial" w:cs="Arial"/>
                <w:color w:val="000000"/>
                <w:sz w:val="18"/>
                <w:szCs w:val="18"/>
              </w:rPr>
            </w:pPr>
            <w:r w:rsidRPr="002A0B63">
              <w:rPr>
                <w:rFonts w:ascii="Arial" w:hAnsi="Arial" w:cs="Arial"/>
                <w:color w:val="000000"/>
                <w:sz w:val="18"/>
                <w:szCs w:val="18"/>
              </w:rPr>
              <w:t>State of Western Australia</w:t>
            </w:r>
            <w:r w:rsidRPr="002A0B63">
              <w:rPr>
                <w:rFonts w:ascii="Arial" w:hAnsi="Arial" w:cs="Arial"/>
                <w:color w:val="000000"/>
                <w:sz w:val="18"/>
                <w:szCs w:val="18"/>
              </w:rPr>
              <w:br/>
              <w:t>(P6/2023)</w:t>
            </w:r>
          </w:p>
        </w:tc>
        <w:tc>
          <w:tcPr>
            <w:tcW w:w="1914" w:type="dxa"/>
          </w:tcPr>
          <w:p w14:paraId="6D4A301F" w14:textId="353DE6BB" w:rsidR="002A0B63" w:rsidRDefault="002A0B63" w:rsidP="00902136">
            <w:pPr>
              <w:keepLines/>
              <w:spacing w:before="120"/>
              <w:jc w:val="left"/>
              <w:rPr>
                <w:rFonts w:ascii="Arial" w:hAnsi="Arial" w:cs="Arial"/>
                <w:color w:val="000000"/>
                <w:sz w:val="18"/>
                <w:szCs w:val="18"/>
              </w:rPr>
            </w:pPr>
            <w:r>
              <w:rPr>
                <w:rFonts w:ascii="Arial" w:hAnsi="Arial" w:cs="Arial"/>
                <w:color w:val="000000"/>
                <w:sz w:val="18"/>
                <w:szCs w:val="18"/>
              </w:rPr>
              <w:t>Supreme Court of</w:t>
            </w:r>
            <w:r w:rsidR="00902136">
              <w:rPr>
                <w:rFonts w:ascii="Arial" w:hAnsi="Arial" w:cs="Arial"/>
                <w:color w:val="000000"/>
                <w:sz w:val="18"/>
                <w:szCs w:val="18"/>
              </w:rPr>
              <w:t xml:space="preserve"> </w:t>
            </w:r>
            <w:r>
              <w:rPr>
                <w:rFonts w:ascii="Arial" w:hAnsi="Arial" w:cs="Arial"/>
                <w:color w:val="000000"/>
                <w:sz w:val="18"/>
                <w:szCs w:val="18"/>
              </w:rPr>
              <w:t>Western Australia</w:t>
            </w:r>
            <w:r>
              <w:rPr>
                <w:rFonts w:ascii="Arial" w:hAnsi="Arial" w:cs="Arial"/>
                <w:color w:val="000000"/>
                <w:sz w:val="18"/>
                <w:szCs w:val="18"/>
              </w:rPr>
              <w:br/>
              <w:t xml:space="preserve">(Court of Appeal) </w:t>
            </w:r>
            <w:r>
              <w:rPr>
                <w:rFonts w:ascii="Arial" w:hAnsi="Arial" w:cs="Arial"/>
                <w:color w:val="000000"/>
                <w:sz w:val="18"/>
                <w:szCs w:val="18"/>
              </w:rPr>
              <w:br/>
              <w:t>[2023] WASCA 39</w:t>
            </w:r>
          </w:p>
        </w:tc>
        <w:tc>
          <w:tcPr>
            <w:tcW w:w="1914" w:type="dxa"/>
          </w:tcPr>
          <w:p w14:paraId="52251610" w14:textId="5499D322" w:rsidR="002A0B63" w:rsidRDefault="002A0B63" w:rsidP="00902136">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902136">
              <w:rPr>
                <w:rFonts w:ascii="Arial" w:hAnsi="Arial" w:cs="Arial"/>
                <w:color w:val="000000"/>
                <w:sz w:val="18"/>
                <w:szCs w:val="18"/>
              </w:rPr>
              <w:br/>
            </w:r>
            <w:hyperlink r:id="rId132" w:history="1">
              <w:r w:rsidRPr="00902136">
                <w:rPr>
                  <w:rStyle w:val="Hyperlink"/>
                  <w:rFonts w:ascii="Arial" w:hAnsi="Arial"/>
                  <w:noProof w:val="0"/>
                  <w:sz w:val="18"/>
                  <w:szCs w:val="18"/>
                </w:rPr>
                <w:t>[2023] HCASL 72</w:t>
              </w:r>
            </w:hyperlink>
          </w:p>
        </w:tc>
      </w:tr>
      <w:tr w:rsidR="002A0B63" w:rsidRPr="00CC46E9" w14:paraId="1E35199C" w14:textId="77777777" w:rsidTr="00614EDF">
        <w:trPr>
          <w:cantSplit/>
          <w:trHeight w:val="821"/>
        </w:trPr>
        <w:tc>
          <w:tcPr>
            <w:tcW w:w="567" w:type="dxa"/>
          </w:tcPr>
          <w:p w14:paraId="38CEA30A" w14:textId="77777777" w:rsidR="002A0B63" w:rsidRPr="00CC46E9" w:rsidRDefault="002A0B63" w:rsidP="002A0B63">
            <w:pPr>
              <w:pStyle w:val="ListParagraph"/>
              <w:keepLines/>
              <w:numPr>
                <w:ilvl w:val="0"/>
                <w:numId w:val="1"/>
              </w:numPr>
              <w:spacing w:before="120"/>
              <w:jc w:val="right"/>
              <w:rPr>
                <w:rFonts w:ascii="Arial" w:hAnsi="Arial" w:cs="Arial"/>
                <w:color w:val="000000"/>
                <w:sz w:val="18"/>
              </w:rPr>
            </w:pPr>
          </w:p>
        </w:tc>
        <w:tc>
          <w:tcPr>
            <w:tcW w:w="1913" w:type="dxa"/>
          </w:tcPr>
          <w:p w14:paraId="6A5199D6" w14:textId="07B13CE9" w:rsidR="002A0B63" w:rsidRPr="000F2844" w:rsidRDefault="002A0B63" w:rsidP="002A0B63">
            <w:pPr>
              <w:keepLines/>
              <w:spacing w:before="120"/>
              <w:jc w:val="left"/>
              <w:rPr>
                <w:rFonts w:ascii="Arial" w:hAnsi="Arial" w:cs="Arial"/>
                <w:color w:val="000000"/>
                <w:sz w:val="18"/>
                <w:szCs w:val="18"/>
              </w:rPr>
            </w:pPr>
            <w:proofErr w:type="spellStart"/>
            <w:r>
              <w:rPr>
                <w:rFonts w:ascii="Arial" w:hAnsi="Arial" w:cs="Arial"/>
                <w:color w:val="000000"/>
                <w:sz w:val="18"/>
                <w:szCs w:val="18"/>
              </w:rPr>
              <w:t>Mahommed</w:t>
            </w:r>
            <w:proofErr w:type="spellEnd"/>
          </w:p>
        </w:tc>
        <w:tc>
          <w:tcPr>
            <w:tcW w:w="1914" w:type="dxa"/>
          </w:tcPr>
          <w:p w14:paraId="57879376" w14:textId="357A628E" w:rsidR="002A0B63" w:rsidRDefault="002A0B63" w:rsidP="002A0B63">
            <w:pPr>
              <w:keepLines/>
              <w:spacing w:before="120"/>
              <w:jc w:val="left"/>
              <w:rPr>
                <w:rFonts w:ascii="Arial" w:hAnsi="Arial" w:cs="Arial"/>
                <w:color w:val="000000"/>
                <w:sz w:val="18"/>
                <w:szCs w:val="18"/>
              </w:rPr>
            </w:pPr>
            <w:r>
              <w:rPr>
                <w:rFonts w:ascii="Arial" w:hAnsi="Arial" w:cs="Arial"/>
                <w:color w:val="000000"/>
                <w:sz w:val="18"/>
                <w:szCs w:val="18"/>
              </w:rPr>
              <w:t>Westpac Banking Corporation Limited &amp; Ors</w:t>
            </w:r>
            <w:r>
              <w:rPr>
                <w:rFonts w:ascii="Arial" w:hAnsi="Arial" w:cs="Arial"/>
                <w:color w:val="000000"/>
                <w:sz w:val="18"/>
                <w:szCs w:val="18"/>
              </w:rPr>
              <w:br/>
              <w:t xml:space="preserve">(S17/2023) </w:t>
            </w:r>
          </w:p>
        </w:tc>
        <w:tc>
          <w:tcPr>
            <w:tcW w:w="1914" w:type="dxa"/>
          </w:tcPr>
          <w:p w14:paraId="07310537" w14:textId="072D8AC3" w:rsidR="002A0B63" w:rsidRDefault="002A0B63" w:rsidP="002A0B63">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sidR="00902136">
              <w:rPr>
                <w:rFonts w:ascii="Arial" w:hAnsi="Arial" w:cs="Arial"/>
                <w:color w:val="000000"/>
                <w:sz w:val="18"/>
                <w:szCs w:val="18"/>
              </w:rPr>
              <w:br/>
            </w:r>
            <w:r>
              <w:rPr>
                <w:rFonts w:ascii="Arial" w:hAnsi="Arial" w:cs="Arial"/>
                <w:color w:val="000000"/>
                <w:sz w:val="18"/>
                <w:szCs w:val="18"/>
              </w:rPr>
              <w:t>(Court of Appeal)</w:t>
            </w:r>
            <w:r w:rsidR="00902136">
              <w:rPr>
                <w:rFonts w:ascii="Arial" w:hAnsi="Arial" w:cs="Arial"/>
                <w:color w:val="000000"/>
                <w:sz w:val="18"/>
                <w:szCs w:val="18"/>
              </w:rPr>
              <w:br/>
            </w:r>
            <w:r>
              <w:rPr>
                <w:rFonts w:ascii="Arial" w:hAnsi="Arial" w:cs="Arial"/>
                <w:color w:val="000000"/>
                <w:sz w:val="18"/>
                <w:szCs w:val="18"/>
              </w:rPr>
              <w:t>[2023] NSWCA 11</w:t>
            </w:r>
          </w:p>
        </w:tc>
        <w:tc>
          <w:tcPr>
            <w:tcW w:w="1914" w:type="dxa"/>
          </w:tcPr>
          <w:p w14:paraId="7EA1BF4E" w14:textId="7741EEA7" w:rsidR="002A0B63" w:rsidRDefault="002A0B63" w:rsidP="00902136">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902136">
              <w:rPr>
                <w:rFonts w:ascii="Arial" w:hAnsi="Arial" w:cs="Arial"/>
                <w:color w:val="000000"/>
                <w:sz w:val="18"/>
                <w:szCs w:val="18"/>
              </w:rPr>
              <w:br/>
            </w:r>
            <w:hyperlink r:id="rId133" w:history="1">
              <w:r w:rsidRPr="00902136">
                <w:rPr>
                  <w:rStyle w:val="Hyperlink"/>
                  <w:rFonts w:ascii="Arial" w:hAnsi="Arial"/>
                  <w:noProof w:val="0"/>
                  <w:sz w:val="18"/>
                  <w:szCs w:val="18"/>
                </w:rPr>
                <w:t>[2023] HCASL 73</w:t>
              </w:r>
            </w:hyperlink>
          </w:p>
        </w:tc>
      </w:tr>
      <w:tr w:rsidR="002A0B63" w:rsidRPr="00CC46E9" w14:paraId="34C34C2B" w14:textId="77777777" w:rsidTr="00FF44EA">
        <w:trPr>
          <w:cantSplit/>
          <w:trHeight w:val="734"/>
        </w:trPr>
        <w:tc>
          <w:tcPr>
            <w:tcW w:w="567" w:type="dxa"/>
          </w:tcPr>
          <w:p w14:paraId="663DD0FA" w14:textId="77777777" w:rsidR="002A0B63" w:rsidRPr="00CC46E9" w:rsidRDefault="002A0B63" w:rsidP="002A0B63">
            <w:pPr>
              <w:pStyle w:val="ListParagraph"/>
              <w:keepLines/>
              <w:numPr>
                <w:ilvl w:val="0"/>
                <w:numId w:val="1"/>
              </w:numPr>
              <w:spacing w:before="120"/>
              <w:jc w:val="right"/>
              <w:rPr>
                <w:rFonts w:ascii="Arial" w:hAnsi="Arial" w:cs="Arial"/>
                <w:color w:val="000000"/>
                <w:sz w:val="18"/>
              </w:rPr>
            </w:pPr>
          </w:p>
        </w:tc>
        <w:tc>
          <w:tcPr>
            <w:tcW w:w="1913" w:type="dxa"/>
          </w:tcPr>
          <w:p w14:paraId="6C870659" w14:textId="10322F91" w:rsidR="002A0B63" w:rsidRPr="000F2844" w:rsidRDefault="002A0B63" w:rsidP="002A0B63">
            <w:pPr>
              <w:keepLines/>
              <w:spacing w:before="120"/>
              <w:jc w:val="left"/>
              <w:rPr>
                <w:rFonts w:ascii="Arial" w:hAnsi="Arial" w:cs="Arial"/>
                <w:color w:val="000000"/>
                <w:sz w:val="18"/>
                <w:szCs w:val="18"/>
              </w:rPr>
            </w:pPr>
            <w:proofErr w:type="spellStart"/>
            <w:r>
              <w:rPr>
                <w:rFonts w:ascii="Arial" w:hAnsi="Arial" w:cs="Arial"/>
                <w:color w:val="000000"/>
                <w:sz w:val="18"/>
                <w:szCs w:val="18"/>
              </w:rPr>
              <w:t>Athans</w:t>
            </w:r>
            <w:proofErr w:type="spellEnd"/>
          </w:p>
        </w:tc>
        <w:tc>
          <w:tcPr>
            <w:tcW w:w="1914" w:type="dxa"/>
          </w:tcPr>
          <w:p w14:paraId="130B6405" w14:textId="705789EA" w:rsidR="002A0B63" w:rsidRDefault="002A0B63" w:rsidP="002A0B63">
            <w:pPr>
              <w:keepLines/>
              <w:spacing w:before="12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 xml:space="preserve">(A1/2023) </w:t>
            </w:r>
          </w:p>
        </w:tc>
        <w:tc>
          <w:tcPr>
            <w:tcW w:w="1914" w:type="dxa"/>
          </w:tcPr>
          <w:p w14:paraId="3708C5A5" w14:textId="33D697AD" w:rsidR="002A0B63" w:rsidRDefault="002A0B63" w:rsidP="002A0B63">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South Australia</w:t>
            </w:r>
            <w:r w:rsidR="00902136">
              <w:rPr>
                <w:rFonts w:ascii="Arial" w:hAnsi="Arial" w:cs="Arial"/>
                <w:color w:val="000000"/>
                <w:sz w:val="18"/>
                <w:szCs w:val="18"/>
              </w:rPr>
              <w:br/>
            </w:r>
            <w:r>
              <w:rPr>
                <w:rFonts w:ascii="Arial" w:hAnsi="Arial" w:cs="Arial"/>
                <w:color w:val="000000"/>
                <w:sz w:val="18"/>
                <w:szCs w:val="18"/>
              </w:rPr>
              <w:t>(Court of Appeal)</w:t>
            </w:r>
            <w:r w:rsidR="00902136">
              <w:rPr>
                <w:rFonts w:ascii="Arial" w:hAnsi="Arial" w:cs="Arial"/>
                <w:color w:val="000000"/>
                <w:sz w:val="18"/>
                <w:szCs w:val="18"/>
              </w:rPr>
              <w:br/>
            </w:r>
            <w:r>
              <w:rPr>
                <w:rFonts w:ascii="Arial" w:hAnsi="Arial" w:cs="Arial"/>
                <w:color w:val="000000"/>
                <w:sz w:val="18"/>
                <w:szCs w:val="18"/>
              </w:rPr>
              <w:t>[2022] SASCA 70</w:t>
            </w:r>
          </w:p>
        </w:tc>
        <w:tc>
          <w:tcPr>
            <w:tcW w:w="1914" w:type="dxa"/>
          </w:tcPr>
          <w:p w14:paraId="66931CC3" w14:textId="7ADC72F7" w:rsidR="002A0B63" w:rsidRDefault="002A0B63" w:rsidP="00902136">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902136">
              <w:rPr>
                <w:rFonts w:ascii="Arial" w:hAnsi="Arial" w:cs="Arial"/>
                <w:color w:val="000000"/>
                <w:sz w:val="18"/>
                <w:szCs w:val="18"/>
              </w:rPr>
              <w:br/>
            </w:r>
            <w:hyperlink r:id="rId134" w:history="1">
              <w:r w:rsidRPr="00902136">
                <w:rPr>
                  <w:rStyle w:val="Hyperlink"/>
                  <w:rFonts w:ascii="Arial" w:hAnsi="Arial"/>
                  <w:noProof w:val="0"/>
                  <w:sz w:val="18"/>
                  <w:szCs w:val="18"/>
                </w:rPr>
                <w:t>[2023] HCASL 74</w:t>
              </w:r>
            </w:hyperlink>
          </w:p>
        </w:tc>
      </w:tr>
      <w:tr w:rsidR="002A0B63" w:rsidRPr="00CC46E9" w14:paraId="127D8C76" w14:textId="77777777" w:rsidTr="008E32C7">
        <w:trPr>
          <w:cantSplit/>
          <w:trHeight w:val="918"/>
        </w:trPr>
        <w:tc>
          <w:tcPr>
            <w:tcW w:w="567" w:type="dxa"/>
          </w:tcPr>
          <w:p w14:paraId="791535D0" w14:textId="77777777" w:rsidR="002A0B63" w:rsidRPr="00CC46E9" w:rsidRDefault="002A0B63" w:rsidP="002A0B63">
            <w:pPr>
              <w:pStyle w:val="ListParagraph"/>
              <w:keepLines/>
              <w:numPr>
                <w:ilvl w:val="0"/>
                <w:numId w:val="1"/>
              </w:numPr>
              <w:spacing w:before="120"/>
              <w:jc w:val="right"/>
              <w:rPr>
                <w:rFonts w:ascii="Arial" w:hAnsi="Arial" w:cs="Arial"/>
                <w:color w:val="000000"/>
                <w:sz w:val="18"/>
              </w:rPr>
            </w:pPr>
          </w:p>
        </w:tc>
        <w:tc>
          <w:tcPr>
            <w:tcW w:w="1913" w:type="dxa"/>
          </w:tcPr>
          <w:p w14:paraId="3DBE759B" w14:textId="31ADFE7F" w:rsidR="002A0B63" w:rsidRPr="000F2844" w:rsidRDefault="002A0B63" w:rsidP="002A0B63">
            <w:pPr>
              <w:keepLines/>
              <w:spacing w:before="120"/>
              <w:jc w:val="left"/>
              <w:rPr>
                <w:rFonts w:ascii="Arial" w:hAnsi="Arial" w:cs="Arial"/>
                <w:color w:val="000000"/>
                <w:sz w:val="18"/>
                <w:szCs w:val="18"/>
              </w:rPr>
            </w:pPr>
            <w:proofErr w:type="spellStart"/>
            <w:r>
              <w:rPr>
                <w:rFonts w:ascii="Arial" w:hAnsi="Arial" w:cs="Arial"/>
                <w:color w:val="000000"/>
                <w:sz w:val="18"/>
                <w:szCs w:val="18"/>
              </w:rPr>
              <w:t>Novley</w:t>
            </w:r>
            <w:proofErr w:type="spellEnd"/>
            <w:r>
              <w:rPr>
                <w:rFonts w:ascii="Arial" w:hAnsi="Arial" w:cs="Arial"/>
                <w:color w:val="000000"/>
                <w:sz w:val="18"/>
                <w:szCs w:val="18"/>
              </w:rPr>
              <w:t xml:space="preserve"> </w:t>
            </w:r>
          </w:p>
        </w:tc>
        <w:tc>
          <w:tcPr>
            <w:tcW w:w="1914" w:type="dxa"/>
          </w:tcPr>
          <w:p w14:paraId="4EB29DB0" w14:textId="7B091983" w:rsidR="002A0B63" w:rsidRDefault="002A0B63" w:rsidP="002A0B63">
            <w:pPr>
              <w:keepLines/>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 xml:space="preserve">(B4/2023) </w:t>
            </w:r>
          </w:p>
        </w:tc>
        <w:tc>
          <w:tcPr>
            <w:tcW w:w="1914" w:type="dxa"/>
          </w:tcPr>
          <w:p w14:paraId="355855BC" w14:textId="310ED2FC" w:rsidR="002A0B63" w:rsidRDefault="002A0B63" w:rsidP="002A0B63">
            <w:pPr>
              <w:keepLines/>
              <w:spacing w:before="12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 xml:space="preserve">(Court of Appeal) </w:t>
            </w:r>
            <w:r>
              <w:rPr>
                <w:rFonts w:ascii="Arial" w:hAnsi="Arial" w:cs="Arial"/>
                <w:color w:val="000000"/>
                <w:sz w:val="18"/>
                <w:szCs w:val="18"/>
              </w:rPr>
              <w:br/>
              <w:t>[2022] QCA 21</w:t>
            </w:r>
          </w:p>
        </w:tc>
        <w:tc>
          <w:tcPr>
            <w:tcW w:w="1914" w:type="dxa"/>
          </w:tcPr>
          <w:p w14:paraId="18DDDD40" w14:textId="2E282E54" w:rsidR="002A0B63" w:rsidRDefault="002A0B63" w:rsidP="00902136">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902136">
              <w:rPr>
                <w:rFonts w:ascii="Arial" w:hAnsi="Arial" w:cs="Arial"/>
                <w:color w:val="000000"/>
                <w:sz w:val="18"/>
                <w:szCs w:val="18"/>
              </w:rPr>
              <w:br/>
            </w:r>
            <w:hyperlink r:id="rId135" w:history="1">
              <w:r w:rsidRPr="00902136">
                <w:rPr>
                  <w:rStyle w:val="Hyperlink"/>
                  <w:rFonts w:ascii="Arial" w:hAnsi="Arial"/>
                  <w:noProof w:val="0"/>
                  <w:sz w:val="18"/>
                  <w:szCs w:val="18"/>
                </w:rPr>
                <w:t>[2023] HCASL 75</w:t>
              </w:r>
            </w:hyperlink>
          </w:p>
        </w:tc>
      </w:tr>
      <w:tr w:rsidR="002A0B63" w:rsidRPr="00CC46E9" w14:paraId="3DDD02EA" w14:textId="77777777" w:rsidTr="008E32C7">
        <w:trPr>
          <w:cantSplit/>
          <w:trHeight w:val="537"/>
        </w:trPr>
        <w:tc>
          <w:tcPr>
            <w:tcW w:w="567" w:type="dxa"/>
          </w:tcPr>
          <w:p w14:paraId="56E2C66D" w14:textId="77777777" w:rsidR="002A0B63" w:rsidRPr="00CC46E9" w:rsidRDefault="002A0B63" w:rsidP="002A0B63">
            <w:pPr>
              <w:pStyle w:val="ListParagraph"/>
              <w:keepLines/>
              <w:numPr>
                <w:ilvl w:val="0"/>
                <w:numId w:val="1"/>
              </w:numPr>
              <w:spacing w:before="120"/>
              <w:jc w:val="right"/>
              <w:rPr>
                <w:rFonts w:ascii="Arial" w:hAnsi="Arial" w:cs="Arial"/>
                <w:color w:val="000000"/>
                <w:sz w:val="18"/>
              </w:rPr>
            </w:pPr>
          </w:p>
        </w:tc>
        <w:tc>
          <w:tcPr>
            <w:tcW w:w="1913" w:type="dxa"/>
          </w:tcPr>
          <w:p w14:paraId="54E33796" w14:textId="1D27937A" w:rsidR="002A0B63" w:rsidRPr="000F2844" w:rsidRDefault="002A0B63" w:rsidP="002A0B63">
            <w:pPr>
              <w:keepLines/>
              <w:spacing w:before="120"/>
              <w:jc w:val="left"/>
              <w:rPr>
                <w:rFonts w:ascii="Arial" w:hAnsi="Arial" w:cs="Arial"/>
                <w:color w:val="000000"/>
                <w:sz w:val="18"/>
                <w:szCs w:val="18"/>
              </w:rPr>
            </w:pPr>
            <w:r>
              <w:rPr>
                <w:rFonts w:ascii="Arial" w:hAnsi="Arial" w:cs="Arial"/>
                <w:color w:val="000000"/>
                <w:sz w:val="18"/>
                <w:szCs w:val="18"/>
              </w:rPr>
              <w:t>Wan</w:t>
            </w:r>
          </w:p>
        </w:tc>
        <w:tc>
          <w:tcPr>
            <w:tcW w:w="1914" w:type="dxa"/>
          </w:tcPr>
          <w:p w14:paraId="2BD8563A" w14:textId="12516EB6" w:rsidR="002A0B63" w:rsidRDefault="002A0B63" w:rsidP="002A0B63">
            <w:pPr>
              <w:keepLines/>
              <w:spacing w:before="120"/>
              <w:jc w:val="left"/>
              <w:rPr>
                <w:rFonts w:ascii="Arial" w:hAnsi="Arial" w:cs="Arial"/>
                <w:color w:val="000000"/>
                <w:sz w:val="18"/>
                <w:szCs w:val="18"/>
              </w:rPr>
            </w:pPr>
            <w:r>
              <w:rPr>
                <w:rFonts w:ascii="Arial" w:hAnsi="Arial" w:cs="Arial"/>
                <w:color w:val="000000"/>
                <w:sz w:val="18"/>
                <w:szCs w:val="18"/>
              </w:rPr>
              <w:t xml:space="preserve">BT Funds Management Limited &amp; Ors </w:t>
            </w:r>
            <w:r>
              <w:rPr>
                <w:rFonts w:ascii="Arial" w:hAnsi="Arial" w:cs="Arial"/>
                <w:color w:val="000000"/>
                <w:sz w:val="18"/>
                <w:szCs w:val="18"/>
              </w:rPr>
              <w:br/>
              <w:t xml:space="preserve">(M15/2023) </w:t>
            </w:r>
          </w:p>
        </w:tc>
        <w:tc>
          <w:tcPr>
            <w:tcW w:w="1914" w:type="dxa"/>
          </w:tcPr>
          <w:p w14:paraId="2570B5A8" w14:textId="5CE89A73" w:rsidR="002A0B63" w:rsidRDefault="002A0B63" w:rsidP="002A0B63">
            <w:pPr>
              <w:keepLines/>
              <w:spacing w:before="120"/>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 xml:space="preserve">Federal Court of Australia </w:t>
            </w:r>
            <w:r>
              <w:rPr>
                <w:rFonts w:ascii="Arial" w:hAnsi="Arial" w:cs="Arial"/>
                <w:color w:val="000000"/>
                <w:sz w:val="18"/>
                <w:szCs w:val="18"/>
              </w:rPr>
              <w:br/>
              <w:t>[2022] FCAFC 189</w:t>
            </w:r>
          </w:p>
        </w:tc>
        <w:tc>
          <w:tcPr>
            <w:tcW w:w="1914" w:type="dxa"/>
          </w:tcPr>
          <w:p w14:paraId="6FF5A58D" w14:textId="6865F882" w:rsidR="002A0B63" w:rsidRDefault="002A0B63" w:rsidP="00902136">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902136">
              <w:rPr>
                <w:rFonts w:ascii="Arial" w:hAnsi="Arial" w:cs="Arial"/>
                <w:color w:val="000000"/>
                <w:sz w:val="18"/>
                <w:szCs w:val="18"/>
              </w:rPr>
              <w:br/>
            </w:r>
            <w:hyperlink r:id="rId136" w:history="1">
              <w:r w:rsidRPr="00902136">
                <w:rPr>
                  <w:rStyle w:val="Hyperlink"/>
                  <w:rFonts w:ascii="Arial" w:hAnsi="Arial"/>
                  <w:noProof w:val="0"/>
                  <w:sz w:val="18"/>
                  <w:szCs w:val="18"/>
                </w:rPr>
                <w:t>[2023] HCASL 76</w:t>
              </w:r>
            </w:hyperlink>
          </w:p>
        </w:tc>
      </w:tr>
      <w:tr w:rsidR="002A0B63" w:rsidRPr="00CC46E9" w14:paraId="76AD8655" w14:textId="77777777" w:rsidTr="001653B2">
        <w:trPr>
          <w:cantSplit/>
          <w:trHeight w:val="796"/>
        </w:trPr>
        <w:tc>
          <w:tcPr>
            <w:tcW w:w="567" w:type="dxa"/>
          </w:tcPr>
          <w:p w14:paraId="3E3C04FE" w14:textId="77777777" w:rsidR="002A0B63" w:rsidRPr="00CC46E9" w:rsidRDefault="002A0B63" w:rsidP="002A0B63">
            <w:pPr>
              <w:pStyle w:val="ListParagraph"/>
              <w:keepLines/>
              <w:numPr>
                <w:ilvl w:val="0"/>
                <w:numId w:val="1"/>
              </w:numPr>
              <w:spacing w:before="120"/>
              <w:jc w:val="right"/>
              <w:rPr>
                <w:rFonts w:ascii="Arial" w:hAnsi="Arial" w:cs="Arial"/>
                <w:color w:val="000000"/>
                <w:sz w:val="18"/>
              </w:rPr>
            </w:pPr>
          </w:p>
        </w:tc>
        <w:tc>
          <w:tcPr>
            <w:tcW w:w="1913" w:type="dxa"/>
          </w:tcPr>
          <w:p w14:paraId="1F986023" w14:textId="50EBCEFD" w:rsidR="002A0B63" w:rsidRPr="000F2844" w:rsidRDefault="002A0B63" w:rsidP="002A0B63">
            <w:pPr>
              <w:keepLines/>
              <w:spacing w:before="120"/>
              <w:jc w:val="left"/>
              <w:rPr>
                <w:rFonts w:ascii="Arial" w:hAnsi="Arial" w:cs="Arial"/>
                <w:color w:val="000000"/>
                <w:sz w:val="18"/>
                <w:szCs w:val="18"/>
              </w:rPr>
            </w:pPr>
            <w:proofErr w:type="spellStart"/>
            <w:r>
              <w:rPr>
                <w:rFonts w:ascii="Arial" w:hAnsi="Arial" w:cs="Arial"/>
                <w:color w:val="000000"/>
                <w:sz w:val="18"/>
                <w:szCs w:val="18"/>
              </w:rPr>
              <w:t>Chisak</w:t>
            </w:r>
            <w:proofErr w:type="spellEnd"/>
          </w:p>
        </w:tc>
        <w:tc>
          <w:tcPr>
            <w:tcW w:w="1914" w:type="dxa"/>
          </w:tcPr>
          <w:p w14:paraId="33ACECB7" w14:textId="0170A9DD" w:rsidR="002A0B63" w:rsidRDefault="002A0B63" w:rsidP="002A0B63">
            <w:pPr>
              <w:keepLines/>
              <w:spacing w:before="120"/>
              <w:jc w:val="left"/>
              <w:rPr>
                <w:rFonts w:ascii="Arial" w:hAnsi="Arial" w:cs="Arial"/>
                <w:color w:val="000000"/>
                <w:sz w:val="18"/>
                <w:szCs w:val="18"/>
              </w:rPr>
            </w:pPr>
            <w:proofErr w:type="spellStart"/>
            <w:r>
              <w:rPr>
                <w:rFonts w:ascii="Arial" w:hAnsi="Arial" w:cs="Arial"/>
                <w:color w:val="000000"/>
                <w:sz w:val="18"/>
                <w:szCs w:val="18"/>
              </w:rPr>
              <w:t>Presot</w:t>
            </w:r>
            <w:proofErr w:type="spellEnd"/>
            <w:r>
              <w:rPr>
                <w:rFonts w:ascii="Arial" w:hAnsi="Arial" w:cs="Arial"/>
                <w:color w:val="000000"/>
                <w:sz w:val="18"/>
                <w:szCs w:val="18"/>
              </w:rPr>
              <w:t xml:space="preserve"> &amp; Anor</w:t>
            </w:r>
            <w:r>
              <w:rPr>
                <w:rFonts w:ascii="Arial" w:hAnsi="Arial" w:cs="Arial"/>
                <w:color w:val="000000"/>
                <w:sz w:val="18"/>
                <w:szCs w:val="18"/>
              </w:rPr>
              <w:br/>
              <w:t xml:space="preserve">(S9/2023) </w:t>
            </w:r>
          </w:p>
        </w:tc>
        <w:tc>
          <w:tcPr>
            <w:tcW w:w="1914" w:type="dxa"/>
          </w:tcPr>
          <w:p w14:paraId="53D5A368" w14:textId="05C7F51E" w:rsidR="002A0B63" w:rsidRDefault="002A0B63" w:rsidP="002A0B63">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sidR="00902136">
              <w:rPr>
                <w:rFonts w:ascii="Arial" w:hAnsi="Arial" w:cs="Arial"/>
                <w:color w:val="000000"/>
                <w:sz w:val="18"/>
                <w:szCs w:val="18"/>
              </w:rPr>
              <w:br/>
            </w:r>
            <w:r>
              <w:rPr>
                <w:rFonts w:ascii="Arial" w:hAnsi="Arial" w:cs="Arial"/>
                <w:color w:val="000000"/>
                <w:sz w:val="18"/>
                <w:szCs w:val="18"/>
              </w:rPr>
              <w:t>(Court of Appeal)</w:t>
            </w:r>
            <w:r w:rsidR="00902136">
              <w:rPr>
                <w:rFonts w:ascii="Arial" w:hAnsi="Arial" w:cs="Arial"/>
                <w:color w:val="000000"/>
                <w:sz w:val="18"/>
                <w:szCs w:val="18"/>
              </w:rPr>
              <w:br/>
            </w:r>
            <w:r>
              <w:rPr>
                <w:rFonts w:ascii="Arial" w:hAnsi="Arial" w:cs="Arial"/>
                <w:color w:val="000000"/>
                <w:sz w:val="18"/>
                <w:szCs w:val="18"/>
              </w:rPr>
              <w:t>[2022] NSWCA 100</w:t>
            </w:r>
          </w:p>
          <w:p w14:paraId="0C0205B2" w14:textId="146FB0E0" w:rsidR="002A0B63" w:rsidRDefault="002A0B63" w:rsidP="002A0B63">
            <w:pPr>
              <w:keepLines/>
              <w:spacing w:before="120"/>
              <w:jc w:val="left"/>
              <w:rPr>
                <w:rFonts w:ascii="Arial" w:hAnsi="Arial" w:cs="Arial"/>
                <w:color w:val="000000"/>
                <w:sz w:val="18"/>
                <w:szCs w:val="18"/>
              </w:rPr>
            </w:pPr>
          </w:p>
        </w:tc>
        <w:tc>
          <w:tcPr>
            <w:tcW w:w="1914" w:type="dxa"/>
          </w:tcPr>
          <w:p w14:paraId="44A12FA4" w14:textId="42E76414" w:rsidR="002A0B63" w:rsidRDefault="002A0B63" w:rsidP="00902136">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902136">
              <w:rPr>
                <w:rFonts w:ascii="Arial" w:hAnsi="Arial" w:cs="Arial"/>
                <w:color w:val="000000"/>
                <w:sz w:val="18"/>
                <w:szCs w:val="18"/>
              </w:rPr>
              <w:br/>
            </w:r>
            <w:hyperlink r:id="rId137" w:history="1">
              <w:r w:rsidRPr="00902136">
                <w:rPr>
                  <w:rStyle w:val="Hyperlink"/>
                  <w:rFonts w:ascii="Arial" w:hAnsi="Arial"/>
                  <w:noProof w:val="0"/>
                  <w:sz w:val="18"/>
                  <w:szCs w:val="18"/>
                </w:rPr>
                <w:t>[2023] HCASL 77</w:t>
              </w:r>
            </w:hyperlink>
          </w:p>
        </w:tc>
      </w:tr>
    </w:tbl>
    <w:p w14:paraId="377C3E85" w14:textId="29603EF9" w:rsidR="008A0A15" w:rsidRDefault="008A0A15" w:rsidP="00AC2199"/>
    <w:p w14:paraId="34707A5D" w14:textId="77777777" w:rsidR="00744391" w:rsidRDefault="00744391" w:rsidP="00AC2199">
      <w:pPr>
        <w:rPr>
          <w:highlight w:val="yellow"/>
        </w:rPr>
      </w:pPr>
      <w:r>
        <w:rPr>
          <w:highlight w:val="yellow"/>
        </w:rPr>
        <w:br w:type="page"/>
      </w:r>
    </w:p>
    <w:p w14:paraId="28334B42" w14:textId="0F052E6F" w:rsidR="00783009" w:rsidRPr="00783009" w:rsidRDefault="00783009" w:rsidP="00783009">
      <w:pPr>
        <w:jc w:val="left"/>
        <w:rPr>
          <w:rFonts w:ascii="Arial" w:hAnsi="Arial" w:cs="Arial"/>
          <w:b/>
          <w:sz w:val="28"/>
          <w:szCs w:val="28"/>
        </w:rPr>
      </w:pPr>
      <w:bookmarkStart w:id="170" w:name="_Hlk112128210"/>
      <w:r w:rsidRPr="00783009">
        <w:rPr>
          <w:rFonts w:ascii="Arial" w:hAnsi="Arial" w:cs="Arial"/>
          <w:b/>
          <w:sz w:val="28"/>
          <w:szCs w:val="28"/>
        </w:rPr>
        <w:lastRenderedPageBreak/>
        <w:t xml:space="preserve">Publication of Reasons: </w:t>
      </w:r>
      <w:r w:rsidR="004C6E4C">
        <w:rPr>
          <w:rFonts w:ascii="Arial" w:hAnsi="Arial" w:cs="Arial"/>
          <w:b/>
          <w:sz w:val="28"/>
          <w:szCs w:val="28"/>
        </w:rPr>
        <w:t>18 May</w:t>
      </w:r>
      <w:r w:rsidR="00F75671">
        <w:rPr>
          <w:rFonts w:ascii="Arial" w:hAnsi="Arial" w:cs="Arial"/>
          <w:b/>
          <w:sz w:val="28"/>
          <w:szCs w:val="28"/>
        </w:rPr>
        <w:t xml:space="preserve"> </w:t>
      </w:r>
      <w:r w:rsidR="00781C2F">
        <w:rPr>
          <w:rFonts w:ascii="Arial" w:hAnsi="Arial" w:cs="Arial"/>
          <w:b/>
          <w:sz w:val="28"/>
          <w:szCs w:val="28"/>
        </w:rPr>
        <w:t>2023</w:t>
      </w:r>
      <w:r w:rsidRPr="00783009">
        <w:rPr>
          <w:rFonts w:ascii="Arial" w:hAnsi="Arial" w:cs="Arial"/>
          <w:b/>
          <w:sz w:val="28"/>
          <w:szCs w:val="28"/>
        </w:rPr>
        <w:t xml:space="preserve"> (Canberra)</w:t>
      </w:r>
    </w:p>
    <w:p w14:paraId="01B97DC5" w14:textId="77777777" w:rsidR="00C14FA3" w:rsidRDefault="00C14FA3" w:rsidP="00C14FA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C14FA3" w:rsidRPr="00CC46E9" w14:paraId="072E54AB" w14:textId="77777777" w:rsidTr="008507FB">
        <w:trPr>
          <w:cantSplit/>
          <w:trHeight w:val="400"/>
          <w:tblHeader/>
        </w:trPr>
        <w:tc>
          <w:tcPr>
            <w:tcW w:w="567" w:type="dxa"/>
            <w:tcBorders>
              <w:top w:val="single" w:sz="4" w:space="0" w:color="auto"/>
              <w:bottom w:val="single" w:sz="4" w:space="0" w:color="auto"/>
            </w:tcBorders>
          </w:tcPr>
          <w:p w14:paraId="441AA6D6" w14:textId="77777777" w:rsidR="00C14FA3" w:rsidRPr="00CC46E9" w:rsidRDefault="00C14FA3" w:rsidP="008507FB">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4D7F4965" w14:textId="77777777" w:rsidR="00C14FA3" w:rsidRDefault="00C14FA3" w:rsidP="008507FB">
            <w:pPr>
              <w:keepLines/>
              <w:jc w:val="left"/>
              <w:rPr>
                <w:rFonts w:ascii="Arial" w:hAnsi="Arial" w:cs="Arial"/>
                <w:i/>
                <w:color w:val="000000"/>
                <w:sz w:val="18"/>
              </w:rPr>
            </w:pPr>
            <w:r>
              <w:rPr>
                <w:rFonts w:ascii="Arial" w:hAnsi="Arial" w:cs="Arial"/>
                <w:i/>
                <w:color w:val="000000"/>
                <w:sz w:val="18"/>
              </w:rPr>
              <w:br/>
              <w:t>Applicant</w:t>
            </w:r>
          </w:p>
          <w:p w14:paraId="272F7685" w14:textId="77777777" w:rsidR="00C14FA3" w:rsidRPr="00CC46E9" w:rsidRDefault="00C14FA3" w:rsidP="008507F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62E28316"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26CBDABB"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7592F572" w14:textId="77777777" w:rsidR="00C14FA3" w:rsidRDefault="00C14FA3" w:rsidP="008507FB">
            <w:pPr>
              <w:keepLines/>
              <w:jc w:val="left"/>
              <w:rPr>
                <w:rFonts w:ascii="Arial" w:hAnsi="Arial" w:cs="Arial"/>
                <w:i/>
                <w:color w:val="000000"/>
                <w:sz w:val="18"/>
              </w:rPr>
            </w:pPr>
          </w:p>
          <w:p w14:paraId="21DF1B7D" w14:textId="77777777" w:rsidR="00C14FA3" w:rsidRDefault="00C14FA3" w:rsidP="008507FB">
            <w:pPr>
              <w:keepLines/>
              <w:jc w:val="left"/>
              <w:rPr>
                <w:rFonts w:ascii="Arial" w:hAnsi="Arial" w:cs="Arial"/>
                <w:i/>
                <w:color w:val="000000"/>
                <w:sz w:val="18"/>
              </w:rPr>
            </w:pPr>
            <w:r>
              <w:rPr>
                <w:rFonts w:ascii="Arial" w:hAnsi="Arial" w:cs="Arial"/>
                <w:i/>
                <w:color w:val="000000"/>
                <w:sz w:val="18"/>
              </w:rPr>
              <w:t>Result</w:t>
            </w:r>
          </w:p>
        </w:tc>
      </w:tr>
      <w:tr w:rsidR="001B3743" w:rsidRPr="00CC46E9" w14:paraId="607187A8" w14:textId="77777777" w:rsidTr="008507FB">
        <w:trPr>
          <w:cantSplit/>
          <w:trHeight w:val="400"/>
        </w:trPr>
        <w:tc>
          <w:tcPr>
            <w:tcW w:w="567" w:type="dxa"/>
          </w:tcPr>
          <w:p w14:paraId="003800D7" w14:textId="77777777" w:rsidR="001B3743" w:rsidRPr="00CC46E9" w:rsidRDefault="001B3743" w:rsidP="001B3743">
            <w:pPr>
              <w:pStyle w:val="ListParagraph"/>
              <w:keepLines/>
              <w:numPr>
                <w:ilvl w:val="0"/>
                <w:numId w:val="3"/>
              </w:numPr>
              <w:spacing w:before="120"/>
              <w:jc w:val="right"/>
              <w:rPr>
                <w:rFonts w:ascii="Arial" w:hAnsi="Arial" w:cs="Arial"/>
                <w:color w:val="000000"/>
                <w:sz w:val="18"/>
              </w:rPr>
            </w:pPr>
          </w:p>
        </w:tc>
        <w:tc>
          <w:tcPr>
            <w:tcW w:w="1913" w:type="dxa"/>
          </w:tcPr>
          <w:p w14:paraId="7F84EB0E" w14:textId="3A4AF24F" w:rsidR="001B3743" w:rsidRPr="00332073" w:rsidRDefault="001B3743" w:rsidP="001B3743">
            <w:pPr>
              <w:keepLines/>
              <w:spacing w:before="120"/>
              <w:jc w:val="left"/>
              <w:rPr>
                <w:rFonts w:ascii="Arial" w:hAnsi="Arial" w:cs="Arial"/>
                <w:color w:val="000000"/>
                <w:sz w:val="18"/>
                <w:szCs w:val="18"/>
              </w:rPr>
            </w:pPr>
            <w:r w:rsidRPr="001B3743">
              <w:rPr>
                <w:rFonts w:ascii="Arial" w:hAnsi="Arial" w:cs="Arial"/>
                <w:color w:val="000000"/>
                <w:sz w:val="18"/>
                <w:szCs w:val="18"/>
              </w:rPr>
              <w:t>DU</w:t>
            </w:r>
          </w:p>
        </w:tc>
        <w:tc>
          <w:tcPr>
            <w:tcW w:w="1914" w:type="dxa"/>
          </w:tcPr>
          <w:p w14:paraId="293A65B6" w14:textId="16C6920B" w:rsidR="001B3743" w:rsidRPr="00332073" w:rsidRDefault="001B3743" w:rsidP="001B3743">
            <w:pPr>
              <w:keepLines/>
              <w:spacing w:before="120"/>
              <w:jc w:val="left"/>
              <w:rPr>
                <w:rFonts w:ascii="Arial" w:hAnsi="Arial" w:cs="Arial"/>
                <w:color w:val="000000"/>
                <w:sz w:val="18"/>
                <w:szCs w:val="18"/>
              </w:rPr>
            </w:pPr>
            <w:r>
              <w:rPr>
                <w:rFonts w:ascii="Arial" w:hAnsi="Arial" w:cs="Arial"/>
                <w:color w:val="000000"/>
                <w:sz w:val="18"/>
                <w:szCs w:val="18"/>
              </w:rPr>
              <w:t>TG &amp; Anor</w:t>
            </w:r>
            <w:r>
              <w:rPr>
                <w:rFonts w:ascii="Arial" w:hAnsi="Arial" w:cs="Arial"/>
                <w:color w:val="000000"/>
                <w:sz w:val="18"/>
                <w:szCs w:val="18"/>
              </w:rPr>
              <w:br/>
              <w:t>(B7/2023)</w:t>
            </w:r>
          </w:p>
        </w:tc>
        <w:tc>
          <w:tcPr>
            <w:tcW w:w="1914" w:type="dxa"/>
          </w:tcPr>
          <w:p w14:paraId="405CAF17" w14:textId="1F1A5685" w:rsidR="001B3743" w:rsidRPr="00332073" w:rsidRDefault="001B3743" w:rsidP="001B3743">
            <w:pPr>
              <w:keepLines/>
              <w:spacing w:before="12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Pr>
                <w:rFonts w:ascii="Arial" w:hAnsi="Arial" w:cs="Arial"/>
                <w:color w:val="000000"/>
                <w:sz w:val="18"/>
                <w:szCs w:val="18"/>
              </w:rPr>
              <w:br/>
              <w:t>[2022] QCA 225</w:t>
            </w:r>
          </w:p>
        </w:tc>
        <w:tc>
          <w:tcPr>
            <w:tcW w:w="1914" w:type="dxa"/>
          </w:tcPr>
          <w:p w14:paraId="3EB5D322" w14:textId="4BF1E8B3" w:rsidR="001B3743" w:rsidRPr="00332073" w:rsidRDefault="001B3743" w:rsidP="001B3743">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8" w:history="1">
              <w:r w:rsidRPr="001E5D2B">
                <w:rPr>
                  <w:rStyle w:val="Hyperlink"/>
                  <w:rFonts w:ascii="Arial" w:hAnsi="Arial"/>
                  <w:noProof w:val="0"/>
                  <w:sz w:val="18"/>
                  <w:szCs w:val="18"/>
                </w:rPr>
                <w:t>[2023] HCASL 79</w:t>
              </w:r>
            </w:hyperlink>
          </w:p>
        </w:tc>
      </w:tr>
      <w:tr w:rsidR="001B3743" w:rsidRPr="00CC46E9" w14:paraId="5056CA02" w14:textId="77777777" w:rsidTr="008507FB">
        <w:trPr>
          <w:cantSplit/>
          <w:trHeight w:val="400"/>
        </w:trPr>
        <w:tc>
          <w:tcPr>
            <w:tcW w:w="567" w:type="dxa"/>
          </w:tcPr>
          <w:p w14:paraId="74F4BE5C" w14:textId="77777777" w:rsidR="001B3743" w:rsidRPr="00CC46E9" w:rsidRDefault="001B3743" w:rsidP="001B3743">
            <w:pPr>
              <w:pStyle w:val="ListParagraph"/>
              <w:keepLines/>
              <w:numPr>
                <w:ilvl w:val="0"/>
                <w:numId w:val="3"/>
              </w:numPr>
              <w:spacing w:before="120"/>
              <w:jc w:val="right"/>
              <w:rPr>
                <w:rFonts w:ascii="Arial" w:hAnsi="Arial" w:cs="Arial"/>
                <w:color w:val="000000"/>
                <w:sz w:val="18"/>
              </w:rPr>
            </w:pPr>
          </w:p>
        </w:tc>
        <w:tc>
          <w:tcPr>
            <w:tcW w:w="1913" w:type="dxa"/>
          </w:tcPr>
          <w:p w14:paraId="6C37D192" w14:textId="7CFC8E42" w:rsidR="001B3743" w:rsidRPr="00332073" w:rsidRDefault="001B3743" w:rsidP="001B3743">
            <w:pPr>
              <w:keepLines/>
              <w:spacing w:before="120"/>
              <w:jc w:val="left"/>
              <w:rPr>
                <w:rFonts w:ascii="Arial" w:hAnsi="Arial" w:cs="Arial"/>
                <w:color w:val="000000"/>
                <w:sz w:val="18"/>
                <w:szCs w:val="18"/>
              </w:rPr>
            </w:pPr>
            <w:r w:rsidRPr="001B3743">
              <w:rPr>
                <w:rFonts w:ascii="Arial" w:hAnsi="Arial" w:cs="Arial"/>
                <w:color w:val="000000"/>
                <w:sz w:val="18"/>
                <w:szCs w:val="18"/>
              </w:rPr>
              <w:t>Mathews</w:t>
            </w:r>
          </w:p>
        </w:tc>
        <w:tc>
          <w:tcPr>
            <w:tcW w:w="1914" w:type="dxa"/>
          </w:tcPr>
          <w:p w14:paraId="346FBB83" w14:textId="7C54C808" w:rsidR="001B3743" w:rsidRPr="00332073" w:rsidRDefault="001B3743" w:rsidP="001B3743">
            <w:pPr>
              <w:keepLines/>
              <w:spacing w:before="120"/>
              <w:jc w:val="left"/>
              <w:rPr>
                <w:rFonts w:ascii="Arial" w:hAnsi="Arial" w:cs="Arial"/>
                <w:color w:val="000000"/>
                <w:sz w:val="18"/>
                <w:szCs w:val="18"/>
              </w:rPr>
            </w:pPr>
            <w:r>
              <w:rPr>
                <w:rFonts w:ascii="Arial" w:hAnsi="Arial" w:cs="Arial"/>
                <w:color w:val="000000"/>
                <w:sz w:val="18"/>
                <w:szCs w:val="18"/>
              </w:rPr>
              <w:t>Cooper &amp; Ors</w:t>
            </w:r>
            <w:r>
              <w:rPr>
                <w:rFonts w:ascii="Arial" w:hAnsi="Arial" w:cs="Arial"/>
                <w:color w:val="000000"/>
                <w:sz w:val="18"/>
                <w:szCs w:val="18"/>
              </w:rPr>
              <w:br/>
              <w:t>(B11/2023)</w:t>
            </w:r>
          </w:p>
        </w:tc>
        <w:tc>
          <w:tcPr>
            <w:tcW w:w="1914" w:type="dxa"/>
          </w:tcPr>
          <w:p w14:paraId="3D79529A" w14:textId="4C13C34B" w:rsidR="001B3743" w:rsidRPr="00332073" w:rsidRDefault="001B3743" w:rsidP="001B3743">
            <w:pPr>
              <w:keepLines/>
              <w:spacing w:before="12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Pr>
                <w:rFonts w:ascii="Arial" w:hAnsi="Arial" w:cs="Arial"/>
                <w:color w:val="000000"/>
                <w:sz w:val="18"/>
                <w:szCs w:val="18"/>
              </w:rPr>
              <w:br/>
              <w:t>[2017] QCA 322</w:t>
            </w:r>
          </w:p>
        </w:tc>
        <w:tc>
          <w:tcPr>
            <w:tcW w:w="1914" w:type="dxa"/>
          </w:tcPr>
          <w:p w14:paraId="7262B8C1" w14:textId="428A4D88" w:rsidR="001B3743" w:rsidRPr="00332073" w:rsidRDefault="001B3743" w:rsidP="001B3743">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9" w:history="1">
              <w:r w:rsidRPr="001E5D2B">
                <w:rPr>
                  <w:rStyle w:val="Hyperlink"/>
                  <w:rFonts w:ascii="Arial" w:hAnsi="Arial"/>
                  <w:noProof w:val="0"/>
                  <w:sz w:val="18"/>
                  <w:szCs w:val="18"/>
                </w:rPr>
                <w:t>[2023] HCASL 80</w:t>
              </w:r>
            </w:hyperlink>
          </w:p>
        </w:tc>
      </w:tr>
      <w:tr w:rsidR="001B3743" w:rsidRPr="00CC46E9" w14:paraId="2CE051EA" w14:textId="77777777" w:rsidTr="008507FB">
        <w:trPr>
          <w:cantSplit/>
          <w:trHeight w:val="400"/>
        </w:trPr>
        <w:tc>
          <w:tcPr>
            <w:tcW w:w="567" w:type="dxa"/>
          </w:tcPr>
          <w:p w14:paraId="607252CD" w14:textId="77777777" w:rsidR="001B3743" w:rsidRPr="00CC46E9" w:rsidRDefault="001B3743" w:rsidP="001B3743">
            <w:pPr>
              <w:pStyle w:val="ListParagraph"/>
              <w:keepLines/>
              <w:numPr>
                <w:ilvl w:val="0"/>
                <w:numId w:val="3"/>
              </w:numPr>
              <w:spacing w:before="120"/>
              <w:jc w:val="right"/>
              <w:rPr>
                <w:rFonts w:ascii="Arial" w:hAnsi="Arial" w:cs="Arial"/>
                <w:color w:val="000000"/>
                <w:sz w:val="18"/>
              </w:rPr>
            </w:pPr>
          </w:p>
        </w:tc>
        <w:tc>
          <w:tcPr>
            <w:tcW w:w="1913" w:type="dxa"/>
          </w:tcPr>
          <w:p w14:paraId="1CDF5D83" w14:textId="6CBF697C" w:rsidR="001B3743" w:rsidRPr="00332073" w:rsidRDefault="001B3743" w:rsidP="001B3743">
            <w:pPr>
              <w:keepLines/>
              <w:spacing w:before="120"/>
              <w:jc w:val="left"/>
              <w:rPr>
                <w:rFonts w:ascii="Arial" w:hAnsi="Arial" w:cs="Arial"/>
                <w:color w:val="000000"/>
                <w:sz w:val="18"/>
                <w:szCs w:val="18"/>
              </w:rPr>
            </w:pPr>
            <w:proofErr w:type="spellStart"/>
            <w:r w:rsidRPr="001B3743">
              <w:rPr>
                <w:rFonts w:ascii="Arial" w:hAnsi="Arial" w:cs="Arial"/>
                <w:color w:val="000000"/>
                <w:sz w:val="18"/>
                <w:szCs w:val="18"/>
              </w:rPr>
              <w:t>Amgad</w:t>
            </w:r>
            <w:proofErr w:type="spellEnd"/>
          </w:p>
        </w:tc>
        <w:tc>
          <w:tcPr>
            <w:tcW w:w="1914" w:type="dxa"/>
          </w:tcPr>
          <w:p w14:paraId="401338AA" w14:textId="52873BF9" w:rsidR="001B3743" w:rsidRPr="00332073" w:rsidRDefault="001B3743" w:rsidP="001E5D2B">
            <w:pPr>
              <w:keepLines/>
              <w:spacing w:before="120"/>
              <w:jc w:val="left"/>
              <w:rPr>
                <w:rFonts w:ascii="Arial" w:hAnsi="Arial" w:cs="Arial"/>
                <w:color w:val="000000"/>
                <w:sz w:val="18"/>
                <w:szCs w:val="18"/>
              </w:rPr>
            </w:pPr>
            <w:r w:rsidRPr="001B3743">
              <w:rPr>
                <w:rFonts w:ascii="Arial" w:hAnsi="Arial" w:cs="Arial"/>
                <w:color w:val="000000"/>
                <w:sz w:val="18"/>
                <w:szCs w:val="18"/>
              </w:rPr>
              <w:t>Cairns</w:t>
            </w:r>
            <w:r w:rsidR="001E5D2B">
              <w:rPr>
                <w:rFonts w:ascii="Arial" w:hAnsi="Arial" w:cs="Arial"/>
                <w:color w:val="000000"/>
                <w:sz w:val="18"/>
                <w:szCs w:val="18"/>
              </w:rPr>
              <w:br/>
            </w:r>
            <w:r w:rsidRPr="001B3743">
              <w:rPr>
                <w:rFonts w:ascii="Arial" w:hAnsi="Arial" w:cs="Arial"/>
                <w:color w:val="000000"/>
                <w:sz w:val="18"/>
                <w:szCs w:val="18"/>
              </w:rPr>
              <w:t>(S15/2023)</w:t>
            </w:r>
          </w:p>
        </w:tc>
        <w:tc>
          <w:tcPr>
            <w:tcW w:w="1914" w:type="dxa"/>
          </w:tcPr>
          <w:p w14:paraId="3C71B5F0" w14:textId="23E3CF10" w:rsidR="001B3743" w:rsidRPr="00332073" w:rsidRDefault="001B3743" w:rsidP="001B3743">
            <w:pPr>
              <w:keepLines/>
              <w:spacing w:before="120"/>
              <w:jc w:val="left"/>
              <w:rPr>
                <w:rFonts w:ascii="Arial" w:hAnsi="Arial" w:cs="Arial"/>
                <w:color w:val="000000"/>
                <w:sz w:val="18"/>
                <w:szCs w:val="18"/>
              </w:rPr>
            </w:pPr>
            <w:r w:rsidRPr="001B3743">
              <w:rPr>
                <w:rFonts w:ascii="Arial" w:hAnsi="Arial" w:cs="Arial"/>
                <w:color w:val="000000"/>
                <w:sz w:val="18"/>
                <w:szCs w:val="18"/>
              </w:rPr>
              <w:t>Supreme Court of</w:t>
            </w:r>
            <w:r w:rsidR="001E5D2B">
              <w:rPr>
                <w:rFonts w:ascii="Arial" w:hAnsi="Arial" w:cs="Arial"/>
                <w:color w:val="000000"/>
                <w:sz w:val="18"/>
                <w:szCs w:val="18"/>
              </w:rPr>
              <w:t xml:space="preserve"> </w:t>
            </w:r>
            <w:r w:rsidRPr="001B3743">
              <w:rPr>
                <w:rFonts w:ascii="Arial" w:hAnsi="Arial" w:cs="Arial"/>
                <w:color w:val="000000"/>
                <w:sz w:val="18"/>
                <w:szCs w:val="18"/>
              </w:rPr>
              <w:t>New South Wales</w:t>
            </w:r>
            <w:r w:rsidR="001E5D2B">
              <w:rPr>
                <w:rFonts w:ascii="Arial" w:hAnsi="Arial" w:cs="Arial"/>
                <w:color w:val="000000"/>
                <w:sz w:val="18"/>
                <w:szCs w:val="18"/>
              </w:rPr>
              <w:br/>
            </w:r>
            <w:r w:rsidRPr="001B3743">
              <w:rPr>
                <w:rFonts w:ascii="Arial" w:hAnsi="Arial" w:cs="Arial"/>
                <w:color w:val="000000"/>
                <w:sz w:val="18"/>
                <w:szCs w:val="18"/>
              </w:rPr>
              <w:t>[2022] NSWCA 256</w:t>
            </w:r>
          </w:p>
        </w:tc>
        <w:tc>
          <w:tcPr>
            <w:tcW w:w="1914" w:type="dxa"/>
          </w:tcPr>
          <w:p w14:paraId="715D8C67" w14:textId="71A6854F" w:rsidR="001B3743" w:rsidRPr="00332073" w:rsidRDefault="001B3743" w:rsidP="001E5D2B">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E5D2B">
              <w:rPr>
                <w:rFonts w:ascii="Arial" w:hAnsi="Arial" w:cs="Arial"/>
                <w:color w:val="000000"/>
                <w:sz w:val="18"/>
                <w:szCs w:val="18"/>
              </w:rPr>
              <w:br/>
            </w:r>
            <w:hyperlink r:id="rId140" w:history="1">
              <w:r w:rsidRPr="001E5D2B">
                <w:rPr>
                  <w:rStyle w:val="Hyperlink"/>
                  <w:rFonts w:ascii="Arial" w:hAnsi="Arial"/>
                  <w:noProof w:val="0"/>
                  <w:sz w:val="18"/>
                  <w:szCs w:val="18"/>
                </w:rPr>
                <w:t>[2023] HCASL 81</w:t>
              </w:r>
            </w:hyperlink>
          </w:p>
        </w:tc>
      </w:tr>
      <w:tr w:rsidR="001B3743" w:rsidRPr="00CC46E9" w14:paraId="2E89F644" w14:textId="77777777" w:rsidTr="008507FB">
        <w:trPr>
          <w:cantSplit/>
          <w:trHeight w:val="400"/>
        </w:trPr>
        <w:tc>
          <w:tcPr>
            <w:tcW w:w="567" w:type="dxa"/>
          </w:tcPr>
          <w:p w14:paraId="73FBEAA7" w14:textId="77777777" w:rsidR="001B3743" w:rsidRPr="00CC46E9" w:rsidRDefault="001B3743" w:rsidP="001B3743">
            <w:pPr>
              <w:pStyle w:val="ListParagraph"/>
              <w:keepLines/>
              <w:numPr>
                <w:ilvl w:val="0"/>
                <w:numId w:val="3"/>
              </w:numPr>
              <w:spacing w:before="120"/>
              <w:jc w:val="right"/>
              <w:rPr>
                <w:rFonts w:ascii="Arial" w:hAnsi="Arial" w:cs="Arial"/>
                <w:color w:val="000000"/>
                <w:sz w:val="18"/>
              </w:rPr>
            </w:pPr>
          </w:p>
        </w:tc>
        <w:tc>
          <w:tcPr>
            <w:tcW w:w="1913" w:type="dxa"/>
          </w:tcPr>
          <w:p w14:paraId="2265F025" w14:textId="7F11C880" w:rsidR="001B3743" w:rsidRPr="00332073" w:rsidRDefault="001B3743" w:rsidP="001B3743">
            <w:pPr>
              <w:keepLines/>
              <w:spacing w:before="120"/>
              <w:jc w:val="left"/>
              <w:rPr>
                <w:rFonts w:ascii="Arial" w:hAnsi="Arial" w:cs="Arial"/>
                <w:color w:val="000000"/>
                <w:sz w:val="18"/>
                <w:szCs w:val="18"/>
              </w:rPr>
            </w:pPr>
            <w:r>
              <w:rPr>
                <w:rFonts w:ascii="Arial" w:hAnsi="Arial" w:cs="Arial"/>
                <w:color w:val="000000"/>
                <w:sz w:val="18"/>
                <w:szCs w:val="18"/>
              </w:rPr>
              <w:t>Baxter &amp; Ors</w:t>
            </w:r>
          </w:p>
        </w:tc>
        <w:tc>
          <w:tcPr>
            <w:tcW w:w="1914" w:type="dxa"/>
          </w:tcPr>
          <w:p w14:paraId="3BBA8F70" w14:textId="0866B0E1" w:rsidR="001B3743" w:rsidRPr="00332073" w:rsidRDefault="001B3743" w:rsidP="001E5D2B">
            <w:pPr>
              <w:keepLines/>
              <w:spacing w:before="120"/>
              <w:jc w:val="left"/>
              <w:rPr>
                <w:rFonts w:ascii="Arial" w:hAnsi="Arial" w:cs="Arial"/>
                <w:color w:val="000000"/>
                <w:sz w:val="18"/>
                <w:szCs w:val="18"/>
              </w:rPr>
            </w:pPr>
            <w:r>
              <w:rPr>
                <w:rFonts w:ascii="Arial" w:hAnsi="Arial" w:cs="Arial"/>
                <w:color w:val="000000"/>
                <w:sz w:val="18"/>
                <w:szCs w:val="18"/>
              </w:rPr>
              <w:t>Gerrard &amp; Ors</w:t>
            </w:r>
            <w:r w:rsidR="001E5D2B">
              <w:rPr>
                <w:rFonts w:ascii="Arial" w:hAnsi="Arial" w:cs="Arial"/>
                <w:color w:val="000000"/>
                <w:sz w:val="18"/>
                <w:szCs w:val="18"/>
              </w:rPr>
              <w:br/>
            </w:r>
            <w:r>
              <w:rPr>
                <w:rFonts w:ascii="Arial" w:hAnsi="Arial" w:cs="Arial"/>
                <w:color w:val="000000"/>
                <w:sz w:val="18"/>
                <w:szCs w:val="18"/>
              </w:rPr>
              <w:t>(B3/2023)</w:t>
            </w:r>
          </w:p>
        </w:tc>
        <w:tc>
          <w:tcPr>
            <w:tcW w:w="1914" w:type="dxa"/>
          </w:tcPr>
          <w:p w14:paraId="7F1D86E9" w14:textId="3060B4CB" w:rsidR="001B3743" w:rsidRPr="00332073" w:rsidRDefault="001B3743" w:rsidP="001E5D2B">
            <w:pPr>
              <w:keepLines/>
              <w:spacing w:before="120"/>
              <w:jc w:val="left"/>
              <w:rPr>
                <w:rFonts w:ascii="Arial" w:hAnsi="Arial" w:cs="Arial"/>
                <w:color w:val="000000"/>
                <w:sz w:val="18"/>
                <w:szCs w:val="18"/>
              </w:rPr>
            </w:pPr>
            <w:r>
              <w:rPr>
                <w:rFonts w:ascii="Arial" w:hAnsi="Arial" w:cs="Arial"/>
                <w:color w:val="000000"/>
                <w:sz w:val="18"/>
                <w:szCs w:val="18"/>
              </w:rPr>
              <w:t>Supreme Court of Queensland</w:t>
            </w:r>
            <w:r w:rsidR="001E5D2B">
              <w:rPr>
                <w:rFonts w:ascii="Arial" w:hAnsi="Arial" w:cs="Arial"/>
                <w:color w:val="000000"/>
                <w:sz w:val="18"/>
                <w:szCs w:val="18"/>
              </w:rPr>
              <w:br/>
            </w:r>
            <w:r>
              <w:rPr>
                <w:rFonts w:ascii="Arial" w:hAnsi="Arial" w:cs="Arial"/>
                <w:color w:val="000000"/>
                <w:sz w:val="18"/>
                <w:szCs w:val="18"/>
              </w:rPr>
              <w:t>(Court of Appeal)</w:t>
            </w:r>
            <w:r w:rsidR="001E5D2B">
              <w:rPr>
                <w:rFonts w:ascii="Arial" w:hAnsi="Arial" w:cs="Arial"/>
                <w:color w:val="000000"/>
                <w:sz w:val="18"/>
                <w:szCs w:val="18"/>
              </w:rPr>
              <w:br/>
            </w:r>
            <w:r>
              <w:rPr>
                <w:rFonts w:ascii="Arial" w:hAnsi="Arial" w:cs="Arial"/>
                <w:color w:val="000000"/>
                <w:sz w:val="18"/>
                <w:szCs w:val="18"/>
              </w:rPr>
              <w:t>[2022] QCA 263</w:t>
            </w:r>
          </w:p>
        </w:tc>
        <w:tc>
          <w:tcPr>
            <w:tcW w:w="1914" w:type="dxa"/>
          </w:tcPr>
          <w:p w14:paraId="2ACDA6EF" w14:textId="03A23EAA" w:rsidR="001B3743" w:rsidRPr="00332073" w:rsidRDefault="001B3743" w:rsidP="001E5D2B">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sidR="001E5D2B">
              <w:rPr>
                <w:rFonts w:ascii="Arial" w:hAnsi="Arial" w:cs="Arial"/>
                <w:color w:val="000000"/>
                <w:sz w:val="18"/>
                <w:szCs w:val="18"/>
              </w:rPr>
              <w:br/>
            </w:r>
            <w:hyperlink r:id="rId141" w:history="1">
              <w:r w:rsidRPr="001E5D2B">
                <w:rPr>
                  <w:rStyle w:val="Hyperlink"/>
                  <w:rFonts w:ascii="Arial" w:hAnsi="Arial"/>
                  <w:noProof w:val="0"/>
                  <w:sz w:val="18"/>
                  <w:szCs w:val="18"/>
                </w:rPr>
                <w:t>[2023] HCASL 82</w:t>
              </w:r>
            </w:hyperlink>
          </w:p>
        </w:tc>
      </w:tr>
      <w:tr w:rsidR="001B3743" w:rsidRPr="00CC46E9" w14:paraId="76347D90" w14:textId="77777777" w:rsidTr="008507FB">
        <w:trPr>
          <w:cantSplit/>
          <w:trHeight w:val="400"/>
        </w:trPr>
        <w:tc>
          <w:tcPr>
            <w:tcW w:w="567" w:type="dxa"/>
          </w:tcPr>
          <w:p w14:paraId="1A5CBC1C" w14:textId="77777777" w:rsidR="001B3743" w:rsidRPr="00CC46E9" w:rsidRDefault="001B3743" w:rsidP="001B3743">
            <w:pPr>
              <w:pStyle w:val="ListParagraph"/>
              <w:keepLines/>
              <w:numPr>
                <w:ilvl w:val="0"/>
                <w:numId w:val="3"/>
              </w:numPr>
              <w:spacing w:before="120"/>
              <w:jc w:val="right"/>
              <w:rPr>
                <w:rFonts w:ascii="Arial" w:hAnsi="Arial" w:cs="Arial"/>
                <w:color w:val="000000"/>
                <w:sz w:val="18"/>
              </w:rPr>
            </w:pPr>
          </w:p>
        </w:tc>
        <w:tc>
          <w:tcPr>
            <w:tcW w:w="1913" w:type="dxa"/>
          </w:tcPr>
          <w:p w14:paraId="72A9432E" w14:textId="4B38656D" w:rsidR="001B3743" w:rsidRPr="00332073" w:rsidRDefault="001B3743" w:rsidP="001B3743">
            <w:pPr>
              <w:keepLines/>
              <w:spacing w:before="120"/>
              <w:jc w:val="left"/>
              <w:rPr>
                <w:rFonts w:ascii="Arial" w:hAnsi="Arial" w:cs="Arial"/>
                <w:color w:val="000000"/>
                <w:sz w:val="18"/>
                <w:szCs w:val="18"/>
              </w:rPr>
            </w:pPr>
            <w:r>
              <w:rPr>
                <w:rFonts w:ascii="Arial" w:hAnsi="Arial" w:cs="Arial"/>
                <w:color w:val="000000"/>
                <w:sz w:val="18"/>
                <w:szCs w:val="18"/>
              </w:rPr>
              <w:t>CVT19</w:t>
            </w:r>
          </w:p>
        </w:tc>
        <w:tc>
          <w:tcPr>
            <w:tcW w:w="1914" w:type="dxa"/>
          </w:tcPr>
          <w:p w14:paraId="628320B6" w14:textId="33ADB2C9" w:rsidR="001B3743" w:rsidRPr="00332073" w:rsidRDefault="001B3743" w:rsidP="001B3743">
            <w:pPr>
              <w:keepLines/>
              <w:spacing w:before="120"/>
              <w:jc w:val="left"/>
              <w:rPr>
                <w:rFonts w:ascii="Arial" w:hAnsi="Arial" w:cs="Arial"/>
                <w:color w:val="000000"/>
                <w:sz w:val="18"/>
                <w:szCs w:val="18"/>
              </w:rPr>
            </w:pPr>
            <w:r>
              <w:rPr>
                <w:rFonts w:ascii="Arial" w:hAnsi="Arial" w:cs="Arial"/>
                <w:color w:val="000000"/>
                <w:sz w:val="18"/>
                <w:szCs w:val="18"/>
              </w:rPr>
              <w:t>Minister for Immigration, Citizenship and Multicultural Affairs &amp; Anor</w:t>
            </w:r>
            <w:r w:rsidR="001E5D2B">
              <w:rPr>
                <w:rFonts w:ascii="Arial" w:hAnsi="Arial" w:cs="Arial"/>
                <w:color w:val="000000"/>
                <w:sz w:val="18"/>
                <w:szCs w:val="18"/>
              </w:rPr>
              <w:br/>
            </w:r>
            <w:r>
              <w:rPr>
                <w:rFonts w:ascii="Arial" w:hAnsi="Arial" w:cs="Arial"/>
                <w:color w:val="000000"/>
                <w:sz w:val="18"/>
                <w:szCs w:val="18"/>
              </w:rPr>
              <w:t>(S4/2023)</w:t>
            </w:r>
          </w:p>
        </w:tc>
        <w:tc>
          <w:tcPr>
            <w:tcW w:w="1914" w:type="dxa"/>
          </w:tcPr>
          <w:p w14:paraId="5B8AE0A0" w14:textId="695705A1" w:rsidR="001B3743" w:rsidRPr="00332073" w:rsidRDefault="001B3743" w:rsidP="001E5D2B">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sidR="001E5D2B">
              <w:rPr>
                <w:rFonts w:ascii="Arial" w:hAnsi="Arial" w:cs="Arial"/>
                <w:color w:val="000000"/>
                <w:sz w:val="18"/>
                <w:szCs w:val="18"/>
              </w:rPr>
              <w:br/>
            </w:r>
            <w:r>
              <w:rPr>
                <w:rFonts w:ascii="Arial" w:hAnsi="Arial" w:cs="Arial"/>
                <w:color w:val="000000"/>
                <w:sz w:val="18"/>
                <w:szCs w:val="18"/>
              </w:rPr>
              <w:t>[2022] FCA 1482</w:t>
            </w:r>
          </w:p>
        </w:tc>
        <w:tc>
          <w:tcPr>
            <w:tcW w:w="1914" w:type="dxa"/>
          </w:tcPr>
          <w:p w14:paraId="79D83349" w14:textId="15D39961" w:rsidR="001B3743" w:rsidRPr="00332073" w:rsidRDefault="001B3743" w:rsidP="001E5D2B">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sidR="001E5D2B">
              <w:rPr>
                <w:rFonts w:ascii="Arial" w:hAnsi="Arial" w:cs="Arial"/>
                <w:color w:val="000000"/>
                <w:sz w:val="18"/>
                <w:szCs w:val="18"/>
              </w:rPr>
              <w:br/>
            </w:r>
            <w:hyperlink r:id="rId142" w:history="1">
              <w:r w:rsidRPr="001E5D2B">
                <w:rPr>
                  <w:rStyle w:val="Hyperlink"/>
                  <w:rFonts w:ascii="Arial" w:hAnsi="Arial"/>
                  <w:noProof w:val="0"/>
                  <w:sz w:val="18"/>
                  <w:szCs w:val="18"/>
                </w:rPr>
                <w:t>[2023] HCASL 83</w:t>
              </w:r>
            </w:hyperlink>
          </w:p>
        </w:tc>
      </w:tr>
      <w:tr w:rsidR="001B3743" w:rsidRPr="00CC46E9" w14:paraId="5E18D4D1" w14:textId="77777777" w:rsidTr="008507FB">
        <w:trPr>
          <w:cantSplit/>
          <w:trHeight w:val="400"/>
        </w:trPr>
        <w:tc>
          <w:tcPr>
            <w:tcW w:w="567" w:type="dxa"/>
          </w:tcPr>
          <w:p w14:paraId="3B25EEDB" w14:textId="77777777" w:rsidR="001B3743" w:rsidRPr="00CC46E9" w:rsidRDefault="001B3743" w:rsidP="001B3743">
            <w:pPr>
              <w:pStyle w:val="ListParagraph"/>
              <w:keepLines/>
              <w:numPr>
                <w:ilvl w:val="0"/>
                <w:numId w:val="3"/>
              </w:numPr>
              <w:spacing w:before="120"/>
              <w:jc w:val="right"/>
              <w:rPr>
                <w:rFonts w:ascii="Arial" w:hAnsi="Arial" w:cs="Arial"/>
                <w:color w:val="000000"/>
                <w:sz w:val="18"/>
              </w:rPr>
            </w:pPr>
          </w:p>
        </w:tc>
        <w:tc>
          <w:tcPr>
            <w:tcW w:w="1913" w:type="dxa"/>
          </w:tcPr>
          <w:p w14:paraId="39490D78" w14:textId="323F91C4" w:rsidR="001B3743" w:rsidRPr="00332073" w:rsidRDefault="001B3743" w:rsidP="001B3743">
            <w:pPr>
              <w:keepLines/>
              <w:spacing w:before="120"/>
              <w:jc w:val="left"/>
              <w:rPr>
                <w:rFonts w:ascii="Arial" w:hAnsi="Arial" w:cs="Arial"/>
                <w:color w:val="000000"/>
                <w:sz w:val="18"/>
                <w:szCs w:val="18"/>
              </w:rPr>
            </w:pPr>
            <w:proofErr w:type="spellStart"/>
            <w:r>
              <w:rPr>
                <w:rFonts w:ascii="Arial" w:hAnsi="Arial" w:cs="Arial"/>
                <w:color w:val="000000"/>
                <w:sz w:val="18"/>
                <w:szCs w:val="18"/>
              </w:rPr>
              <w:t>Heise</w:t>
            </w:r>
            <w:proofErr w:type="spellEnd"/>
          </w:p>
        </w:tc>
        <w:tc>
          <w:tcPr>
            <w:tcW w:w="1914" w:type="dxa"/>
          </w:tcPr>
          <w:p w14:paraId="42967A21" w14:textId="1B57DDF8" w:rsidR="001B3743" w:rsidRPr="00332073" w:rsidRDefault="001B3743" w:rsidP="001E5D2B">
            <w:pPr>
              <w:keepLines/>
              <w:spacing w:before="120"/>
              <w:jc w:val="left"/>
              <w:rPr>
                <w:rFonts w:ascii="Arial" w:hAnsi="Arial" w:cs="Arial"/>
                <w:color w:val="000000"/>
                <w:sz w:val="18"/>
                <w:szCs w:val="18"/>
              </w:rPr>
            </w:pPr>
            <w:r>
              <w:rPr>
                <w:rFonts w:ascii="Arial" w:hAnsi="Arial" w:cs="Arial"/>
                <w:color w:val="000000"/>
                <w:sz w:val="18"/>
                <w:szCs w:val="18"/>
              </w:rPr>
              <w:t>Employers Mutual Limited</w:t>
            </w:r>
            <w:r w:rsidR="001E5D2B">
              <w:rPr>
                <w:rFonts w:ascii="Arial" w:hAnsi="Arial" w:cs="Arial"/>
                <w:color w:val="000000"/>
                <w:sz w:val="18"/>
                <w:szCs w:val="18"/>
              </w:rPr>
              <w:br/>
            </w:r>
            <w:r>
              <w:rPr>
                <w:rFonts w:ascii="Arial" w:hAnsi="Arial" w:cs="Arial"/>
                <w:color w:val="000000"/>
                <w:sz w:val="18"/>
                <w:szCs w:val="18"/>
              </w:rPr>
              <w:t>(S8/2023)</w:t>
            </w:r>
          </w:p>
        </w:tc>
        <w:tc>
          <w:tcPr>
            <w:tcW w:w="1914" w:type="dxa"/>
          </w:tcPr>
          <w:p w14:paraId="21D80D0C" w14:textId="3D0F9889" w:rsidR="001B3743" w:rsidRPr="00332073" w:rsidRDefault="001B3743" w:rsidP="001B3743">
            <w:pPr>
              <w:keepLines/>
              <w:spacing w:before="120"/>
              <w:jc w:val="left"/>
              <w:rPr>
                <w:rFonts w:ascii="Arial" w:hAnsi="Arial" w:cs="Arial"/>
                <w:color w:val="000000"/>
                <w:sz w:val="18"/>
                <w:szCs w:val="18"/>
              </w:rPr>
            </w:pPr>
            <w:r>
              <w:rPr>
                <w:rFonts w:ascii="Arial" w:hAnsi="Arial" w:cs="Arial"/>
                <w:color w:val="000000"/>
                <w:sz w:val="18"/>
                <w:szCs w:val="18"/>
              </w:rPr>
              <w:t>Supreme Court of</w:t>
            </w:r>
            <w:r w:rsidR="001E5D2B">
              <w:rPr>
                <w:rFonts w:ascii="Arial" w:hAnsi="Arial" w:cs="Arial"/>
                <w:color w:val="000000"/>
                <w:sz w:val="18"/>
                <w:szCs w:val="18"/>
              </w:rPr>
              <w:t xml:space="preserve"> </w:t>
            </w:r>
            <w:r>
              <w:rPr>
                <w:rFonts w:ascii="Arial" w:hAnsi="Arial" w:cs="Arial"/>
                <w:color w:val="000000"/>
                <w:sz w:val="18"/>
                <w:szCs w:val="18"/>
              </w:rPr>
              <w:t>New South Wales</w:t>
            </w:r>
            <w:r w:rsidR="001E5D2B">
              <w:rPr>
                <w:rFonts w:ascii="Arial" w:hAnsi="Arial" w:cs="Arial"/>
                <w:color w:val="000000"/>
                <w:sz w:val="18"/>
                <w:szCs w:val="18"/>
              </w:rPr>
              <w:br/>
            </w:r>
            <w:r>
              <w:rPr>
                <w:rFonts w:ascii="Arial" w:hAnsi="Arial" w:cs="Arial"/>
                <w:color w:val="000000"/>
                <w:sz w:val="18"/>
                <w:szCs w:val="18"/>
              </w:rPr>
              <w:t>(Court of Appeal)</w:t>
            </w:r>
            <w:r w:rsidR="001E5D2B">
              <w:rPr>
                <w:rFonts w:ascii="Arial" w:hAnsi="Arial" w:cs="Arial"/>
                <w:color w:val="000000"/>
                <w:sz w:val="18"/>
                <w:szCs w:val="18"/>
              </w:rPr>
              <w:br/>
            </w:r>
            <w:r>
              <w:rPr>
                <w:rFonts w:ascii="Arial" w:hAnsi="Arial" w:cs="Arial"/>
                <w:color w:val="000000"/>
                <w:sz w:val="18"/>
                <w:szCs w:val="18"/>
              </w:rPr>
              <w:t>[2022] NSWCA 283</w:t>
            </w:r>
          </w:p>
        </w:tc>
        <w:tc>
          <w:tcPr>
            <w:tcW w:w="1914" w:type="dxa"/>
          </w:tcPr>
          <w:p w14:paraId="78793CA7" w14:textId="51B9D3EE" w:rsidR="001B3743" w:rsidRPr="00332073" w:rsidRDefault="001B3743" w:rsidP="001E5D2B">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sidR="001E5D2B">
              <w:rPr>
                <w:rFonts w:ascii="Arial" w:hAnsi="Arial" w:cs="Arial"/>
                <w:color w:val="000000"/>
                <w:sz w:val="18"/>
                <w:szCs w:val="18"/>
              </w:rPr>
              <w:br/>
            </w:r>
            <w:hyperlink r:id="rId143" w:history="1">
              <w:r w:rsidRPr="001E5D2B">
                <w:rPr>
                  <w:rStyle w:val="Hyperlink"/>
                  <w:rFonts w:ascii="Arial" w:hAnsi="Arial"/>
                  <w:noProof w:val="0"/>
                  <w:sz w:val="18"/>
                  <w:szCs w:val="18"/>
                </w:rPr>
                <w:t>[2023] HCASL 84</w:t>
              </w:r>
            </w:hyperlink>
          </w:p>
        </w:tc>
      </w:tr>
      <w:tr w:rsidR="001B3743" w:rsidRPr="00CC46E9" w14:paraId="07CFC155" w14:textId="77777777" w:rsidTr="008507FB">
        <w:trPr>
          <w:cantSplit/>
          <w:trHeight w:val="400"/>
        </w:trPr>
        <w:tc>
          <w:tcPr>
            <w:tcW w:w="567" w:type="dxa"/>
          </w:tcPr>
          <w:p w14:paraId="4BC6F8AA" w14:textId="77777777" w:rsidR="001B3743" w:rsidRPr="00CC46E9" w:rsidRDefault="001B3743" w:rsidP="001B3743">
            <w:pPr>
              <w:pStyle w:val="ListParagraph"/>
              <w:keepLines/>
              <w:numPr>
                <w:ilvl w:val="0"/>
                <w:numId w:val="3"/>
              </w:numPr>
              <w:spacing w:before="120"/>
              <w:jc w:val="right"/>
              <w:rPr>
                <w:rFonts w:ascii="Arial" w:hAnsi="Arial" w:cs="Arial"/>
                <w:color w:val="000000"/>
                <w:sz w:val="18"/>
              </w:rPr>
            </w:pPr>
          </w:p>
        </w:tc>
        <w:tc>
          <w:tcPr>
            <w:tcW w:w="1913" w:type="dxa"/>
          </w:tcPr>
          <w:p w14:paraId="2B3E629B" w14:textId="294C8F68" w:rsidR="001B3743" w:rsidRPr="00332073" w:rsidRDefault="001B3743" w:rsidP="001B3743">
            <w:pPr>
              <w:keepLines/>
              <w:spacing w:before="120"/>
              <w:jc w:val="left"/>
              <w:rPr>
                <w:rFonts w:ascii="Arial" w:hAnsi="Arial" w:cs="Arial"/>
                <w:color w:val="000000"/>
                <w:sz w:val="18"/>
                <w:szCs w:val="18"/>
              </w:rPr>
            </w:pPr>
            <w:r>
              <w:rPr>
                <w:rFonts w:ascii="Arial" w:hAnsi="Arial" w:cs="Arial"/>
                <w:color w:val="000000"/>
                <w:sz w:val="18"/>
                <w:szCs w:val="18"/>
              </w:rPr>
              <w:t>AXR (a pseudonym)</w:t>
            </w:r>
          </w:p>
        </w:tc>
        <w:tc>
          <w:tcPr>
            <w:tcW w:w="1914" w:type="dxa"/>
          </w:tcPr>
          <w:p w14:paraId="1359ADC7" w14:textId="6D4DED9C" w:rsidR="001B3743" w:rsidRPr="00332073" w:rsidRDefault="001B3743" w:rsidP="001E5D2B">
            <w:pPr>
              <w:keepLines/>
              <w:spacing w:before="120"/>
              <w:jc w:val="left"/>
              <w:rPr>
                <w:rFonts w:ascii="Arial" w:hAnsi="Arial" w:cs="Arial"/>
                <w:color w:val="000000"/>
                <w:sz w:val="18"/>
                <w:szCs w:val="18"/>
              </w:rPr>
            </w:pPr>
            <w:r>
              <w:rPr>
                <w:rFonts w:ascii="Arial" w:hAnsi="Arial" w:cs="Arial"/>
                <w:color w:val="000000"/>
                <w:sz w:val="18"/>
                <w:szCs w:val="18"/>
              </w:rPr>
              <w:t>The King</w:t>
            </w:r>
            <w:r w:rsidR="001E5D2B">
              <w:rPr>
                <w:rFonts w:ascii="Arial" w:hAnsi="Arial" w:cs="Arial"/>
                <w:color w:val="000000"/>
                <w:sz w:val="18"/>
                <w:szCs w:val="18"/>
              </w:rPr>
              <w:br/>
            </w:r>
            <w:r>
              <w:rPr>
                <w:rFonts w:ascii="Arial" w:hAnsi="Arial" w:cs="Arial"/>
                <w:color w:val="000000"/>
                <w:sz w:val="18"/>
                <w:szCs w:val="18"/>
              </w:rPr>
              <w:t>(S164/2022)</w:t>
            </w:r>
          </w:p>
        </w:tc>
        <w:tc>
          <w:tcPr>
            <w:tcW w:w="1914" w:type="dxa"/>
          </w:tcPr>
          <w:p w14:paraId="726C5A1F" w14:textId="1266AA75" w:rsidR="001B3743" w:rsidRPr="00332073" w:rsidRDefault="001B3743" w:rsidP="001B3743">
            <w:pPr>
              <w:keepLines/>
              <w:spacing w:before="120"/>
              <w:jc w:val="left"/>
              <w:rPr>
                <w:rFonts w:ascii="Arial" w:hAnsi="Arial" w:cs="Arial"/>
                <w:color w:val="000000"/>
                <w:sz w:val="18"/>
                <w:szCs w:val="18"/>
              </w:rPr>
            </w:pPr>
            <w:r>
              <w:rPr>
                <w:rFonts w:ascii="Arial" w:hAnsi="Arial" w:cs="Arial"/>
                <w:color w:val="000000"/>
                <w:sz w:val="18"/>
                <w:szCs w:val="18"/>
              </w:rPr>
              <w:t>Supreme Court of</w:t>
            </w:r>
            <w:r w:rsidR="001E5D2B">
              <w:rPr>
                <w:rFonts w:ascii="Arial" w:hAnsi="Arial" w:cs="Arial"/>
                <w:color w:val="000000"/>
                <w:sz w:val="18"/>
                <w:szCs w:val="18"/>
              </w:rPr>
              <w:t xml:space="preserve"> </w:t>
            </w:r>
            <w:r>
              <w:rPr>
                <w:rFonts w:ascii="Arial" w:hAnsi="Arial" w:cs="Arial"/>
                <w:color w:val="000000"/>
                <w:sz w:val="18"/>
                <w:szCs w:val="18"/>
              </w:rPr>
              <w:t>New South Wales</w:t>
            </w:r>
            <w:r w:rsidR="001E5D2B">
              <w:rPr>
                <w:rFonts w:ascii="Arial" w:hAnsi="Arial" w:cs="Arial"/>
                <w:color w:val="000000"/>
                <w:sz w:val="18"/>
                <w:szCs w:val="18"/>
              </w:rPr>
              <w:br/>
            </w:r>
            <w:r>
              <w:rPr>
                <w:rFonts w:ascii="Arial" w:hAnsi="Arial" w:cs="Arial"/>
                <w:color w:val="000000"/>
                <w:sz w:val="18"/>
                <w:szCs w:val="18"/>
              </w:rPr>
              <w:t>(Court of Criminal Appeal)</w:t>
            </w:r>
          </w:p>
        </w:tc>
        <w:tc>
          <w:tcPr>
            <w:tcW w:w="1914" w:type="dxa"/>
          </w:tcPr>
          <w:p w14:paraId="41CA4542" w14:textId="77EA5098" w:rsidR="001B3743" w:rsidRPr="00332073" w:rsidRDefault="001B3743" w:rsidP="001E5D2B">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E5D2B">
              <w:rPr>
                <w:rFonts w:ascii="Arial" w:hAnsi="Arial" w:cs="Arial"/>
                <w:color w:val="000000"/>
                <w:sz w:val="18"/>
                <w:szCs w:val="18"/>
              </w:rPr>
              <w:br/>
            </w:r>
            <w:hyperlink r:id="rId144" w:history="1">
              <w:r w:rsidRPr="001E5D2B">
                <w:rPr>
                  <w:rStyle w:val="Hyperlink"/>
                  <w:rFonts w:ascii="Arial" w:hAnsi="Arial"/>
                  <w:noProof w:val="0"/>
                  <w:sz w:val="18"/>
                  <w:szCs w:val="18"/>
                </w:rPr>
                <w:t>[2023] HCASL 85</w:t>
              </w:r>
            </w:hyperlink>
          </w:p>
        </w:tc>
      </w:tr>
      <w:tr w:rsidR="001B3743" w:rsidRPr="00CC46E9" w14:paraId="3576E5B9" w14:textId="77777777" w:rsidTr="008507FB">
        <w:trPr>
          <w:cantSplit/>
          <w:trHeight w:val="400"/>
        </w:trPr>
        <w:tc>
          <w:tcPr>
            <w:tcW w:w="567" w:type="dxa"/>
          </w:tcPr>
          <w:p w14:paraId="66BFF96C" w14:textId="77777777" w:rsidR="001B3743" w:rsidRPr="00CC46E9" w:rsidRDefault="001B3743" w:rsidP="001B3743">
            <w:pPr>
              <w:pStyle w:val="ListParagraph"/>
              <w:keepLines/>
              <w:numPr>
                <w:ilvl w:val="0"/>
                <w:numId w:val="3"/>
              </w:numPr>
              <w:spacing w:before="120"/>
              <w:jc w:val="right"/>
              <w:rPr>
                <w:rFonts w:ascii="Arial" w:hAnsi="Arial" w:cs="Arial"/>
                <w:color w:val="000000"/>
                <w:sz w:val="18"/>
              </w:rPr>
            </w:pPr>
          </w:p>
        </w:tc>
        <w:tc>
          <w:tcPr>
            <w:tcW w:w="1913" w:type="dxa"/>
          </w:tcPr>
          <w:p w14:paraId="6DD07F6B" w14:textId="4B53443B" w:rsidR="001B3743" w:rsidRPr="00332073" w:rsidRDefault="001B3743" w:rsidP="001B3743">
            <w:pPr>
              <w:keepLines/>
              <w:spacing w:before="120"/>
              <w:jc w:val="left"/>
              <w:rPr>
                <w:rFonts w:ascii="Arial" w:hAnsi="Arial" w:cs="Arial"/>
                <w:color w:val="000000"/>
                <w:sz w:val="18"/>
                <w:szCs w:val="18"/>
              </w:rPr>
            </w:pPr>
            <w:r>
              <w:rPr>
                <w:rFonts w:ascii="Arial" w:hAnsi="Arial" w:cs="Arial"/>
                <w:color w:val="000000"/>
                <w:sz w:val="18"/>
                <w:szCs w:val="18"/>
              </w:rPr>
              <w:t>AXR (a pseudonym)</w:t>
            </w:r>
          </w:p>
        </w:tc>
        <w:tc>
          <w:tcPr>
            <w:tcW w:w="1914" w:type="dxa"/>
          </w:tcPr>
          <w:p w14:paraId="72B52E3E" w14:textId="3CEC5522" w:rsidR="001B3743" w:rsidRPr="00332073" w:rsidRDefault="001B3743" w:rsidP="001E5D2B">
            <w:pPr>
              <w:keepLines/>
              <w:spacing w:before="120"/>
              <w:jc w:val="left"/>
              <w:rPr>
                <w:rFonts w:ascii="Arial" w:hAnsi="Arial" w:cs="Arial"/>
                <w:color w:val="000000"/>
                <w:sz w:val="18"/>
                <w:szCs w:val="18"/>
              </w:rPr>
            </w:pPr>
            <w:r>
              <w:rPr>
                <w:rFonts w:ascii="Arial" w:hAnsi="Arial" w:cs="Arial"/>
                <w:color w:val="000000"/>
                <w:sz w:val="18"/>
                <w:szCs w:val="18"/>
              </w:rPr>
              <w:t>The King</w:t>
            </w:r>
            <w:r w:rsidR="001E5D2B">
              <w:rPr>
                <w:rFonts w:ascii="Arial" w:hAnsi="Arial" w:cs="Arial"/>
                <w:color w:val="000000"/>
                <w:sz w:val="18"/>
                <w:szCs w:val="18"/>
              </w:rPr>
              <w:br/>
            </w:r>
            <w:r>
              <w:rPr>
                <w:rFonts w:ascii="Arial" w:hAnsi="Arial" w:cs="Arial"/>
                <w:color w:val="000000"/>
                <w:sz w:val="18"/>
                <w:szCs w:val="18"/>
              </w:rPr>
              <w:t>(S165/2022)</w:t>
            </w:r>
          </w:p>
        </w:tc>
        <w:tc>
          <w:tcPr>
            <w:tcW w:w="1914" w:type="dxa"/>
          </w:tcPr>
          <w:p w14:paraId="2BBC02D3" w14:textId="5291D760" w:rsidR="001B3743" w:rsidRPr="001E6F52" w:rsidRDefault="001B3743" w:rsidP="001B3743">
            <w:pPr>
              <w:keepLines/>
              <w:spacing w:before="120"/>
              <w:jc w:val="left"/>
              <w:rPr>
                <w:rFonts w:ascii="Arial" w:hAnsi="Arial" w:cs="Arial"/>
                <w:color w:val="000000"/>
                <w:sz w:val="18"/>
                <w:szCs w:val="18"/>
              </w:rPr>
            </w:pPr>
            <w:r>
              <w:rPr>
                <w:rFonts w:ascii="Arial" w:hAnsi="Arial" w:cs="Arial"/>
                <w:color w:val="000000"/>
                <w:sz w:val="18"/>
                <w:szCs w:val="18"/>
              </w:rPr>
              <w:t>Supreme Court of</w:t>
            </w:r>
            <w:r w:rsidR="001E5D2B">
              <w:rPr>
                <w:rFonts w:ascii="Arial" w:hAnsi="Arial" w:cs="Arial"/>
                <w:color w:val="000000"/>
                <w:sz w:val="18"/>
                <w:szCs w:val="18"/>
              </w:rPr>
              <w:t xml:space="preserve"> </w:t>
            </w:r>
            <w:r>
              <w:rPr>
                <w:rFonts w:ascii="Arial" w:hAnsi="Arial" w:cs="Arial"/>
                <w:color w:val="000000"/>
                <w:sz w:val="18"/>
                <w:szCs w:val="18"/>
              </w:rPr>
              <w:t>New South Wales</w:t>
            </w:r>
            <w:r w:rsidR="001E5D2B">
              <w:rPr>
                <w:rFonts w:ascii="Arial" w:hAnsi="Arial" w:cs="Arial"/>
                <w:color w:val="000000"/>
                <w:sz w:val="18"/>
                <w:szCs w:val="18"/>
              </w:rPr>
              <w:br/>
            </w:r>
            <w:r>
              <w:rPr>
                <w:rFonts w:ascii="Arial" w:hAnsi="Arial" w:cs="Arial"/>
                <w:color w:val="000000"/>
                <w:sz w:val="18"/>
                <w:szCs w:val="18"/>
              </w:rPr>
              <w:t>(Court of Criminal Appeal)</w:t>
            </w:r>
          </w:p>
        </w:tc>
        <w:tc>
          <w:tcPr>
            <w:tcW w:w="1914" w:type="dxa"/>
          </w:tcPr>
          <w:p w14:paraId="66C52DB2" w14:textId="33B9D077" w:rsidR="001B3743" w:rsidRPr="00332073" w:rsidRDefault="001B3743" w:rsidP="001E5D2B">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E5D2B">
              <w:rPr>
                <w:rFonts w:ascii="Arial" w:hAnsi="Arial" w:cs="Arial"/>
                <w:color w:val="000000"/>
                <w:sz w:val="18"/>
                <w:szCs w:val="18"/>
              </w:rPr>
              <w:br/>
            </w:r>
            <w:hyperlink r:id="rId145" w:history="1">
              <w:r w:rsidRPr="00C42432">
                <w:rPr>
                  <w:rStyle w:val="Hyperlink"/>
                  <w:rFonts w:ascii="Arial" w:hAnsi="Arial"/>
                  <w:noProof w:val="0"/>
                  <w:sz w:val="18"/>
                  <w:szCs w:val="18"/>
                </w:rPr>
                <w:t>[2023] HCASL 85</w:t>
              </w:r>
            </w:hyperlink>
          </w:p>
        </w:tc>
      </w:tr>
      <w:tr w:rsidR="001B3743" w:rsidRPr="00CC46E9" w14:paraId="73A6935C" w14:textId="77777777" w:rsidTr="008507FB">
        <w:trPr>
          <w:cantSplit/>
          <w:trHeight w:val="400"/>
        </w:trPr>
        <w:tc>
          <w:tcPr>
            <w:tcW w:w="567" w:type="dxa"/>
          </w:tcPr>
          <w:p w14:paraId="0198AAAB" w14:textId="77777777" w:rsidR="001B3743" w:rsidRPr="00CC46E9" w:rsidRDefault="001B3743" w:rsidP="001B3743">
            <w:pPr>
              <w:pStyle w:val="ListParagraph"/>
              <w:keepLines/>
              <w:numPr>
                <w:ilvl w:val="0"/>
                <w:numId w:val="3"/>
              </w:numPr>
              <w:spacing w:before="120"/>
              <w:jc w:val="right"/>
              <w:rPr>
                <w:rFonts w:ascii="Arial" w:hAnsi="Arial" w:cs="Arial"/>
                <w:color w:val="000000"/>
                <w:sz w:val="18"/>
              </w:rPr>
            </w:pPr>
          </w:p>
        </w:tc>
        <w:tc>
          <w:tcPr>
            <w:tcW w:w="1913" w:type="dxa"/>
          </w:tcPr>
          <w:p w14:paraId="58D802A4" w14:textId="118B5A6D" w:rsidR="001B3743" w:rsidRPr="00332073" w:rsidRDefault="001B3743" w:rsidP="001B3743">
            <w:pPr>
              <w:keepLines/>
              <w:spacing w:before="120"/>
              <w:jc w:val="left"/>
              <w:rPr>
                <w:rFonts w:ascii="Arial" w:hAnsi="Arial" w:cs="Arial"/>
                <w:color w:val="000000"/>
                <w:sz w:val="18"/>
                <w:szCs w:val="18"/>
              </w:rPr>
            </w:pPr>
            <w:r>
              <w:rPr>
                <w:rFonts w:ascii="Arial" w:hAnsi="Arial" w:cs="Arial"/>
                <w:color w:val="000000"/>
                <w:sz w:val="18"/>
                <w:szCs w:val="18"/>
              </w:rPr>
              <w:t>AXR (a pseudonym)</w:t>
            </w:r>
          </w:p>
        </w:tc>
        <w:tc>
          <w:tcPr>
            <w:tcW w:w="1914" w:type="dxa"/>
          </w:tcPr>
          <w:p w14:paraId="71EA37F8" w14:textId="56E1F884" w:rsidR="001B3743" w:rsidRPr="00332073" w:rsidRDefault="001B3743" w:rsidP="001E5D2B">
            <w:pPr>
              <w:keepLines/>
              <w:spacing w:before="120"/>
              <w:jc w:val="left"/>
              <w:rPr>
                <w:rFonts w:ascii="Arial" w:hAnsi="Arial" w:cs="Arial"/>
                <w:color w:val="000000"/>
                <w:sz w:val="18"/>
                <w:szCs w:val="18"/>
              </w:rPr>
            </w:pPr>
            <w:r>
              <w:rPr>
                <w:rFonts w:ascii="Arial" w:hAnsi="Arial" w:cs="Arial"/>
                <w:color w:val="000000"/>
                <w:sz w:val="18"/>
                <w:szCs w:val="18"/>
              </w:rPr>
              <w:t>The King</w:t>
            </w:r>
            <w:r w:rsidR="001E5D2B">
              <w:rPr>
                <w:rFonts w:ascii="Arial" w:hAnsi="Arial" w:cs="Arial"/>
                <w:color w:val="000000"/>
                <w:sz w:val="18"/>
                <w:szCs w:val="18"/>
              </w:rPr>
              <w:br/>
            </w:r>
            <w:r>
              <w:rPr>
                <w:rFonts w:ascii="Arial" w:hAnsi="Arial" w:cs="Arial"/>
                <w:color w:val="000000"/>
                <w:sz w:val="18"/>
                <w:szCs w:val="18"/>
              </w:rPr>
              <w:t>(S166/2022)</w:t>
            </w:r>
          </w:p>
        </w:tc>
        <w:tc>
          <w:tcPr>
            <w:tcW w:w="1914" w:type="dxa"/>
          </w:tcPr>
          <w:p w14:paraId="41720F7E" w14:textId="3A16789E" w:rsidR="001B3743" w:rsidRPr="001E6F52" w:rsidRDefault="001B3743" w:rsidP="001B3743">
            <w:pPr>
              <w:keepLines/>
              <w:spacing w:before="120"/>
              <w:jc w:val="left"/>
              <w:rPr>
                <w:rFonts w:ascii="Arial" w:hAnsi="Arial" w:cs="Arial"/>
                <w:color w:val="000000"/>
                <w:sz w:val="18"/>
                <w:szCs w:val="18"/>
              </w:rPr>
            </w:pPr>
            <w:r>
              <w:rPr>
                <w:rFonts w:ascii="Arial" w:hAnsi="Arial" w:cs="Arial"/>
                <w:color w:val="000000"/>
                <w:sz w:val="18"/>
                <w:szCs w:val="18"/>
              </w:rPr>
              <w:t>Supreme Court of</w:t>
            </w:r>
            <w:r w:rsidR="001E5D2B">
              <w:rPr>
                <w:rFonts w:ascii="Arial" w:hAnsi="Arial" w:cs="Arial"/>
                <w:color w:val="000000"/>
                <w:sz w:val="18"/>
                <w:szCs w:val="18"/>
              </w:rPr>
              <w:t xml:space="preserve"> </w:t>
            </w:r>
            <w:r>
              <w:rPr>
                <w:rFonts w:ascii="Arial" w:hAnsi="Arial" w:cs="Arial"/>
                <w:color w:val="000000"/>
                <w:sz w:val="18"/>
                <w:szCs w:val="18"/>
              </w:rPr>
              <w:t>New South Wales</w:t>
            </w:r>
            <w:r w:rsidR="001E5D2B">
              <w:rPr>
                <w:rFonts w:ascii="Arial" w:hAnsi="Arial" w:cs="Arial"/>
                <w:color w:val="000000"/>
                <w:sz w:val="18"/>
                <w:szCs w:val="18"/>
              </w:rPr>
              <w:br/>
            </w:r>
            <w:r>
              <w:rPr>
                <w:rFonts w:ascii="Arial" w:hAnsi="Arial" w:cs="Arial"/>
                <w:color w:val="000000"/>
                <w:sz w:val="18"/>
                <w:szCs w:val="18"/>
              </w:rPr>
              <w:t>(Court of Criminal Appeal)</w:t>
            </w:r>
          </w:p>
        </w:tc>
        <w:tc>
          <w:tcPr>
            <w:tcW w:w="1914" w:type="dxa"/>
          </w:tcPr>
          <w:p w14:paraId="4FC92BEA" w14:textId="1BFE690A" w:rsidR="001B3743" w:rsidRPr="00332073" w:rsidRDefault="001B3743" w:rsidP="001E5D2B">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E5D2B">
              <w:rPr>
                <w:rFonts w:ascii="Arial" w:hAnsi="Arial" w:cs="Arial"/>
                <w:color w:val="000000"/>
                <w:sz w:val="18"/>
                <w:szCs w:val="18"/>
              </w:rPr>
              <w:br/>
            </w:r>
            <w:hyperlink r:id="rId146" w:history="1">
              <w:r w:rsidRPr="00C42432">
                <w:rPr>
                  <w:rStyle w:val="Hyperlink"/>
                  <w:rFonts w:ascii="Arial" w:hAnsi="Arial"/>
                  <w:noProof w:val="0"/>
                  <w:sz w:val="18"/>
                  <w:szCs w:val="18"/>
                </w:rPr>
                <w:t>[2023] HCASL 85</w:t>
              </w:r>
            </w:hyperlink>
          </w:p>
        </w:tc>
      </w:tr>
    </w:tbl>
    <w:p w14:paraId="111BA135" w14:textId="77777777" w:rsidR="00C14FA3" w:rsidRDefault="00C14FA3">
      <w:pPr>
        <w:jc w:val="left"/>
        <w:rPr>
          <w:rFonts w:ascii="Arial" w:hAnsi="Arial" w:cs="Arial"/>
          <w:b/>
          <w:sz w:val="28"/>
          <w:szCs w:val="28"/>
        </w:rPr>
      </w:pPr>
      <w:r>
        <w:rPr>
          <w:rFonts w:ascii="Arial" w:hAnsi="Arial" w:cs="Arial"/>
          <w:b/>
          <w:sz w:val="28"/>
          <w:szCs w:val="28"/>
        </w:rPr>
        <w:br w:type="page"/>
      </w:r>
    </w:p>
    <w:p w14:paraId="7E4D3E6F" w14:textId="62490958" w:rsidR="002F0BEC" w:rsidRPr="00AB0DCC" w:rsidRDefault="002E665B" w:rsidP="002F0BEC">
      <w:pPr>
        <w:jc w:val="left"/>
        <w:rPr>
          <w:rFonts w:ascii="Arial" w:hAnsi="Arial" w:cs="Arial"/>
          <w:b/>
          <w:sz w:val="28"/>
          <w:szCs w:val="28"/>
        </w:rPr>
      </w:pPr>
      <w:r w:rsidRPr="002E665B">
        <w:rPr>
          <w:rFonts w:ascii="Arial" w:hAnsi="Arial" w:cs="Arial"/>
          <w:b/>
          <w:sz w:val="28"/>
          <w:szCs w:val="28"/>
        </w:rPr>
        <w:lastRenderedPageBreak/>
        <w:t>19 May</w:t>
      </w:r>
      <w:r w:rsidR="002F0BEC" w:rsidRPr="002E665B">
        <w:rPr>
          <w:rFonts w:ascii="Arial" w:hAnsi="Arial" w:cs="Arial"/>
          <w:b/>
          <w:sz w:val="28"/>
          <w:szCs w:val="28"/>
        </w:rPr>
        <w:t xml:space="preserve"> 202</w:t>
      </w:r>
      <w:r w:rsidR="00157DC4" w:rsidRPr="002E665B">
        <w:rPr>
          <w:rFonts w:ascii="Arial" w:hAnsi="Arial" w:cs="Arial"/>
          <w:b/>
          <w:sz w:val="28"/>
          <w:szCs w:val="28"/>
        </w:rPr>
        <w:t>3</w:t>
      </w:r>
      <w:r w:rsidR="002F0BEC" w:rsidRPr="002E665B">
        <w:rPr>
          <w:rFonts w:ascii="Arial" w:hAnsi="Arial" w:cs="Arial"/>
          <w:b/>
          <w:sz w:val="28"/>
          <w:szCs w:val="28"/>
        </w:rPr>
        <w:t>: Canberra and by video</w:t>
      </w:r>
      <w:r w:rsidR="002F0BEC" w:rsidRPr="00783009">
        <w:rPr>
          <w:rFonts w:ascii="Arial" w:hAnsi="Arial" w:cs="Arial"/>
          <w:b/>
          <w:sz w:val="28"/>
          <w:szCs w:val="28"/>
        </w:rPr>
        <w:t xml:space="preserve"> link</w:t>
      </w:r>
    </w:p>
    <w:p w14:paraId="7461133E" w14:textId="77777777" w:rsidR="002F0BEC" w:rsidRPr="00336026" w:rsidRDefault="002F0BEC" w:rsidP="002F0BEC"/>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2F0BEC" w:rsidRPr="00336026" w14:paraId="559D64F2" w14:textId="77777777" w:rsidTr="00D378A0">
        <w:trPr>
          <w:cantSplit/>
          <w:trHeight w:val="400"/>
          <w:tblHeader/>
        </w:trPr>
        <w:tc>
          <w:tcPr>
            <w:tcW w:w="567" w:type="dxa"/>
            <w:tcBorders>
              <w:top w:val="single" w:sz="4" w:space="0" w:color="auto"/>
              <w:bottom w:val="single" w:sz="4" w:space="0" w:color="auto"/>
            </w:tcBorders>
          </w:tcPr>
          <w:p w14:paraId="4B2C3985" w14:textId="77777777" w:rsidR="002F0BEC" w:rsidRPr="00336026" w:rsidRDefault="002F0BEC" w:rsidP="00D378A0">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7AA770DD"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Applicant</w:t>
            </w:r>
          </w:p>
          <w:p w14:paraId="04A1CE6B" w14:textId="77777777" w:rsidR="002F0BEC" w:rsidRPr="00336026" w:rsidRDefault="002F0BEC" w:rsidP="00D378A0">
            <w:pPr>
              <w:keepLines/>
              <w:jc w:val="left"/>
              <w:rPr>
                <w:rFonts w:ascii="Arial" w:hAnsi="Arial" w:cs="Arial"/>
                <w:i/>
                <w:color w:val="000000"/>
                <w:sz w:val="18"/>
              </w:rPr>
            </w:pPr>
          </w:p>
        </w:tc>
        <w:tc>
          <w:tcPr>
            <w:tcW w:w="1914" w:type="dxa"/>
            <w:tcBorders>
              <w:top w:val="single" w:sz="4" w:space="0" w:color="auto"/>
              <w:bottom w:val="single" w:sz="4" w:space="0" w:color="auto"/>
            </w:tcBorders>
          </w:tcPr>
          <w:p w14:paraId="4E78835C"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00544BE0"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3CEF6F9F" w14:textId="77777777" w:rsidR="002F0BEC" w:rsidRPr="00336026" w:rsidRDefault="002F0BEC" w:rsidP="00D378A0">
            <w:pPr>
              <w:keepLines/>
              <w:jc w:val="left"/>
              <w:rPr>
                <w:rFonts w:ascii="Arial" w:hAnsi="Arial" w:cs="Arial"/>
                <w:i/>
                <w:color w:val="000000"/>
                <w:sz w:val="18"/>
              </w:rPr>
            </w:pPr>
          </w:p>
          <w:p w14:paraId="4899F6C9"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t>Result</w:t>
            </w:r>
          </w:p>
        </w:tc>
      </w:tr>
      <w:tr w:rsidR="00AB57AE" w:rsidRPr="00336026" w14:paraId="1DB9F2B3" w14:textId="77777777" w:rsidTr="00D378A0">
        <w:trPr>
          <w:cantSplit/>
          <w:trHeight w:val="400"/>
        </w:trPr>
        <w:tc>
          <w:tcPr>
            <w:tcW w:w="567" w:type="dxa"/>
          </w:tcPr>
          <w:p w14:paraId="0E14B57B" w14:textId="77777777" w:rsidR="00AB57AE" w:rsidRPr="00336026" w:rsidRDefault="00AB57AE" w:rsidP="00AB57AE">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4B82F704" w14:textId="277982ED" w:rsidR="00AB57AE" w:rsidRDefault="00AB57AE" w:rsidP="00AB57AE">
            <w:pPr>
              <w:keepLines/>
              <w:spacing w:before="120"/>
              <w:jc w:val="left"/>
              <w:rPr>
                <w:rFonts w:ascii="Arial" w:hAnsi="Arial" w:cs="Arial"/>
                <w:color w:val="000000"/>
                <w:sz w:val="18"/>
                <w:szCs w:val="18"/>
              </w:rPr>
            </w:pPr>
            <w:r>
              <w:rPr>
                <w:rFonts w:ascii="Arial" w:hAnsi="Arial" w:cs="Arial"/>
                <w:color w:val="000000"/>
                <w:sz w:val="18"/>
                <w:szCs w:val="18"/>
              </w:rPr>
              <w:t>QNI Resources Pty Ltd ABN 14 054 117 921 &amp; Anor</w:t>
            </w:r>
          </w:p>
        </w:tc>
        <w:tc>
          <w:tcPr>
            <w:tcW w:w="1914" w:type="dxa"/>
          </w:tcPr>
          <w:p w14:paraId="7A4B2B4B" w14:textId="4C4B5609" w:rsidR="00AB57AE" w:rsidRDefault="00AB57AE" w:rsidP="00AB57AE">
            <w:pPr>
              <w:keepLines/>
              <w:spacing w:before="120"/>
              <w:jc w:val="left"/>
              <w:rPr>
                <w:rFonts w:ascii="Arial" w:hAnsi="Arial" w:cs="Arial"/>
                <w:color w:val="000000"/>
                <w:sz w:val="18"/>
                <w:szCs w:val="18"/>
              </w:rPr>
            </w:pPr>
            <w:r>
              <w:rPr>
                <w:rFonts w:ascii="Arial" w:hAnsi="Arial" w:cs="Arial"/>
                <w:color w:val="000000"/>
                <w:sz w:val="18"/>
                <w:szCs w:val="18"/>
              </w:rPr>
              <w:t>North Queensland Pipeline No 1 Pty Ltd &amp; Anor</w:t>
            </w:r>
            <w:r>
              <w:rPr>
                <w:rFonts w:ascii="Arial" w:hAnsi="Arial" w:cs="Arial"/>
                <w:color w:val="000000"/>
                <w:sz w:val="18"/>
                <w:szCs w:val="18"/>
              </w:rPr>
              <w:br/>
              <w:t>(B44/2022)</w:t>
            </w:r>
          </w:p>
        </w:tc>
        <w:tc>
          <w:tcPr>
            <w:tcW w:w="1914" w:type="dxa"/>
          </w:tcPr>
          <w:p w14:paraId="30C8CA18" w14:textId="5770CC35" w:rsidR="00AB57AE" w:rsidRDefault="00AB57AE" w:rsidP="00AB57AE">
            <w:pPr>
              <w:keepLines/>
              <w:spacing w:before="120"/>
              <w:jc w:val="left"/>
              <w:rPr>
                <w:rFonts w:ascii="Arial" w:hAnsi="Arial" w:cs="Arial"/>
                <w:color w:val="000000"/>
                <w:sz w:val="18"/>
                <w:szCs w:val="18"/>
              </w:rPr>
            </w:pPr>
            <w:r>
              <w:rPr>
                <w:rFonts w:ascii="Arial" w:hAnsi="Arial" w:cs="Arial"/>
                <w:color w:val="000000"/>
                <w:sz w:val="18"/>
                <w:szCs w:val="18"/>
              </w:rPr>
              <w:t>Supreme Court of Queensland (Court of Appeal)</w:t>
            </w:r>
            <w:r>
              <w:rPr>
                <w:rFonts w:ascii="Arial" w:hAnsi="Arial" w:cs="Arial"/>
                <w:color w:val="000000"/>
                <w:sz w:val="18"/>
                <w:szCs w:val="18"/>
              </w:rPr>
              <w:br/>
              <w:t>[2022] QCA 169</w:t>
            </w:r>
          </w:p>
        </w:tc>
        <w:tc>
          <w:tcPr>
            <w:tcW w:w="1914" w:type="dxa"/>
          </w:tcPr>
          <w:p w14:paraId="21FDB949" w14:textId="7D329829" w:rsidR="00AB57AE" w:rsidRPr="00CD4783" w:rsidRDefault="00AB57AE" w:rsidP="00AB57AE">
            <w:pPr>
              <w:keepLines/>
              <w:spacing w:before="120"/>
              <w:jc w:val="left"/>
              <w:rPr>
                <w:rFonts w:ascii="Arial" w:hAnsi="Arial" w:cs="Arial"/>
                <w:color w:val="000000"/>
                <w:sz w:val="18"/>
                <w:szCs w:val="18"/>
              </w:rPr>
            </w:pPr>
            <w:r>
              <w:rPr>
                <w:rFonts w:ascii="Arial" w:hAnsi="Arial" w:cs="Arial"/>
                <w:sz w:val="18"/>
                <w:szCs w:val="18"/>
              </w:rPr>
              <w:t>Application refused</w:t>
            </w:r>
            <w:r>
              <w:rPr>
                <w:rFonts w:ascii="Arial" w:hAnsi="Arial" w:cs="Arial"/>
                <w:sz w:val="18"/>
                <w:szCs w:val="18"/>
              </w:rPr>
              <w:br/>
              <w:t>with costs</w:t>
            </w:r>
            <w:r w:rsidR="00C77B0A">
              <w:rPr>
                <w:rFonts w:ascii="Arial" w:hAnsi="Arial" w:cs="Arial"/>
                <w:sz w:val="18"/>
                <w:szCs w:val="18"/>
              </w:rPr>
              <w:br/>
            </w:r>
            <w:hyperlink r:id="rId147" w:history="1">
              <w:r w:rsidR="00C77B0A" w:rsidRPr="00DB425E">
                <w:rPr>
                  <w:rStyle w:val="Hyperlink"/>
                  <w:rFonts w:ascii="Arial" w:hAnsi="Arial"/>
                  <w:noProof w:val="0"/>
                  <w:sz w:val="18"/>
                  <w:szCs w:val="18"/>
                </w:rPr>
                <w:t xml:space="preserve">[2023] </w:t>
              </w:r>
              <w:proofErr w:type="spellStart"/>
              <w:r w:rsidR="00C77B0A" w:rsidRPr="00DB425E">
                <w:rPr>
                  <w:rStyle w:val="Hyperlink"/>
                  <w:rFonts w:ascii="Arial" w:hAnsi="Arial"/>
                  <w:noProof w:val="0"/>
                  <w:sz w:val="18"/>
                  <w:szCs w:val="18"/>
                </w:rPr>
                <w:t>HCATrans</w:t>
              </w:r>
              <w:proofErr w:type="spellEnd"/>
              <w:r w:rsidR="00DB425E" w:rsidRPr="00DB425E">
                <w:rPr>
                  <w:rStyle w:val="Hyperlink"/>
                  <w:rFonts w:ascii="Arial" w:hAnsi="Arial"/>
                  <w:noProof w:val="0"/>
                  <w:sz w:val="18"/>
                  <w:szCs w:val="18"/>
                </w:rPr>
                <w:t xml:space="preserve"> 69</w:t>
              </w:r>
            </w:hyperlink>
          </w:p>
        </w:tc>
      </w:tr>
      <w:tr w:rsidR="00D9214F" w:rsidRPr="00336026" w14:paraId="1331C2A0" w14:textId="77777777" w:rsidTr="00D378A0">
        <w:trPr>
          <w:cantSplit/>
          <w:trHeight w:val="400"/>
        </w:trPr>
        <w:tc>
          <w:tcPr>
            <w:tcW w:w="567" w:type="dxa"/>
          </w:tcPr>
          <w:p w14:paraId="71540D02" w14:textId="77777777" w:rsidR="00D9214F" w:rsidRPr="00336026" w:rsidRDefault="00D9214F" w:rsidP="00D9214F">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4083F66B" w14:textId="5FD064B3" w:rsidR="00D9214F" w:rsidRDefault="00D9214F" w:rsidP="00D9214F">
            <w:pPr>
              <w:keepLines/>
              <w:spacing w:before="120"/>
              <w:jc w:val="left"/>
              <w:rPr>
                <w:rFonts w:ascii="Arial" w:hAnsi="Arial" w:cs="Arial"/>
                <w:color w:val="000000"/>
                <w:sz w:val="18"/>
                <w:szCs w:val="18"/>
              </w:rPr>
            </w:pPr>
            <w:r w:rsidRPr="00AD1E48">
              <w:rPr>
                <w:rFonts w:ascii="Arial" w:hAnsi="Arial" w:cs="Arial"/>
                <w:color w:val="000000"/>
                <w:sz w:val="18"/>
                <w:szCs w:val="18"/>
              </w:rPr>
              <w:t>Transport Accident Commission</w:t>
            </w:r>
          </w:p>
        </w:tc>
        <w:tc>
          <w:tcPr>
            <w:tcW w:w="1914" w:type="dxa"/>
          </w:tcPr>
          <w:p w14:paraId="219147E8" w14:textId="58B4055C" w:rsidR="00D9214F" w:rsidRDefault="00D9214F" w:rsidP="00D9214F">
            <w:pPr>
              <w:keepLines/>
              <w:spacing w:before="120"/>
              <w:jc w:val="left"/>
              <w:rPr>
                <w:rFonts w:ascii="Arial" w:hAnsi="Arial" w:cs="Arial"/>
                <w:color w:val="000000"/>
                <w:sz w:val="18"/>
                <w:szCs w:val="18"/>
              </w:rPr>
            </w:pPr>
            <w:r>
              <w:rPr>
                <w:rFonts w:ascii="Arial" w:hAnsi="Arial" w:cs="Arial"/>
                <w:sz w:val="18"/>
                <w:szCs w:val="18"/>
              </w:rPr>
              <w:t>RBK (A Pseudonym) &amp; Anor</w:t>
            </w:r>
            <w:r>
              <w:rPr>
                <w:rFonts w:ascii="Arial" w:hAnsi="Arial" w:cs="Arial"/>
                <w:sz w:val="18"/>
                <w:szCs w:val="18"/>
              </w:rPr>
              <w:br/>
              <w:t>(M63/2022)</w:t>
            </w:r>
          </w:p>
        </w:tc>
        <w:tc>
          <w:tcPr>
            <w:tcW w:w="1914" w:type="dxa"/>
          </w:tcPr>
          <w:p w14:paraId="5D804B5F" w14:textId="01307FCC" w:rsidR="00D9214F" w:rsidRDefault="00D9214F" w:rsidP="00D9214F">
            <w:pPr>
              <w:keepLines/>
              <w:spacing w:before="120"/>
              <w:jc w:val="left"/>
              <w:rPr>
                <w:rFonts w:ascii="Arial" w:hAnsi="Arial" w:cs="Arial"/>
                <w:color w:val="000000"/>
                <w:sz w:val="18"/>
                <w:szCs w:val="18"/>
              </w:rPr>
            </w:pPr>
            <w:r>
              <w:rPr>
                <w:rFonts w:ascii="Arial" w:hAnsi="Arial" w:cs="Arial"/>
                <w:color w:val="000000"/>
                <w:sz w:val="18"/>
                <w:szCs w:val="18"/>
              </w:rPr>
              <w:t>Supreme Court of Victoria (Court of Appeal)</w:t>
            </w:r>
            <w:r>
              <w:rPr>
                <w:rFonts w:ascii="Arial" w:hAnsi="Arial" w:cs="Arial"/>
                <w:color w:val="000000"/>
                <w:sz w:val="18"/>
                <w:szCs w:val="18"/>
              </w:rPr>
              <w:br/>
              <w:t>[2022] VSCA 183</w:t>
            </w:r>
          </w:p>
        </w:tc>
        <w:tc>
          <w:tcPr>
            <w:tcW w:w="1914" w:type="dxa"/>
          </w:tcPr>
          <w:p w14:paraId="1DD86F47" w14:textId="04CA2822" w:rsidR="00D9214F" w:rsidRPr="00CD4783" w:rsidRDefault="00D9214F" w:rsidP="00D9214F">
            <w:pPr>
              <w:keepLines/>
              <w:spacing w:before="120"/>
              <w:jc w:val="left"/>
              <w:rPr>
                <w:rFonts w:ascii="Arial" w:hAnsi="Arial" w:cs="Arial"/>
                <w:color w:val="000000"/>
                <w:sz w:val="18"/>
                <w:szCs w:val="18"/>
              </w:rPr>
            </w:pPr>
            <w:r>
              <w:rPr>
                <w:rFonts w:ascii="Arial" w:hAnsi="Arial" w:cs="Arial"/>
                <w:sz w:val="18"/>
                <w:szCs w:val="18"/>
              </w:rPr>
              <w:t>Application refused</w:t>
            </w:r>
            <w:r>
              <w:rPr>
                <w:rFonts w:ascii="Arial" w:hAnsi="Arial" w:cs="Arial"/>
                <w:sz w:val="18"/>
                <w:szCs w:val="18"/>
              </w:rPr>
              <w:br/>
              <w:t>with costs</w:t>
            </w:r>
            <w:r w:rsidR="00A63CD0">
              <w:rPr>
                <w:rFonts w:ascii="Arial" w:hAnsi="Arial" w:cs="Arial"/>
                <w:sz w:val="18"/>
                <w:szCs w:val="18"/>
              </w:rPr>
              <w:br/>
            </w:r>
            <w:hyperlink r:id="rId148" w:history="1">
              <w:r w:rsidR="00A63CD0" w:rsidRPr="00A63CD0">
                <w:rPr>
                  <w:rStyle w:val="Hyperlink"/>
                  <w:rFonts w:ascii="Arial" w:hAnsi="Arial"/>
                  <w:noProof w:val="0"/>
                  <w:sz w:val="18"/>
                  <w:szCs w:val="18"/>
                </w:rPr>
                <w:t xml:space="preserve">[2023] </w:t>
              </w:r>
              <w:proofErr w:type="spellStart"/>
              <w:r w:rsidR="00A63CD0" w:rsidRPr="00A63CD0">
                <w:rPr>
                  <w:rStyle w:val="Hyperlink"/>
                  <w:rFonts w:ascii="Arial" w:hAnsi="Arial"/>
                  <w:noProof w:val="0"/>
                  <w:sz w:val="18"/>
                  <w:szCs w:val="18"/>
                </w:rPr>
                <w:t>HCATrans</w:t>
              </w:r>
              <w:proofErr w:type="spellEnd"/>
              <w:r w:rsidR="00A63CD0" w:rsidRPr="00A63CD0">
                <w:rPr>
                  <w:rStyle w:val="Hyperlink"/>
                  <w:rFonts w:ascii="Arial" w:hAnsi="Arial"/>
                  <w:noProof w:val="0"/>
                  <w:sz w:val="18"/>
                  <w:szCs w:val="18"/>
                </w:rPr>
                <w:t xml:space="preserve"> 70</w:t>
              </w:r>
            </w:hyperlink>
            <w:r w:rsidR="00A63CD0">
              <w:rPr>
                <w:rFonts w:ascii="Arial" w:hAnsi="Arial" w:cs="Arial"/>
                <w:sz w:val="18"/>
                <w:szCs w:val="18"/>
              </w:rPr>
              <w:t xml:space="preserve"> </w:t>
            </w:r>
          </w:p>
        </w:tc>
      </w:tr>
      <w:tr w:rsidR="00A63CD0" w:rsidRPr="00336026" w14:paraId="417E3E29" w14:textId="77777777" w:rsidTr="00D378A0">
        <w:trPr>
          <w:cantSplit/>
          <w:trHeight w:val="400"/>
        </w:trPr>
        <w:tc>
          <w:tcPr>
            <w:tcW w:w="567" w:type="dxa"/>
          </w:tcPr>
          <w:p w14:paraId="659D0906" w14:textId="77777777" w:rsidR="00A63CD0" w:rsidRPr="00336026" w:rsidRDefault="00A63CD0" w:rsidP="00A63CD0">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54700684" w14:textId="09D058FE" w:rsidR="00A63CD0" w:rsidRDefault="00A63CD0" w:rsidP="00A63CD0">
            <w:pPr>
              <w:keepLines/>
              <w:spacing w:before="120"/>
              <w:jc w:val="left"/>
              <w:rPr>
                <w:rFonts w:ascii="Arial" w:hAnsi="Arial" w:cs="Arial"/>
                <w:color w:val="000000"/>
                <w:sz w:val="18"/>
                <w:szCs w:val="18"/>
              </w:rPr>
            </w:pPr>
            <w:r>
              <w:rPr>
                <w:rFonts w:ascii="Arial" w:hAnsi="Arial" w:cs="Arial"/>
                <w:color w:val="000000"/>
                <w:sz w:val="18"/>
                <w:szCs w:val="18"/>
              </w:rPr>
              <w:t>RGKY</w:t>
            </w:r>
          </w:p>
        </w:tc>
        <w:tc>
          <w:tcPr>
            <w:tcW w:w="1914" w:type="dxa"/>
          </w:tcPr>
          <w:p w14:paraId="68B6DFE6" w14:textId="3CA3777F" w:rsidR="00A63CD0" w:rsidRDefault="00A63CD0" w:rsidP="00A63CD0">
            <w:pPr>
              <w:keepLines/>
              <w:spacing w:before="120"/>
              <w:jc w:val="left"/>
              <w:rPr>
                <w:rFonts w:ascii="Arial" w:hAnsi="Arial" w:cs="Arial"/>
                <w:color w:val="000000"/>
                <w:sz w:val="18"/>
                <w:szCs w:val="18"/>
              </w:rPr>
            </w:pPr>
            <w:r>
              <w:rPr>
                <w:rFonts w:ascii="Arial" w:hAnsi="Arial" w:cs="Arial"/>
                <w:color w:val="000000"/>
                <w:sz w:val="18"/>
                <w:szCs w:val="18"/>
              </w:rPr>
              <w:t>Minister for Immigration, Citizenship and Multicultural Affairs &amp; Anor</w:t>
            </w:r>
            <w:r>
              <w:rPr>
                <w:rFonts w:ascii="Arial" w:hAnsi="Arial" w:cs="Arial"/>
                <w:color w:val="000000"/>
                <w:sz w:val="18"/>
                <w:szCs w:val="18"/>
              </w:rPr>
              <w:br/>
              <w:t>(S152/2022)</w:t>
            </w:r>
          </w:p>
        </w:tc>
        <w:tc>
          <w:tcPr>
            <w:tcW w:w="1914" w:type="dxa"/>
          </w:tcPr>
          <w:p w14:paraId="4AB8749D" w14:textId="3BE68600" w:rsidR="00A63CD0" w:rsidRDefault="00A63CD0" w:rsidP="00A63CD0">
            <w:pPr>
              <w:keepLines/>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[2022] FCAFC 177</w:t>
            </w:r>
          </w:p>
        </w:tc>
        <w:tc>
          <w:tcPr>
            <w:tcW w:w="1914" w:type="dxa"/>
          </w:tcPr>
          <w:p w14:paraId="215E80C1" w14:textId="50D9E11D" w:rsidR="00A63CD0" w:rsidRPr="00CD4783" w:rsidRDefault="00A63CD0" w:rsidP="00A63CD0">
            <w:pPr>
              <w:keepLines/>
              <w:spacing w:before="120"/>
              <w:jc w:val="left"/>
              <w:rPr>
                <w:rFonts w:ascii="Arial" w:hAnsi="Arial" w:cs="Arial"/>
                <w:color w:val="000000"/>
                <w:sz w:val="18"/>
                <w:szCs w:val="18"/>
              </w:rPr>
            </w:pPr>
            <w:r>
              <w:rPr>
                <w:rFonts w:ascii="Arial" w:hAnsi="Arial" w:cs="Arial"/>
                <w:sz w:val="18"/>
                <w:szCs w:val="18"/>
              </w:rPr>
              <w:t>Application refused</w:t>
            </w:r>
            <w:r>
              <w:rPr>
                <w:rFonts w:ascii="Arial" w:hAnsi="Arial" w:cs="Arial"/>
                <w:sz w:val="18"/>
                <w:szCs w:val="18"/>
              </w:rPr>
              <w:br/>
              <w:t>with costs</w:t>
            </w:r>
            <w:r>
              <w:rPr>
                <w:rFonts w:ascii="Arial" w:hAnsi="Arial" w:cs="Arial"/>
                <w:sz w:val="18"/>
                <w:szCs w:val="18"/>
              </w:rPr>
              <w:br/>
            </w:r>
            <w:hyperlink r:id="rId149" w:history="1">
              <w:r w:rsidRPr="003676E8">
                <w:rPr>
                  <w:rStyle w:val="Hyperlink"/>
                  <w:rFonts w:ascii="Arial" w:hAnsi="Arial"/>
                  <w:noProof w:val="0"/>
                  <w:sz w:val="18"/>
                  <w:szCs w:val="18"/>
                </w:rPr>
                <w:t xml:space="preserve">[2023] </w:t>
              </w:r>
              <w:proofErr w:type="spellStart"/>
              <w:r w:rsidRPr="003676E8">
                <w:rPr>
                  <w:rStyle w:val="Hyperlink"/>
                  <w:rFonts w:ascii="Arial" w:hAnsi="Arial"/>
                  <w:noProof w:val="0"/>
                  <w:sz w:val="18"/>
                  <w:szCs w:val="18"/>
                </w:rPr>
                <w:t>HCATrans</w:t>
              </w:r>
              <w:proofErr w:type="spellEnd"/>
              <w:r w:rsidRPr="003676E8">
                <w:rPr>
                  <w:rStyle w:val="Hyperlink"/>
                  <w:rFonts w:ascii="Arial" w:hAnsi="Arial"/>
                  <w:noProof w:val="0"/>
                  <w:sz w:val="18"/>
                  <w:szCs w:val="18"/>
                </w:rPr>
                <w:t xml:space="preserve"> </w:t>
              </w:r>
              <w:r w:rsidR="003676E8" w:rsidRPr="003676E8">
                <w:rPr>
                  <w:rStyle w:val="Hyperlink"/>
                  <w:rFonts w:ascii="Arial" w:hAnsi="Arial"/>
                  <w:noProof w:val="0"/>
                  <w:sz w:val="18"/>
                  <w:szCs w:val="18"/>
                </w:rPr>
                <w:t>67</w:t>
              </w:r>
            </w:hyperlink>
          </w:p>
        </w:tc>
      </w:tr>
    </w:tbl>
    <w:p w14:paraId="24650F95" w14:textId="77777777" w:rsidR="002F0BEC" w:rsidRPr="0076188B" w:rsidRDefault="002F0BEC" w:rsidP="002F0BEC">
      <w:pPr>
        <w:rPr>
          <w:highlight w:val="yellow"/>
        </w:rPr>
      </w:pPr>
    </w:p>
    <w:bookmarkEnd w:id="170"/>
    <w:p w14:paraId="54138B50" w14:textId="467F545F" w:rsidR="002F0BEC" w:rsidRDefault="002F0BEC" w:rsidP="002F0BEC">
      <w:pPr>
        <w:jc w:val="left"/>
        <w:rPr>
          <w:highlight w:val="yellow"/>
        </w:rPr>
      </w:pPr>
    </w:p>
    <w:sectPr w:rsidR="002F0BEC" w:rsidSect="00AA78D5">
      <w:headerReference w:type="default" r:id="rId15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F6C1" w14:textId="77777777" w:rsidR="00102826" w:rsidRDefault="00102826">
      <w:r>
        <w:separator/>
      </w:r>
    </w:p>
  </w:endnote>
  <w:endnote w:type="continuationSeparator" w:id="0">
    <w:p w14:paraId="3F301329" w14:textId="77777777" w:rsidR="00102826" w:rsidRDefault="00102826">
      <w:r>
        <w:continuationSeparator/>
      </w:r>
    </w:p>
  </w:endnote>
  <w:endnote w:type="continuationNotice" w:id="1">
    <w:p w14:paraId="0C43DB0E" w14:textId="77777777" w:rsidR="00102826" w:rsidRDefault="00102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2832" w14:textId="77777777" w:rsidR="008C2576" w:rsidRDefault="008C2576">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8C2576" w:rsidRDefault="008C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2B03" w14:textId="77777777" w:rsidR="00102826" w:rsidRDefault="00102826">
      <w:r>
        <w:separator/>
      </w:r>
    </w:p>
  </w:footnote>
  <w:footnote w:type="continuationSeparator" w:id="0">
    <w:p w14:paraId="4702B4CC" w14:textId="77777777" w:rsidR="00102826" w:rsidRDefault="00102826">
      <w:r>
        <w:continuationSeparator/>
      </w:r>
    </w:p>
  </w:footnote>
  <w:footnote w:type="continuationNotice" w:id="1">
    <w:p w14:paraId="7647212E" w14:textId="77777777" w:rsidR="00102826" w:rsidRDefault="00102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809" w14:textId="77777777" w:rsidR="008C2576" w:rsidRDefault="008C2576"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8C2576" w:rsidRDefault="008C2576"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D42" w14:textId="77777777" w:rsidR="008C2576" w:rsidRDefault="008C2576"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F03F" w14:textId="77777777" w:rsidR="008C2576" w:rsidRDefault="008C2576">
    <w:pPr>
      <w:pStyle w:val="Footer"/>
      <w:rPr>
        <w:rStyle w:val="PageNumber"/>
        <w:rFonts w:cs="Verdana"/>
      </w:rPr>
    </w:pPr>
    <w:r>
      <w:tab/>
    </w:r>
    <w:r>
      <w:rPr>
        <w:rStyle w:val="PageNumber"/>
        <w:rFonts w:cs="Verdana"/>
      </w:rPr>
      <w:tab/>
      <w:t>3. Cases Reserved</w:t>
    </w:r>
  </w:p>
  <w:p w14:paraId="33828BE3" w14:textId="77777777" w:rsidR="008C2576" w:rsidRDefault="008C2576">
    <w:pPr>
      <w:pStyle w:val="Footer"/>
    </w:pPr>
  </w:p>
  <w:p w14:paraId="323D45A1" w14:textId="77777777" w:rsidR="008C2576" w:rsidRDefault="008C25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AFAB" w14:textId="77777777" w:rsidR="008C2576" w:rsidRDefault="008C2576">
    <w:pPr>
      <w:pStyle w:val="Footer"/>
      <w:rPr>
        <w:rStyle w:val="PageNumber"/>
        <w:rFonts w:cs="Verdana"/>
      </w:rPr>
    </w:pPr>
    <w:r>
      <w:tab/>
    </w:r>
    <w:r>
      <w:rPr>
        <w:rStyle w:val="PageNumber"/>
        <w:rFonts w:cs="Verdana"/>
      </w:rPr>
      <w:tab/>
      <w:t>4. Original Jurisdiction</w:t>
    </w:r>
  </w:p>
  <w:p w14:paraId="3F5BFE20" w14:textId="77777777" w:rsidR="008C2576" w:rsidRDefault="008C2576">
    <w:pPr>
      <w:pStyle w:val="Footer"/>
    </w:pPr>
  </w:p>
  <w:p w14:paraId="4730E4A5" w14:textId="77777777" w:rsidR="008C2576" w:rsidRDefault="008C25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A442" w14:textId="77777777" w:rsidR="008C2576" w:rsidRDefault="008C2576">
    <w:pPr>
      <w:pStyle w:val="Footer"/>
      <w:rPr>
        <w:rStyle w:val="PageNumber"/>
        <w:rFonts w:cs="Verdana"/>
      </w:rPr>
    </w:pPr>
    <w:r>
      <w:tab/>
    </w:r>
    <w:r>
      <w:rPr>
        <w:rStyle w:val="PageNumber"/>
        <w:rFonts w:cs="Verdana"/>
      </w:rPr>
      <w:tab/>
      <w:t>5: Section 40 Removal</w:t>
    </w:r>
  </w:p>
  <w:p w14:paraId="6D0B4A78" w14:textId="77777777" w:rsidR="008C2576" w:rsidRDefault="008C2576">
    <w:pPr>
      <w:pStyle w:val="Footer"/>
    </w:pPr>
  </w:p>
  <w:p w14:paraId="6534DD45" w14:textId="77777777" w:rsidR="008C2576" w:rsidRDefault="008C25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8D0" w14:textId="77777777" w:rsidR="008C2576" w:rsidRDefault="008C2576">
    <w:pPr>
      <w:pStyle w:val="Footer"/>
      <w:rPr>
        <w:rStyle w:val="PageNumber"/>
        <w:rFonts w:cs="Verdana"/>
      </w:rPr>
    </w:pPr>
    <w:r>
      <w:tab/>
    </w:r>
    <w:r>
      <w:rPr>
        <w:rStyle w:val="PageNumber"/>
        <w:rFonts w:cs="Verdana"/>
      </w:rPr>
      <w:tab/>
      <w:t>6: Special Leave Granted</w:t>
    </w:r>
  </w:p>
  <w:p w14:paraId="658ABF2A" w14:textId="77777777" w:rsidR="008C2576" w:rsidRDefault="008C2576">
    <w:pPr>
      <w:pStyle w:val="Footer"/>
    </w:pPr>
  </w:p>
  <w:p w14:paraId="16D492AA" w14:textId="77777777" w:rsidR="008C2576" w:rsidRDefault="008C25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3015" w14:textId="77777777" w:rsidR="008C2576" w:rsidRDefault="008C2576">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14:paraId="7C4A98D3" w14:textId="77777777" w:rsidR="008C2576" w:rsidRDefault="008C2576">
    <w:pPr>
      <w:pStyle w:val="Footer"/>
    </w:pPr>
  </w:p>
  <w:p w14:paraId="54D5D8F4" w14:textId="77777777" w:rsidR="008C2576" w:rsidRDefault="008C25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62A1" w14:textId="77777777" w:rsidR="008C2576" w:rsidRDefault="008C2576">
    <w:pPr>
      <w:pStyle w:val="Footer"/>
    </w:pPr>
    <w:r>
      <w:tab/>
    </w:r>
    <w:r>
      <w:rPr>
        <w:rStyle w:val="PageNumber"/>
        <w:rFonts w:cs="Verdana"/>
      </w:rPr>
      <w:tab/>
      <w:t>8: Special Leave Refused</w:t>
    </w:r>
  </w:p>
  <w:p w14:paraId="3355B572" w14:textId="77777777" w:rsidR="008C2576" w:rsidRDefault="008C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555"/>
    <w:multiLevelType w:val="singleLevel"/>
    <w:tmpl w:val="E68A03FA"/>
    <w:lvl w:ilvl="0">
      <w:start w:val="1"/>
      <w:numFmt w:val="decimal"/>
      <w:lvlText w:val="%1."/>
      <w:lvlJc w:val="left"/>
      <w:pPr>
        <w:ind w:left="720" w:hanging="720"/>
      </w:pPr>
      <w:rPr>
        <w:rFonts w:cs="Times New Roman"/>
      </w:rPr>
    </w:lvl>
  </w:abstractNum>
  <w:abstractNum w:abstractNumId="1" w15:restartNumberingAfterBreak="0">
    <w:nsid w:val="257D769C"/>
    <w:multiLevelType w:val="hybridMultilevel"/>
    <w:tmpl w:val="0ACC87AE"/>
    <w:lvl w:ilvl="0" w:tplc="773A644A">
      <w:numFmt w:val="bullet"/>
      <w:lvlText w:val="-"/>
      <w:lvlJc w:val="left"/>
      <w:pPr>
        <w:ind w:left="720" w:hanging="360"/>
      </w:pPr>
      <w:rPr>
        <w:rFonts w:ascii="Verdana" w:eastAsia="Times New Roman"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3" w15:restartNumberingAfterBreak="0">
    <w:nsid w:val="5B261CCB"/>
    <w:multiLevelType w:val="singleLevel"/>
    <w:tmpl w:val="E68A03FA"/>
    <w:lvl w:ilvl="0">
      <w:start w:val="1"/>
      <w:numFmt w:val="decimal"/>
      <w:lvlText w:val="%1."/>
      <w:lvlJc w:val="left"/>
      <w:pPr>
        <w:ind w:left="720" w:hanging="720"/>
      </w:pPr>
      <w:rPr>
        <w:rFonts w:cs="Times New Roman"/>
      </w:rPr>
    </w:lvl>
  </w:abstractNum>
  <w:abstractNum w:abstractNumId="4" w15:restartNumberingAfterBreak="0">
    <w:nsid w:val="63BF6F4B"/>
    <w:multiLevelType w:val="singleLevel"/>
    <w:tmpl w:val="E68A03FA"/>
    <w:lvl w:ilvl="0">
      <w:start w:val="1"/>
      <w:numFmt w:val="decimal"/>
      <w:lvlText w:val="%1."/>
      <w:lvlJc w:val="left"/>
      <w:pPr>
        <w:ind w:left="720" w:hanging="720"/>
      </w:pPr>
      <w:rPr>
        <w:rFonts w:cs="Times New Roman"/>
      </w:rPr>
    </w:lvl>
  </w:abstractNum>
  <w:abstractNum w:abstractNumId="5"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6" w15:restartNumberingAfterBreak="0">
    <w:nsid w:val="6E9E6338"/>
    <w:multiLevelType w:val="singleLevel"/>
    <w:tmpl w:val="E68A03FA"/>
    <w:lvl w:ilvl="0">
      <w:start w:val="1"/>
      <w:numFmt w:val="decimal"/>
      <w:lvlText w:val="%1."/>
      <w:lvlJc w:val="left"/>
      <w:pPr>
        <w:ind w:left="720" w:hanging="720"/>
      </w:pPr>
      <w:rPr>
        <w:rFonts w:cs="Times New Roman"/>
      </w:rPr>
    </w:lvl>
  </w:abstractNum>
  <w:num w:numId="1" w16cid:durableId="500319293">
    <w:abstractNumId w:val="5"/>
  </w:num>
  <w:num w:numId="2" w16cid:durableId="151722189">
    <w:abstractNumId w:val="2"/>
  </w:num>
  <w:num w:numId="3" w16cid:durableId="1616015688">
    <w:abstractNumId w:val="3"/>
  </w:num>
  <w:num w:numId="4" w16cid:durableId="1393847789">
    <w:abstractNumId w:val="6"/>
  </w:num>
  <w:num w:numId="5" w16cid:durableId="1872298071">
    <w:abstractNumId w:val="4"/>
  </w:num>
  <w:num w:numId="6" w16cid:durableId="1854489977">
    <w:abstractNumId w:val="1"/>
  </w:num>
  <w:num w:numId="7" w16cid:durableId="20376206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2F0"/>
    <w:rsid w:val="00000453"/>
    <w:rsid w:val="00000831"/>
    <w:rsid w:val="00000B88"/>
    <w:rsid w:val="0000123A"/>
    <w:rsid w:val="000012FE"/>
    <w:rsid w:val="00001554"/>
    <w:rsid w:val="000018C7"/>
    <w:rsid w:val="00001964"/>
    <w:rsid w:val="00001C60"/>
    <w:rsid w:val="00001CBC"/>
    <w:rsid w:val="00002226"/>
    <w:rsid w:val="00002311"/>
    <w:rsid w:val="00002B2A"/>
    <w:rsid w:val="00002D9E"/>
    <w:rsid w:val="00003357"/>
    <w:rsid w:val="00003F9C"/>
    <w:rsid w:val="0000401E"/>
    <w:rsid w:val="00004043"/>
    <w:rsid w:val="0000419F"/>
    <w:rsid w:val="000041F2"/>
    <w:rsid w:val="00004298"/>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38C"/>
    <w:rsid w:val="00007417"/>
    <w:rsid w:val="0000760B"/>
    <w:rsid w:val="00007672"/>
    <w:rsid w:val="00010014"/>
    <w:rsid w:val="0001015E"/>
    <w:rsid w:val="000103DB"/>
    <w:rsid w:val="00010CDD"/>
    <w:rsid w:val="00010E4E"/>
    <w:rsid w:val="00011028"/>
    <w:rsid w:val="0001135E"/>
    <w:rsid w:val="000118BD"/>
    <w:rsid w:val="00011EB8"/>
    <w:rsid w:val="00012008"/>
    <w:rsid w:val="00012166"/>
    <w:rsid w:val="00012289"/>
    <w:rsid w:val="000126AB"/>
    <w:rsid w:val="000127BE"/>
    <w:rsid w:val="00012908"/>
    <w:rsid w:val="00012B11"/>
    <w:rsid w:val="00012B93"/>
    <w:rsid w:val="000131BA"/>
    <w:rsid w:val="000131ED"/>
    <w:rsid w:val="000133C4"/>
    <w:rsid w:val="00013420"/>
    <w:rsid w:val="00013D25"/>
    <w:rsid w:val="00013EE8"/>
    <w:rsid w:val="0001409E"/>
    <w:rsid w:val="00014398"/>
    <w:rsid w:val="000143E3"/>
    <w:rsid w:val="00014A87"/>
    <w:rsid w:val="00014D19"/>
    <w:rsid w:val="00014DB0"/>
    <w:rsid w:val="00014F23"/>
    <w:rsid w:val="00014FB4"/>
    <w:rsid w:val="000152E0"/>
    <w:rsid w:val="00015438"/>
    <w:rsid w:val="000154F8"/>
    <w:rsid w:val="0001566F"/>
    <w:rsid w:val="00015885"/>
    <w:rsid w:val="000159FF"/>
    <w:rsid w:val="00015C1A"/>
    <w:rsid w:val="0001601E"/>
    <w:rsid w:val="000162F8"/>
    <w:rsid w:val="000163B7"/>
    <w:rsid w:val="00016E10"/>
    <w:rsid w:val="00016F42"/>
    <w:rsid w:val="000170D6"/>
    <w:rsid w:val="000172D9"/>
    <w:rsid w:val="00017A66"/>
    <w:rsid w:val="00017B15"/>
    <w:rsid w:val="00017EE0"/>
    <w:rsid w:val="000201A1"/>
    <w:rsid w:val="0002028F"/>
    <w:rsid w:val="00020731"/>
    <w:rsid w:val="0002078F"/>
    <w:rsid w:val="00020C4A"/>
    <w:rsid w:val="00020DAE"/>
    <w:rsid w:val="00020FC8"/>
    <w:rsid w:val="0002105A"/>
    <w:rsid w:val="00021067"/>
    <w:rsid w:val="000212C5"/>
    <w:rsid w:val="00021C2A"/>
    <w:rsid w:val="00021E9A"/>
    <w:rsid w:val="0002217D"/>
    <w:rsid w:val="00022EE7"/>
    <w:rsid w:val="0002354D"/>
    <w:rsid w:val="0002397A"/>
    <w:rsid w:val="000239A8"/>
    <w:rsid w:val="000239C9"/>
    <w:rsid w:val="00023C20"/>
    <w:rsid w:val="00023CAF"/>
    <w:rsid w:val="00023D6D"/>
    <w:rsid w:val="00024208"/>
    <w:rsid w:val="00024345"/>
    <w:rsid w:val="00024783"/>
    <w:rsid w:val="000248D6"/>
    <w:rsid w:val="00024C27"/>
    <w:rsid w:val="00025176"/>
    <w:rsid w:val="00025274"/>
    <w:rsid w:val="00025453"/>
    <w:rsid w:val="00025515"/>
    <w:rsid w:val="0002551B"/>
    <w:rsid w:val="0002554F"/>
    <w:rsid w:val="000256ED"/>
    <w:rsid w:val="00025DA1"/>
    <w:rsid w:val="00025EAE"/>
    <w:rsid w:val="00025EFF"/>
    <w:rsid w:val="00026050"/>
    <w:rsid w:val="00026762"/>
    <w:rsid w:val="00026C3A"/>
    <w:rsid w:val="00026D27"/>
    <w:rsid w:val="00026EAB"/>
    <w:rsid w:val="000272E7"/>
    <w:rsid w:val="000278E5"/>
    <w:rsid w:val="00027901"/>
    <w:rsid w:val="00027B79"/>
    <w:rsid w:val="00027BF6"/>
    <w:rsid w:val="00027CB3"/>
    <w:rsid w:val="00027DC2"/>
    <w:rsid w:val="000301B3"/>
    <w:rsid w:val="0003027B"/>
    <w:rsid w:val="000305D8"/>
    <w:rsid w:val="00030B7E"/>
    <w:rsid w:val="0003113A"/>
    <w:rsid w:val="00031A71"/>
    <w:rsid w:val="00031ABF"/>
    <w:rsid w:val="00031ACA"/>
    <w:rsid w:val="00031E22"/>
    <w:rsid w:val="00031E5C"/>
    <w:rsid w:val="00031F6F"/>
    <w:rsid w:val="0003219D"/>
    <w:rsid w:val="00032785"/>
    <w:rsid w:val="00032829"/>
    <w:rsid w:val="000328A3"/>
    <w:rsid w:val="00032E25"/>
    <w:rsid w:val="00033074"/>
    <w:rsid w:val="000330B3"/>
    <w:rsid w:val="00033152"/>
    <w:rsid w:val="000331F2"/>
    <w:rsid w:val="00033283"/>
    <w:rsid w:val="000333B7"/>
    <w:rsid w:val="00033459"/>
    <w:rsid w:val="00033622"/>
    <w:rsid w:val="000336BC"/>
    <w:rsid w:val="00033964"/>
    <w:rsid w:val="00033A21"/>
    <w:rsid w:val="000340A4"/>
    <w:rsid w:val="00034249"/>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0C04"/>
    <w:rsid w:val="00040C0A"/>
    <w:rsid w:val="0004128B"/>
    <w:rsid w:val="00041396"/>
    <w:rsid w:val="000415B5"/>
    <w:rsid w:val="000416AF"/>
    <w:rsid w:val="0004174B"/>
    <w:rsid w:val="00041B42"/>
    <w:rsid w:val="00041EC4"/>
    <w:rsid w:val="00041F14"/>
    <w:rsid w:val="00041FB0"/>
    <w:rsid w:val="00042262"/>
    <w:rsid w:val="00042659"/>
    <w:rsid w:val="00043183"/>
    <w:rsid w:val="00043976"/>
    <w:rsid w:val="00043B26"/>
    <w:rsid w:val="00043C75"/>
    <w:rsid w:val="00043CC8"/>
    <w:rsid w:val="00043DA1"/>
    <w:rsid w:val="00044414"/>
    <w:rsid w:val="0004458A"/>
    <w:rsid w:val="0004487D"/>
    <w:rsid w:val="000448A6"/>
    <w:rsid w:val="00044A44"/>
    <w:rsid w:val="00044C11"/>
    <w:rsid w:val="00045179"/>
    <w:rsid w:val="00045947"/>
    <w:rsid w:val="000459FC"/>
    <w:rsid w:val="00045B04"/>
    <w:rsid w:val="0004606A"/>
    <w:rsid w:val="000463EF"/>
    <w:rsid w:val="00046B49"/>
    <w:rsid w:val="00046CDE"/>
    <w:rsid w:val="00046DA4"/>
    <w:rsid w:val="00047033"/>
    <w:rsid w:val="00047122"/>
    <w:rsid w:val="000471F1"/>
    <w:rsid w:val="000476AD"/>
    <w:rsid w:val="000476BC"/>
    <w:rsid w:val="00047715"/>
    <w:rsid w:val="00047CF1"/>
    <w:rsid w:val="00047F9A"/>
    <w:rsid w:val="000506FC"/>
    <w:rsid w:val="000507D7"/>
    <w:rsid w:val="000507E9"/>
    <w:rsid w:val="000509D9"/>
    <w:rsid w:val="00050D36"/>
    <w:rsid w:val="000510BB"/>
    <w:rsid w:val="00051433"/>
    <w:rsid w:val="00051553"/>
    <w:rsid w:val="00051599"/>
    <w:rsid w:val="000516BC"/>
    <w:rsid w:val="0005192C"/>
    <w:rsid w:val="00051A4A"/>
    <w:rsid w:val="0005210E"/>
    <w:rsid w:val="000523E7"/>
    <w:rsid w:val="000527B1"/>
    <w:rsid w:val="00052905"/>
    <w:rsid w:val="00052B98"/>
    <w:rsid w:val="00053056"/>
    <w:rsid w:val="00053579"/>
    <w:rsid w:val="00053D59"/>
    <w:rsid w:val="00053E38"/>
    <w:rsid w:val="00053FB4"/>
    <w:rsid w:val="00054BD7"/>
    <w:rsid w:val="00054F60"/>
    <w:rsid w:val="0005504A"/>
    <w:rsid w:val="0005598B"/>
    <w:rsid w:val="00055B1A"/>
    <w:rsid w:val="00055B89"/>
    <w:rsid w:val="00055EBB"/>
    <w:rsid w:val="00056B6E"/>
    <w:rsid w:val="00056B8B"/>
    <w:rsid w:val="00056F16"/>
    <w:rsid w:val="00056F7D"/>
    <w:rsid w:val="0005720C"/>
    <w:rsid w:val="000574BF"/>
    <w:rsid w:val="000576E0"/>
    <w:rsid w:val="00057726"/>
    <w:rsid w:val="000577A2"/>
    <w:rsid w:val="00057A02"/>
    <w:rsid w:val="00057A20"/>
    <w:rsid w:val="00057C0E"/>
    <w:rsid w:val="0006026E"/>
    <w:rsid w:val="0006043F"/>
    <w:rsid w:val="000608C7"/>
    <w:rsid w:val="00060B6E"/>
    <w:rsid w:val="00061051"/>
    <w:rsid w:val="0006109A"/>
    <w:rsid w:val="000610B8"/>
    <w:rsid w:val="000610D5"/>
    <w:rsid w:val="0006113E"/>
    <w:rsid w:val="000611F8"/>
    <w:rsid w:val="00061442"/>
    <w:rsid w:val="00061444"/>
    <w:rsid w:val="0006144C"/>
    <w:rsid w:val="000614EA"/>
    <w:rsid w:val="000619FF"/>
    <w:rsid w:val="00061A0F"/>
    <w:rsid w:val="00061B1D"/>
    <w:rsid w:val="00061B79"/>
    <w:rsid w:val="00061D19"/>
    <w:rsid w:val="000625CD"/>
    <w:rsid w:val="00062894"/>
    <w:rsid w:val="00062AB6"/>
    <w:rsid w:val="00062BA9"/>
    <w:rsid w:val="00062C3F"/>
    <w:rsid w:val="00062E33"/>
    <w:rsid w:val="00063292"/>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6824"/>
    <w:rsid w:val="000668FC"/>
    <w:rsid w:val="00067151"/>
    <w:rsid w:val="0006718A"/>
    <w:rsid w:val="000673EC"/>
    <w:rsid w:val="00067977"/>
    <w:rsid w:val="00067E43"/>
    <w:rsid w:val="00070174"/>
    <w:rsid w:val="0007034B"/>
    <w:rsid w:val="000703B4"/>
    <w:rsid w:val="0007043F"/>
    <w:rsid w:val="000704DD"/>
    <w:rsid w:val="000707CD"/>
    <w:rsid w:val="00070C4A"/>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FBA"/>
    <w:rsid w:val="0007301A"/>
    <w:rsid w:val="000738FF"/>
    <w:rsid w:val="00073A0A"/>
    <w:rsid w:val="00073A41"/>
    <w:rsid w:val="00073F0D"/>
    <w:rsid w:val="000745BD"/>
    <w:rsid w:val="000753F7"/>
    <w:rsid w:val="0007549B"/>
    <w:rsid w:val="000754E9"/>
    <w:rsid w:val="00075F6F"/>
    <w:rsid w:val="00076033"/>
    <w:rsid w:val="00076F92"/>
    <w:rsid w:val="000770F6"/>
    <w:rsid w:val="000773C0"/>
    <w:rsid w:val="00077566"/>
    <w:rsid w:val="0007757E"/>
    <w:rsid w:val="000778FC"/>
    <w:rsid w:val="00077966"/>
    <w:rsid w:val="00077AD4"/>
    <w:rsid w:val="00077C23"/>
    <w:rsid w:val="00077EFD"/>
    <w:rsid w:val="00080081"/>
    <w:rsid w:val="00080108"/>
    <w:rsid w:val="0008015C"/>
    <w:rsid w:val="000801FB"/>
    <w:rsid w:val="00080978"/>
    <w:rsid w:val="00080D42"/>
    <w:rsid w:val="0008134C"/>
    <w:rsid w:val="000818B7"/>
    <w:rsid w:val="000819E1"/>
    <w:rsid w:val="00081BC1"/>
    <w:rsid w:val="00081C80"/>
    <w:rsid w:val="00082207"/>
    <w:rsid w:val="00082281"/>
    <w:rsid w:val="000829F1"/>
    <w:rsid w:val="00082D54"/>
    <w:rsid w:val="00082D81"/>
    <w:rsid w:val="00082E40"/>
    <w:rsid w:val="00082F38"/>
    <w:rsid w:val="0008312B"/>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E61"/>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699"/>
    <w:rsid w:val="000906A2"/>
    <w:rsid w:val="00090949"/>
    <w:rsid w:val="00090FD4"/>
    <w:rsid w:val="00091049"/>
    <w:rsid w:val="000914F0"/>
    <w:rsid w:val="000915DC"/>
    <w:rsid w:val="00091D0A"/>
    <w:rsid w:val="00091D2F"/>
    <w:rsid w:val="00091EBB"/>
    <w:rsid w:val="0009208C"/>
    <w:rsid w:val="00092232"/>
    <w:rsid w:val="00092312"/>
    <w:rsid w:val="00092582"/>
    <w:rsid w:val="00092AAC"/>
    <w:rsid w:val="00092F77"/>
    <w:rsid w:val="00093328"/>
    <w:rsid w:val="0009339E"/>
    <w:rsid w:val="00093423"/>
    <w:rsid w:val="0009354B"/>
    <w:rsid w:val="0009376C"/>
    <w:rsid w:val="00093AEC"/>
    <w:rsid w:val="00093D7E"/>
    <w:rsid w:val="00093FCC"/>
    <w:rsid w:val="000940D2"/>
    <w:rsid w:val="000948F1"/>
    <w:rsid w:val="00094AE3"/>
    <w:rsid w:val="00094D5D"/>
    <w:rsid w:val="000953F1"/>
    <w:rsid w:val="000954C5"/>
    <w:rsid w:val="000957FF"/>
    <w:rsid w:val="0009589A"/>
    <w:rsid w:val="000958F9"/>
    <w:rsid w:val="000959CE"/>
    <w:rsid w:val="000959EA"/>
    <w:rsid w:val="00095D48"/>
    <w:rsid w:val="00095DFF"/>
    <w:rsid w:val="00096086"/>
    <w:rsid w:val="00096221"/>
    <w:rsid w:val="00096282"/>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77D"/>
    <w:rsid w:val="000A1DB6"/>
    <w:rsid w:val="000A1DD0"/>
    <w:rsid w:val="000A1DF4"/>
    <w:rsid w:val="000A1E22"/>
    <w:rsid w:val="000A20F4"/>
    <w:rsid w:val="000A247D"/>
    <w:rsid w:val="000A2B74"/>
    <w:rsid w:val="000A2ED0"/>
    <w:rsid w:val="000A30B0"/>
    <w:rsid w:val="000A3180"/>
    <w:rsid w:val="000A3623"/>
    <w:rsid w:val="000A3682"/>
    <w:rsid w:val="000A38EF"/>
    <w:rsid w:val="000A398D"/>
    <w:rsid w:val="000A3A20"/>
    <w:rsid w:val="000A3DE5"/>
    <w:rsid w:val="000A447D"/>
    <w:rsid w:val="000A4689"/>
    <w:rsid w:val="000A4A5C"/>
    <w:rsid w:val="000A4D27"/>
    <w:rsid w:val="000A5109"/>
    <w:rsid w:val="000A51D2"/>
    <w:rsid w:val="000A55D5"/>
    <w:rsid w:val="000A56AB"/>
    <w:rsid w:val="000A59EF"/>
    <w:rsid w:val="000A5B88"/>
    <w:rsid w:val="000A5EEA"/>
    <w:rsid w:val="000A5F28"/>
    <w:rsid w:val="000A6382"/>
    <w:rsid w:val="000A658F"/>
    <w:rsid w:val="000A6752"/>
    <w:rsid w:val="000A6CD4"/>
    <w:rsid w:val="000A719E"/>
    <w:rsid w:val="000A71DC"/>
    <w:rsid w:val="000B0004"/>
    <w:rsid w:val="000B03E9"/>
    <w:rsid w:val="000B0541"/>
    <w:rsid w:val="000B0A85"/>
    <w:rsid w:val="000B1359"/>
    <w:rsid w:val="000B1371"/>
    <w:rsid w:val="000B1B67"/>
    <w:rsid w:val="000B1CFF"/>
    <w:rsid w:val="000B2097"/>
    <w:rsid w:val="000B2246"/>
    <w:rsid w:val="000B2520"/>
    <w:rsid w:val="000B26C0"/>
    <w:rsid w:val="000B2ACD"/>
    <w:rsid w:val="000B2D6F"/>
    <w:rsid w:val="000B2EFD"/>
    <w:rsid w:val="000B33AF"/>
    <w:rsid w:val="000B341A"/>
    <w:rsid w:val="000B3483"/>
    <w:rsid w:val="000B34CE"/>
    <w:rsid w:val="000B365A"/>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014"/>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098"/>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C88"/>
    <w:rsid w:val="000C3FAD"/>
    <w:rsid w:val="000C41DB"/>
    <w:rsid w:val="000C427E"/>
    <w:rsid w:val="000C42E7"/>
    <w:rsid w:val="000C4BCC"/>
    <w:rsid w:val="000C4E16"/>
    <w:rsid w:val="000C520B"/>
    <w:rsid w:val="000C5216"/>
    <w:rsid w:val="000C5837"/>
    <w:rsid w:val="000C5B02"/>
    <w:rsid w:val="000C61F2"/>
    <w:rsid w:val="000C653B"/>
    <w:rsid w:val="000C6634"/>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971"/>
    <w:rsid w:val="000D4BE6"/>
    <w:rsid w:val="000D4E4F"/>
    <w:rsid w:val="000D5029"/>
    <w:rsid w:val="000D5039"/>
    <w:rsid w:val="000D5186"/>
    <w:rsid w:val="000D541F"/>
    <w:rsid w:val="000D5499"/>
    <w:rsid w:val="000D57A7"/>
    <w:rsid w:val="000D5B0E"/>
    <w:rsid w:val="000D5CE8"/>
    <w:rsid w:val="000D5FBE"/>
    <w:rsid w:val="000D5FD8"/>
    <w:rsid w:val="000D62CD"/>
    <w:rsid w:val="000D67AE"/>
    <w:rsid w:val="000D6ABD"/>
    <w:rsid w:val="000D6BBE"/>
    <w:rsid w:val="000D719E"/>
    <w:rsid w:val="000D71A1"/>
    <w:rsid w:val="000D7799"/>
    <w:rsid w:val="000D78E8"/>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24B"/>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7E3"/>
    <w:rsid w:val="000E5A2B"/>
    <w:rsid w:val="000E5BD2"/>
    <w:rsid w:val="000E5CB8"/>
    <w:rsid w:val="000E5D38"/>
    <w:rsid w:val="000E5ED6"/>
    <w:rsid w:val="000E5F0D"/>
    <w:rsid w:val="000E6C98"/>
    <w:rsid w:val="000E6DD0"/>
    <w:rsid w:val="000E6DD8"/>
    <w:rsid w:val="000E6F14"/>
    <w:rsid w:val="000E7013"/>
    <w:rsid w:val="000E719E"/>
    <w:rsid w:val="000E7ADB"/>
    <w:rsid w:val="000E7D10"/>
    <w:rsid w:val="000E7D25"/>
    <w:rsid w:val="000E7DA2"/>
    <w:rsid w:val="000E7E06"/>
    <w:rsid w:val="000E7E9F"/>
    <w:rsid w:val="000F01A2"/>
    <w:rsid w:val="000F0296"/>
    <w:rsid w:val="000F037C"/>
    <w:rsid w:val="000F04B9"/>
    <w:rsid w:val="000F06CE"/>
    <w:rsid w:val="000F07F0"/>
    <w:rsid w:val="000F0A8E"/>
    <w:rsid w:val="000F0A98"/>
    <w:rsid w:val="000F0E42"/>
    <w:rsid w:val="000F1087"/>
    <w:rsid w:val="000F1217"/>
    <w:rsid w:val="000F18F3"/>
    <w:rsid w:val="000F1992"/>
    <w:rsid w:val="000F1EBD"/>
    <w:rsid w:val="000F222F"/>
    <w:rsid w:val="000F2844"/>
    <w:rsid w:val="000F2A5C"/>
    <w:rsid w:val="000F2F9A"/>
    <w:rsid w:val="000F3287"/>
    <w:rsid w:val="000F3391"/>
    <w:rsid w:val="000F340A"/>
    <w:rsid w:val="000F3638"/>
    <w:rsid w:val="000F377E"/>
    <w:rsid w:val="000F39BC"/>
    <w:rsid w:val="000F39D5"/>
    <w:rsid w:val="000F3A42"/>
    <w:rsid w:val="000F3E99"/>
    <w:rsid w:val="000F3F4F"/>
    <w:rsid w:val="000F4175"/>
    <w:rsid w:val="000F417E"/>
    <w:rsid w:val="000F4887"/>
    <w:rsid w:val="000F4DD0"/>
    <w:rsid w:val="000F542F"/>
    <w:rsid w:val="000F54EA"/>
    <w:rsid w:val="000F56F0"/>
    <w:rsid w:val="000F5979"/>
    <w:rsid w:val="000F59FF"/>
    <w:rsid w:val="000F5EB4"/>
    <w:rsid w:val="000F5F7E"/>
    <w:rsid w:val="000F60CD"/>
    <w:rsid w:val="000F6215"/>
    <w:rsid w:val="000F633C"/>
    <w:rsid w:val="000F6344"/>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826"/>
    <w:rsid w:val="0010284E"/>
    <w:rsid w:val="00102EFA"/>
    <w:rsid w:val="00102F11"/>
    <w:rsid w:val="001031BF"/>
    <w:rsid w:val="001033A6"/>
    <w:rsid w:val="0010361E"/>
    <w:rsid w:val="00103620"/>
    <w:rsid w:val="00103CFC"/>
    <w:rsid w:val="00104179"/>
    <w:rsid w:val="001041E0"/>
    <w:rsid w:val="0010428E"/>
    <w:rsid w:val="00104537"/>
    <w:rsid w:val="0010455F"/>
    <w:rsid w:val="0010470E"/>
    <w:rsid w:val="00104A47"/>
    <w:rsid w:val="001056A0"/>
    <w:rsid w:val="00105C05"/>
    <w:rsid w:val="00105CB5"/>
    <w:rsid w:val="00105F72"/>
    <w:rsid w:val="00106530"/>
    <w:rsid w:val="00106548"/>
    <w:rsid w:val="00106AB7"/>
    <w:rsid w:val="00106C43"/>
    <w:rsid w:val="00106D72"/>
    <w:rsid w:val="00106E2B"/>
    <w:rsid w:val="00107354"/>
    <w:rsid w:val="001073F4"/>
    <w:rsid w:val="00107AC7"/>
    <w:rsid w:val="00107FD9"/>
    <w:rsid w:val="00107FFB"/>
    <w:rsid w:val="001101DA"/>
    <w:rsid w:val="001105A8"/>
    <w:rsid w:val="00110841"/>
    <w:rsid w:val="00110855"/>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2A4"/>
    <w:rsid w:val="00113411"/>
    <w:rsid w:val="001134FF"/>
    <w:rsid w:val="00113900"/>
    <w:rsid w:val="00113ABA"/>
    <w:rsid w:val="00113CBE"/>
    <w:rsid w:val="00113E9D"/>
    <w:rsid w:val="00114468"/>
    <w:rsid w:val="0011449A"/>
    <w:rsid w:val="00114AE7"/>
    <w:rsid w:val="00114DF8"/>
    <w:rsid w:val="00114E12"/>
    <w:rsid w:val="00115257"/>
    <w:rsid w:val="00116072"/>
    <w:rsid w:val="001160BD"/>
    <w:rsid w:val="00116178"/>
    <w:rsid w:val="0011622A"/>
    <w:rsid w:val="0011641A"/>
    <w:rsid w:val="00116B53"/>
    <w:rsid w:val="00116C91"/>
    <w:rsid w:val="00116D5F"/>
    <w:rsid w:val="00116DCD"/>
    <w:rsid w:val="00116F4D"/>
    <w:rsid w:val="001170AA"/>
    <w:rsid w:val="0011712E"/>
    <w:rsid w:val="001171E6"/>
    <w:rsid w:val="00117289"/>
    <w:rsid w:val="00117409"/>
    <w:rsid w:val="001174CD"/>
    <w:rsid w:val="00117B01"/>
    <w:rsid w:val="00117DB5"/>
    <w:rsid w:val="00120008"/>
    <w:rsid w:val="00120181"/>
    <w:rsid w:val="0012056E"/>
    <w:rsid w:val="001205E0"/>
    <w:rsid w:val="0012072A"/>
    <w:rsid w:val="00120763"/>
    <w:rsid w:val="001209EC"/>
    <w:rsid w:val="00120AE0"/>
    <w:rsid w:val="001212A5"/>
    <w:rsid w:val="001215E3"/>
    <w:rsid w:val="00121910"/>
    <w:rsid w:val="00121973"/>
    <w:rsid w:val="00121EA6"/>
    <w:rsid w:val="001220DE"/>
    <w:rsid w:val="0012223B"/>
    <w:rsid w:val="00122613"/>
    <w:rsid w:val="00122CA6"/>
    <w:rsid w:val="001230D9"/>
    <w:rsid w:val="00123134"/>
    <w:rsid w:val="00123146"/>
    <w:rsid w:val="00123794"/>
    <w:rsid w:val="00123DFA"/>
    <w:rsid w:val="00123FAB"/>
    <w:rsid w:val="0012411E"/>
    <w:rsid w:val="001241D1"/>
    <w:rsid w:val="001247C1"/>
    <w:rsid w:val="00124BE8"/>
    <w:rsid w:val="00124DCB"/>
    <w:rsid w:val="001251B9"/>
    <w:rsid w:val="00125280"/>
    <w:rsid w:val="0012528F"/>
    <w:rsid w:val="001253D9"/>
    <w:rsid w:val="001255BA"/>
    <w:rsid w:val="00125705"/>
    <w:rsid w:val="00125731"/>
    <w:rsid w:val="00125B5D"/>
    <w:rsid w:val="00125BB2"/>
    <w:rsid w:val="0012603D"/>
    <w:rsid w:val="00126101"/>
    <w:rsid w:val="00126A25"/>
    <w:rsid w:val="00126B43"/>
    <w:rsid w:val="00126D26"/>
    <w:rsid w:val="00126E6D"/>
    <w:rsid w:val="00127409"/>
    <w:rsid w:val="0012773D"/>
    <w:rsid w:val="00130975"/>
    <w:rsid w:val="001309A4"/>
    <w:rsid w:val="0013174D"/>
    <w:rsid w:val="00131863"/>
    <w:rsid w:val="0013188F"/>
    <w:rsid w:val="00131E4D"/>
    <w:rsid w:val="00132087"/>
    <w:rsid w:val="00132596"/>
    <w:rsid w:val="00132656"/>
    <w:rsid w:val="00132B7D"/>
    <w:rsid w:val="00132BCB"/>
    <w:rsid w:val="00133228"/>
    <w:rsid w:val="00133511"/>
    <w:rsid w:val="00133669"/>
    <w:rsid w:val="001336BC"/>
    <w:rsid w:val="00133DC3"/>
    <w:rsid w:val="0013439E"/>
    <w:rsid w:val="00134E0B"/>
    <w:rsid w:val="00134E64"/>
    <w:rsid w:val="0013552B"/>
    <w:rsid w:val="00135D97"/>
    <w:rsid w:val="00135DCA"/>
    <w:rsid w:val="0013697C"/>
    <w:rsid w:val="00136E72"/>
    <w:rsid w:val="00136F5C"/>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36"/>
    <w:rsid w:val="001420B2"/>
    <w:rsid w:val="001425AA"/>
    <w:rsid w:val="001426C0"/>
    <w:rsid w:val="001426F4"/>
    <w:rsid w:val="00142783"/>
    <w:rsid w:val="00142C6A"/>
    <w:rsid w:val="00142D1E"/>
    <w:rsid w:val="00142D6F"/>
    <w:rsid w:val="00142EF5"/>
    <w:rsid w:val="001431FC"/>
    <w:rsid w:val="001433BD"/>
    <w:rsid w:val="001434DA"/>
    <w:rsid w:val="00143763"/>
    <w:rsid w:val="00143B43"/>
    <w:rsid w:val="00143E83"/>
    <w:rsid w:val="001441A1"/>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80A"/>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ED2"/>
    <w:rsid w:val="00156F21"/>
    <w:rsid w:val="0015772D"/>
    <w:rsid w:val="00157B58"/>
    <w:rsid w:val="00157D8E"/>
    <w:rsid w:val="00157DC4"/>
    <w:rsid w:val="0016028E"/>
    <w:rsid w:val="00160A8A"/>
    <w:rsid w:val="001611A3"/>
    <w:rsid w:val="00161293"/>
    <w:rsid w:val="00161384"/>
    <w:rsid w:val="00161A5F"/>
    <w:rsid w:val="00161CA0"/>
    <w:rsid w:val="00161EFD"/>
    <w:rsid w:val="00162324"/>
    <w:rsid w:val="001623CD"/>
    <w:rsid w:val="00162401"/>
    <w:rsid w:val="00162535"/>
    <w:rsid w:val="00162736"/>
    <w:rsid w:val="00162D88"/>
    <w:rsid w:val="00162F8B"/>
    <w:rsid w:val="001633E5"/>
    <w:rsid w:val="0016419C"/>
    <w:rsid w:val="0016480A"/>
    <w:rsid w:val="001648F4"/>
    <w:rsid w:val="00164A63"/>
    <w:rsid w:val="00164ACE"/>
    <w:rsid w:val="00164C02"/>
    <w:rsid w:val="00164C59"/>
    <w:rsid w:val="00164CAA"/>
    <w:rsid w:val="00164D9D"/>
    <w:rsid w:val="001653B2"/>
    <w:rsid w:val="001653E1"/>
    <w:rsid w:val="001658D8"/>
    <w:rsid w:val="00165BB7"/>
    <w:rsid w:val="00165DEC"/>
    <w:rsid w:val="00165F9F"/>
    <w:rsid w:val="001660E5"/>
    <w:rsid w:val="0016617E"/>
    <w:rsid w:val="001661E0"/>
    <w:rsid w:val="001665FC"/>
    <w:rsid w:val="001667B3"/>
    <w:rsid w:val="001667C6"/>
    <w:rsid w:val="0016690D"/>
    <w:rsid w:val="00166BC6"/>
    <w:rsid w:val="00166D97"/>
    <w:rsid w:val="0016716A"/>
    <w:rsid w:val="00167333"/>
    <w:rsid w:val="0016752D"/>
    <w:rsid w:val="00167690"/>
    <w:rsid w:val="0016787B"/>
    <w:rsid w:val="00167ACC"/>
    <w:rsid w:val="00167B02"/>
    <w:rsid w:val="00167B8C"/>
    <w:rsid w:val="0017009D"/>
    <w:rsid w:val="0017015C"/>
    <w:rsid w:val="001703FE"/>
    <w:rsid w:val="00170474"/>
    <w:rsid w:val="001704F3"/>
    <w:rsid w:val="00170878"/>
    <w:rsid w:val="00170A88"/>
    <w:rsid w:val="00171305"/>
    <w:rsid w:val="001717C1"/>
    <w:rsid w:val="001718E7"/>
    <w:rsid w:val="00171F0C"/>
    <w:rsid w:val="001720DD"/>
    <w:rsid w:val="0017269E"/>
    <w:rsid w:val="00172A81"/>
    <w:rsid w:val="00172AC3"/>
    <w:rsid w:val="00172DDB"/>
    <w:rsid w:val="00173145"/>
    <w:rsid w:val="00173198"/>
    <w:rsid w:val="0017323B"/>
    <w:rsid w:val="0017333E"/>
    <w:rsid w:val="001735F0"/>
    <w:rsid w:val="0017374F"/>
    <w:rsid w:val="00173815"/>
    <w:rsid w:val="00173BB7"/>
    <w:rsid w:val="00173CA8"/>
    <w:rsid w:val="001741AF"/>
    <w:rsid w:val="001742DD"/>
    <w:rsid w:val="001748A4"/>
    <w:rsid w:val="00174C30"/>
    <w:rsid w:val="00174C8F"/>
    <w:rsid w:val="00174D77"/>
    <w:rsid w:val="00174DC4"/>
    <w:rsid w:val="001750FD"/>
    <w:rsid w:val="0017525B"/>
    <w:rsid w:val="001752FA"/>
    <w:rsid w:val="0017560D"/>
    <w:rsid w:val="0017583F"/>
    <w:rsid w:val="00175D32"/>
    <w:rsid w:val="00176107"/>
    <w:rsid w:val="00176178"/>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3D2"/>
    <w:rsid w:val="00182655"/>
    <w:rsid w:val="00182A7B"/>
    <w:rsid w:val="00182CEB"/>
    <w:rsid w:val="001832D0"/>
    <w:rsid w:val="001832E1"/>
    <w:rsid w:val="00183485"/>
    <w:rsid w:val="0018348E"/>
    <w:rsid w:val="00183791"/>
    <w:rsid w:val="00183B9C"/>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CCE"/>
    <w:rsid w:val="00186EE1"/>
    <w:rsid w:val="00186F3D"/>
    <w:rsid w:val="00186F6A"/>
    <w:rsid w:val="00187588"/>
    <w:rsid w:val="00187980"/>
    <w:rsid w:val="001879C4"/>
    <w:rsid w:val="00187E5E"/>
    <w:rsid w:val="00190014"/>
    <w:rsid w:val="00190259"/>
    <w:rsid w:val="001905E0"/>
    <w:rsid w:val="001907B6"/>
    <w:rsid w:val="00190AF7"/>
    <w:rsid w:val="00190DE6"/>
    <w:rsid w:val="00190E78"/>
    <w:rsid w:val="00191453"/>
    <w:rsid w:val="001917E7"/>
    <w:rsid w:val="00191F46"/>
    <w:rsid w:val="001925E1"/>
    <w:rsid w:val="00192943"/>
    <w:rsid w:val="0019297B"/>
    <w:rsid w:val="00192B3A"/>
    <w:rsid w:val="00192D09"/>
    <w:rsid w:val="00193079"/>
    <w:rsid w:val="00193170"/>
    <w:rsid w:val="001937F4"/>
    <w:rsid w:val="0019380A"/>
    <w:rsid w:val="001938F7"/>
    <w:rsid w:val="00193B63"/>
    <w:rsid w:val="00194276"/>
    <w:rsid w:val="00195404"/>
    <w:rsid w:val="00195884"/>
    <w:rsid w:val="00195A3A"/>
    <w:rsid w:val="00195A94"/>
    <w:rsid w:val="00195B26"/>
    <w:rsid w:val="00195BAA"/>
    <w:rsid w:val="00195D17"/>
    <w:rsid w:val="001960FE"/>
    <w:rsid w:val="0019639F"/>
    <w:rsid w:val="00196537"/>
    <w:rsid w:val="001966DF"/>
    <w:rsid w:val="00196909"/>
    <w:rsid w:val="00196AC0"/>
    <w:rsid w:val="00196AE2"/>
    <w:rsid w:val="00196BCE"/>
    <w:rsid w:val="00196D04"/>
    <w:rsid w:val="00196FE7"/>
    <w:rsid w:val="001970C1"/>
    <w:rsid w:val="00197215"/>
    <w:rsid w:val="0019724F"/>
    <w:rsid w:val="00197282"/>
    <w:rsid w:val="00197D52"/>
    <w:rsid w:val="00197F5D"/>
    <w:rsid w:val="001A00DC"/>
    <w:rsid w:val="001A0164"/>
    <w:rsid w:val="001A0541"/>
    <w:rsid w:val="001A0564"/>
    <w:rsid w:val="001A09BF"/>
    <w:rsid w:val="001A0A58"/>
    <w:rsid w:val="001A0A74"/>
    <w:rsid w:val="001A0A8F"/>
    <w:rsid w:val="001A1089"/>
    <w:rsid w:val="001A1EF4"/>
    <w:rsid w:val="001A21EA"/>
    <w:rsid w:val="001A22B6"/>
    <w:rsid w:val="001A2ABC"/>
    <w:rsid w:val="001A2C0A"/>
    <w:rsid w:val="001A31F3"/>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33A"/>
    <w:rsid w:val="001A685F"/>
    <w:rsid w:val="001A6B4A"/>
    <w:rsid w:val="001A6BD8"/>
    <w:rsid w:val="001A6D0E"/>
    <w:rsid w:val="001A6E2C"/>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743"/>
    <w:rsid w:val="001B3B26"/>
    <w:rsid w:val="001B3B99"/>
    <w:rsid w:val="001B3C18"/>
    <w:rsid w:val="001B3E6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86A"/>
    <w:rsid w:val="001C085E"/>
    <w:rsid w:val="001C0892"/>
    <w:rsid w:val="001C0944"/>
    <w:rsid w:val="001C0B0D"/>
    <w:rsid w:val="001C0DD7"/>
    <w:rsid w:val="001C0E0C"/>
    <w:rsid w:val="001C10D6"/>
    <w:rsid w:val="001C1191"/>
    <w:rsid w:val="001C1490"/>
    <w:rsid w:val="001C19E8"/>
    <w:rsid w:val="001C1BA6"/>
    <w:rsid w:val="001C1DED"/>
    <w:rsid w:val="001C1EB2"/>
    <w:rsid w:val="001C2028"/>
    <w:rsid w:val="001C20CE"/>
    <w:rsid w:val="001C21D3"/>
    <w:rsid w:val="001C271E"/>
    <w:rsid w:val="001C287F"/>
    <w:rsid w:val="001C29C7"/>
    <w:rsid w:val="001C408F"/>
    <w:rsid w:val="001C4752"/>
    <w:rsid w:val="001C48FC"/>
    <w:rsid w:val="001C4C44"/>
    <w:rsid w:val="001C4D8C"/>
    <w:rsid w:val="001C4EA7"/>
    <w:rsid w:val="001C4F9C"/>
    <w:rsid w:val="001C509A"/>
    <w:rsid w:val="001C51A2"/>
    <w:rsid w:val="001C51DD"/>
    <w:rsid w:val="001C53BD"/>
    <w:rsid w:val="001C5DE5"/>
    <w:rsid w:val="001C61A1"/>
    <w:rsid w:val="001C64EB"/>
    <w:rsid w:val="001C662D"/>
    <w:rsid w:val="001C6929"/>
    <w:rsid w:val="001C697D"/>
    <w:rsid w:val="001C6C68"/>
    <w:rsid w:val="001C6D4B"/>
    <w:rsid w:val="001C6ED4"/>
    <w:rsid w:val="001C6F88"/>
    <w:rsid w:val="001C7099"/>
    <w:rsid w:val="001C7B06"/>
    <w:rsid w:val="001D00FE"/>
    <w:rsid w:val="001D0592"/>
    <w:rsid w:val="001D06C1"/>
    <w:rsid w:val="001D08D9"/>
    <w:rsid w:val="001D08F3"/>
    <w:rsid w:val="001D09C0"/>
    <w:rsid w:val="001D0A6F"/>
    <w:rsid w:val="001D0C1F"/>
    <w:rsid w:val="001D0E08"/>
    <w:rsid w:val="001D0F83"/>
    <w:rsid w:val="001D15FF"/>
    <w:rsid w:val="001D1649"/>
    <w:rsid w:val="001D1FED"/>
    <w:rsid w:val="001D20D6"/>
    <w:rsid w:val="001D22E2"/>
    <w:rsid w:val="001D27BF"/>
    <w:rsid w:val="001D2FBF"/>
    <w:rsid w:val="001D326E"/>
    <w:rsid w:val="001D3360"/>
    <w:rsid w:val="001D3857"/>
    <w:rsid w:val="001D3932"/>
    <w:rsid w:val="001D3CC3"/>
    <w:rsid w:val="001D3DB7"/>
    <w:rsid w:val="001D3EEA"/>
    <w:rsid w:val="001D3F4B"/>
    <w:rsid w:val="001D3FA8"/>
    <w:rsid w:val="001D47AA"/>
    <w:rsid w:val="001D4899"/>
    <w:rsid w:val="001D4D58"/>
    <w:rsid w:val="001D4E1F"/>
    <w:rsid w:val="001D5329"/>
    <w:rsid w:val="001D5627"/>
    <w:rsid w:val="001D5F79"/>
    <w:rsid w:val="001D6584"/>
    <w:rsid w:val="001D6A0B"/>
    <w:rsid w:val="001D6E01"/>
    <w:rsid w:val="001D6F1D"/>
    <w:rsid w:val="001D73C1"/>
    <w:rsid w:val="001D775E"/>
    <w:rsid w:val="001D777B"/>
    <w:rsid w:val="001D77CF"/>
    <w:rsid w:val="001D7D7F"/>
    <w:rsid w:val="001D7E9D"/>
    <w:rsid w:val="001D7F67"/>
    <w:rsid w:val="001D7FBD"/>
    <w:rsid w:val="001E05AF"/>
    <w:rsid w:val="001E0B0B"/>
    <w:rsid w:val="001E0FAA"/>
    <w:rsid w:val="001E1016"/>
    <w:rsid w:val="001E107E"/>
    <w:rsid w:val="001E129D"/>
    <w:rsid w:val="001E1710"/>
    <w:rsid w:val="001E18EA"/>
    <w:rsid w:val="001E196C"/>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AF6"/>
    <w:rsid w:val="001E5D2B"/>
    <w:rsid w:val="001E5D7B"/>
    <w:rsid w:val="001E601E"/>
    <w:rsid w:val="001E6052"/>
    <w:rsid w:val="001E62C9"/>
    <w:rsid w:val="001E62CB"/>
    <w:rsid w:val="001E6738"/>
    <w:rsid w:val="001E6797"/>
    <w:rsid w:val="001E6860"/>
    <w:rsid w:val="001E68A3"/>
    <w:rsid w:val="001E6A4B"/>
    <w:rsid w:val="001E6E2C"/>
    <w:rsid w:val="001E6E75"/>
    <w:rsid w:val="001E6EA4"/>
    <w:rsid w:val="001E6F52"/>
    <w:rsid w:val="001E7104"/>
    <w:rsid w:val="001E7B55"/>
    <w:rsid w:val="001E7CC8"/>
    <w:rsid w:val="001F001E"/>
    <w:rsid w:val="001F03B3"/>
    <w:rsid w:val="001F0477"/>
    <w:rsid w:val="001F0648"/>
    <w:rsid w:val="001F067F"/>
    <w:rsid w:val="001F09C2"/>
    <w:rsid w:val="001F1174"/>
    <w:rsid w:val="001F13D5"/>
    <w:rsid w:val="001F1579"/>
    <w:rsid w:val="001F1699"/>
    <w:rsid w:val="001F186D"/>
    <w:rsid w:val="001F2256"/>
    <w:rsid w:val="001F29FA"/>
    <w:rsid w:val="001F2DF5"/>
    <w:rsid w:val="001F3069"/>
    <w:rsid w:val="001F3946"/>
    <w:rsid w:val="001F39C3"/>
    <w:rsid w:val="001F3ADB"/>
    <w:rsid w:val="001F3C82"/>
    <w:rsid w:val="001F3CAC"/>
    <w:rsid w:val="001F41D8"/>
    <w:rsid w:val="001F43F3"/>
    <w:rsid w:val="001F4B54"/>
    <w:rsid w:val="001F5136"/>
    <w:rsid w:val="001F5736"/>
    <w:rsid w:val="001F5756"/>
    <w:rsid w:val="001F5944"/>
    <w:rsid w:val="001F6121"/>
    <w:rsid w:val="001F65CC"/>
    <w:rsid w:val="001F69AF"/>
    <w:rsid w:val="001F6DB0"/>
    <w:rsid w:val="001F73B4"/>
    <w:rsid w:val="001F7481"/>
    <w:rsid w:val="00200087"/>
    <w:rsid w:val="0020025C"/>
    <w:rsid w:val="002003A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90C"/>
    <w:rsid w:val="00202E6E"/>
    <w:rsid w:val="00202E7D"/>
    <w:rsid w:val="00202FCC"/>
    <w:rsid w:val="002033EE"/>
    <w:rsid w:val="00203491"/>
    <w:rsid w:val="0020381E"/>
    <w:rsid w:val="00203D50"/>
    <w:rsid w:val="00203D78"/>
    <w:rsid w:val="002044B6"/>
    <w:rsid w:val="00204579"/>
    <w:rsid w:val="00204878"/>
    <w:rsid w:val="00204F68"/>
    <w:rsid w:val="00204FD9"/>
    <w:rsid w:val="00205079"/>
    <w:rsid w:val="0020514C"/>
    <w:rsid w:val="002052C0"/>
    <w:rsid w:val="002052C8"/>
    <w:rsid w:val="002058B7"/>
    <w:rsid w:val="002058CC"/>
    <w:rsid w:val="00205E9A"/>
    <w:rsid w:val="00205ED2"/>
    <w:rsid w:val="00205FC5"/>
    <w:rsid w:val="00206312"/>
    <w:rsid w:val="00206593"/>
    <w:rsid w:val="00206892"/>
    <w:rsid w:val="002069CB"/>
    <w:rsid w:val="002072F1"/>
    <w:rsid w:val="002079CE"/>
    <w:rsid w:val="00207CB2"/>
    <w:rsid w:val="00210118"/>
    <w:rsid w:val="00210136"/>
    <w:rsid w:val="00210392"/>
    <w:rsid w:val="0021043B"/>
    <w:rsid w:val="00210622"/>
    <w:rsid w:val="00210AB2"/>
    <w:rsid w:val="00210FA7"/>
    <w:rsid w:val="0021164A"/>
    <w:rsid w:val="002119E5"/>
    <w:rsid w:val="00211C80"/>
    <w:rsid w:val="00211CE2"/>
    <w:rsid w:val="002123AA"/>
    <w:rsid w:val="00212936"/>
    <w:rsid w:val="00212C67"/>
    <w:rsid w:val="00212E80"/>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4DAA"/>
    <w:rsid w:val="002152F2"/>
    <w:rsid w:val="00215629"/>
    <w:rsid w:val="0021591F"/>
    <w:rsid w:val="00215FA7"/>
    <w:rsid w:val="002160F5"/>
    <w:rsid w:val="00216543"/>
    <w:rsid w:val="00216960"/>
    <w:rsid w:val="00216A29"/>
    <w:rsid w:val="00217211"/>
    <w:rsid w:val="0021731F"/>
    <w:rsid w:val="00217431"/>
    <w:rsid w:val="00217468"/>
    <w:rsid w:val="00217474"/>
    <w:rsid w:val="002178DE"/>
    <w:rsid w:val="002178F3"/>
    <w:rsid w:val="00217A30"/>
    <w:rsid w:val="00217A88"/>
    <w:rsid w:val="00217BE1"/>
    <w:rsid w:val="002207EA"/>
    <w:rsid w:val="002207ED"/>
    <w:rsid w:val="00220870"/>
    <w:rsid w:val="002209EC"/>
    <w:rsid w:val="00220B1A"/>
    <w:rsid w:val="002210C9"/>
    <w:rsid w:val="00221105"/>
    <w:rsid w:val="002212DC"/>
    <w:rsid w:val="0022133B"/>
    <w:rsid w:val="00221386"/>
    <w:rsid w:val="00221A2D"/>
    <w:rsid w:val="00221F52"/>
    <w:rsid w:val="00222173"/>
    <w:rsid w:val="002221E6"/>
    <w:rsid w:val="002222FA"/>
    <w:rsid w:val="00222451"/>
    <w:rsid w:val="00222880"/>
    <w:rsid w:val="00222DF3"/>
    <w:rsid w:val="00222EA7"/>
    <w:rsid w:val="002231F1"/>
    <w:rsid w:val="00223581"/>
    <w:rsid w:val="0022367A"/>
    <w:rsid w:val="00223808"/>
    <w:rsid w:val="00223A39"/>
    <w:rsid w:val="00223BB7"/>
    <w:rsid w:val="00223F1F"/>
    <w:rsid w:val="00224068"/>
    <w:rsid w:val="0022410C"/>
    <w:rsid w:val="0022440E"/>
    <w:rsid w:val="00224569"/>
    <w:rsid w:val="00224C22"/>
    <w:rsid w:val="00224D16"/>
    <w:rsid w:val="002258C6"/>
    <w:rsid w:val="00226A0A"/>
    <w:rsid w:val="00226AF3"/>
    <w:rsid w:val="00226B01"/>
    <w:rsid w:val="00226E71"/>
    <w:rsid w:val="0022707D"/>
    <w:rsid w:val="00227194"/>
    <w:rsid w:val="00227579"/>
    <w:rsid w:val="00227615"/>
    <w:rsid w:val="0022776B"/>
    <w:rsid w:val="00227867"/>
    <w:rsid w:val="002278DA"/>
    <w:rsid w:val="00227F77"/>
    <w:rsid w:val="002303A3"/>
    <w:rsid w:val="0023045F"/>
    <w:rsid w:val="00230532"/>
    <w:rsid w:val="0023077E"/>
    <w:rsid w:val="00230A60"/>
    <w:rsid w:val="00230C51"/>
    <w:rsid w:val="00230C7B"/>
    <w:rsid w:val="00230D9A"/>
    <w:rsid w:val="002314BE"/>
    <w:rsid w:val="002315B3"/>
    <w:rsid w:val="00231A50"/>
    <w:rsid w:val="00231A73"/>
    <w:rsid w:val="00231D61"/>
    <w:rsid w:val="00231DCB"/>
    <w:rsid w:val="0023229E"/>
    <w:rsid w:val="002323B0"/>
    <w:rsid w:val="002327E0"/>
    <w:rsid w:val="00232A94"/>
    <w:rsid w:val="00233146"/>
    <w:rsid w:val="002334F4"/>
    <w:rsid w:val="00233563"/>
    <w:rsid w:val="00233B9E"/>
    <w:rsid w:val="00233F15"/>
    <w:rsid w:val="00234021"/>
    <w:rsid w:val="00234032"/>
    <w:rsid w:val="002340E5"/>
    <w:rsid w:val="002341D3"/>
    <w:rsid w:val="002346B7"/>
    <w:rsid w:val="0023475A"/>
    <w:rsid w:val="002348FA"/>
    <w:rsid w:val="00234A90"/>
    <w:rsid w:val="00234D7C"/>
    <w:rsid w:val="002350BB"/>
    <w:rsid w:val="00235CE2"/>
    <w:rsid w:val="00235E29"/>
    <w:rsid w:val="00236093"/>
    <w:rsid w:val="00236234"/>
    <w:rsid w:val="002362EB"/>
    <w:rsid w:val="002365AA"/>
    <w:rsid w:val="002366C2"/>
    <w:rsid w:val="00236869"/>
    <w:rsid w:val="00236890"/>
    <w:rsid w:val="00236906"/>
    <w:rsid w:val="00236985"/>
    <w:rsid w:val="00236F4F"/>
    <w:rsid w:val="0023722A"/>
    <w:rsid w:val="002372CF"/>
    <w:rsid w:val="00237494"/>
    <w:rsid w:val="0023750E"/>
    <w:rsid w:val="00237FC4"/>
    <w:rsid w:val="00240130"/>
    <w:rsid w:val="002401EC"/>
    <w:rsid w:val="002401F6"/>
    <w:rsid w:val="002402B0"/>
    <w:rsid w:val="002402F4"/>
    <w:rsid w:val="00240333"/>
    <w:rsid w:val="00240665"/>
    <w:rsid w:val="00240D6D"/>
    <w:rsid w:val="00240D86"/>
    <w:rsid w:val="00240E66"/>
    <w:rsid w:val="00240EED"/>
    <w:rsid w:val="002410B1"/>
    <w:rsid w:val="00241169"/>
    <w:rsid w:val="00241640"/>
    <w:rsid w:val="00241B4A"/>
    <w:rsid w:val="00241BC7"/>
    <w:rsid w:val="00241EB8"/>
    <w:rsid w:val="00241FA6"/>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4D9B"/>
    <w:rsid w:val="00245069"/>
    <w:rsid w:val="002450A0"/>
    <w:rsid w:val="0024553F"/>
    <w:rsid w:val="0024611F"/>
    <w:rsid w:val="00246152"/>
    <w:rsid w:val="00246534"/>
    <w:rsid w:val="00246AB0"/>
    <w:rsid w:val="00246DF8"/>
    <w:rsid w:val="00246DFB"/>
    <w:rsid w:val="00246E14"/>
    <w:rsid w:val="00246EA7"/>
    <w:rsid w:val="0024728C"/>
    <w:rsid w:val="002472D5"/>
    <w:rsid w:val="00247760"/>
    <w:rsid w:val="002477A8"/>
    <w:rsid w:val="00247A73"/>
    <w:rsid w:val="00247B1B"/>
    <w:rsid w:val="00247C24"/>
    <w:rsid w:val="00247D2C"/>
    <w:rsid w:val="00250115"/>
    <w:rsid w:val="002501C7"/>
    <w:rsid w:val="002505CE"/>
    <w:rsid w:val="00250ADE"/>
    <w:rsid w:val="00250D49"/>
    <w:rsid w:val="00250DCC"/>
    <w:rsid w:val="00250F4E"/>
    <w:rsid w:val="00251192"/>
    <w:rsid w:val="002512C3"/>
    <w:rsid w:val="00251480"/>
    <w:rsid w:val="00251DC9"/>
    <w:rsid w:val="00251E73"/>
    <w:rsid w:val="00251FD3"/>
    <w:rsid w:val="00252404"/>
    <w:rsid w:val="0025280F"/>
    <w:rsid w:val="002528FB"/>
    <w:rsid w:val="00252AB0"/>
    <w:rsid w:val="00252B1C"/>
    <w:rsid w:val="00252B8D"/>
    <w:rsid w:val="00252FAD"/>
    <w:rsid w:val="002536B6"/>
    <w:rsid w:val="002536DF"/>
    <w:rsid w:val="002538B2"/>
    <w:rsid w:val="00253B61"/>
    <w:rsid w:val="00253D8A"/>
    <w:rsid w:val="00253D96"/>
    <w:rsid w:val="00253DD0"/>
    <w:rsid w:val="002544A9"/>
    <w:rsid w:val="0025457B"/>
    <w:rsid w:val="002545AA"/>
    <w:rsid w:val="002546E6"/>
    <w:rsid w:val="00254973"/>
    <w:rsid w:val="00254ABF"/>
    <w:rsid w:val="00254EF8"/>
    <w:rsid w:val="00255187"/>
    <w:rsid w:val="002554DD"/>
    <w:rsid w:val="00255690"/>
    <w:rsid w:val="00255765"/>
    <w:rsid w:val="00255DAA"/>
    <w:rsid w:val="00255F77"/>
    <w:rsid w:val="00256755"/>
    <w:rsid w:val="0025692C"/>
    <w:rsid w:val="0025697F"/>
    <w:rsid w:val="00256B5C"/>
    <w:rsid w:val="00256DD9"/>
    <w:rsid w:val="00257004"/>
    <w:rsid w:val="002571A4"/>
    <w:rsid w:val="0025722C"/>
    <w:rsid w:val="002573E8"/>
    <w:rsid w:val="00257437"/>
    <w:rsid w:val="0025767A"/>
    <w:rsid w:val="0025796E"/>
    <w:rsid w:val="00257E5C"/>
    <w:rsid w:val="00257E9B"/>
    <w:rsid w:val="00257FB7"/>
    <w:rsid w:val="00260150"/>
    <w:rsid w:val="00260368"/>
    <w:rsid w:val="002603C0"/>
    <w:rsid w:val="00260456"/>
    <w:rsid w:val="00260727"/>
    <w:rsid w:val="00260734"/>
    <w:rsid w:val="0026086C"/>
    <w:rsid w:val="00260B73"/>
    <w:rsid w:val="00261B9B"/>
    <w:rsid w:val="00261BCC"/>
    <w:rsid w:val="00261F3D"/>
    <w:rsid w:val="00262282"/>
    <w:rsid w:val="002622CE"/>
    <w:rsid w:val="002623E6"/>
    <w:rsid w:val="002626FC"/>
    <w:rsid w:val="002627AF"/>
    <w:rsid w:val="00262822"/>
    <w:rsid w:val="00263468"/>
    <w:rsid w:val="00263E2E"/>
    <w:rsid w:val="00263E40"/>
    <w:rsid w:val="002643C1"/>
    <w:rsid w:val="00264643"/>
    <w:rsid w:val="00264846"/>
    <w:rsid w:val="0026495C"/>
    <w:rsid w:val="00264A1F"/>
    <w:rsid w:val="00264CCE"/>
    <w:rsid w:val="00264D60"/>
    <w:rsid w:val="00264F90"/>
    <w:rsid w:val="00264FFF"/>
    <w:rsid w:val="00265484"/>
    <w:rsid w:val="002656F5"/>
    <w:rsid w:val="002658FF"/>
    <w:rsid w:val="00265921"/>
    <w:rsid w:val="00265960"/>
    <w:rsid w:val="00265BE2"/>
    <w:rsid w:val="00265F2B"/>
    <w:rsid w:val="00266DB6"/>
    <w:rsid w:val="00266E49"/>
    <w:rsid w:val="00267577"/>
    <w:rsid w:val="00267779"/>
    <w:rsid w:val="00267CD6"/>
    <w:rsid w:val="00267E58"/>
    <w:rsid w:val="00270A74"/>
    <w:rsid w:val="00270ACF"/>
    <w:rsid w:val="00270C33"/>
    <w:rsid w:val="002714B4"/>
    <w:rsid w:val="002715FF"/>
    <w:rsid w:val="00271CFD"/>
    <w:rsid w:val="00271EFB"/>
    <w:rsid w:val="002723DF"/>
    <w:rsid w:val="00272567"/>
    <w:rsid w:val="00272DDA"/>
    <w:rsid w:val="00273072"/>
    <w:rsid w:val="00273095"/>
    <w:rsid w:val="002731A2"/>
    <w:rsid w:val="00273314"/>
    <w:rsid w:val="0027376D"/>
    <w:rsid w:val="00273A9B"/>
    <w:rsid w:val="00274450"/>
    <w:rsid w:val="00274727"/>
    <w:rsid w:val="002747E3"/>
    <w:rsid w:val="00274A4F"/>
    <w:rsid w:val="00274B7B"/>
    <w:rsid w:val="00274D05"/>
    <w:rsid w:val="00274D2D"/>
    <w:rsid w:val="00274E69"/>
    <w:rsid w:val="00274EDA"/>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76D7C"/>
    <w:rsid w:val="00277E03"/>
    <w:rsid w:val="002801FE"/>
    <w:rsid w:val="0028041A"/>
    <w:rsid w:val="002804DA"/>
    <w:rsid w:val="00281239"/>
    <w:rsid w:val="00281488"/>
    <w:rsid w:val="0028151B"/>
    <w:rsid w:val="00281A1D"/>
    <w:rsid w:val="00281FF5"/>
    <w:rsid w:val="002820A1"/>
    <w:rsid w:val="0028265D"/>
    <w:rsid w:val="00282692"/>
    <w:rsid w:val="002827A0"/>
    <w:rsid w:val="00282A81"/>
    <w:rsid w:val="00282A8B"/>
    <w:rsid w:val="00282D6D"/>
    <w:rsid w:val="0028300A"/>
    <w:rsid w:val="00283542"/>
    <w:rsid w:val="002836D6"/>
    <w:rsid w:val="002837AB"/>
    <w:rsid w:val="00283A31"/>
    <w:rsid w:val="00283A4A"/>
    <w:rsid w:val="00284604"/>
    <w:rsid w:val="0028481D"/>
    <w:rsid w:val="00284991"/>
    <w:rsid w:val="00284B84"/>
    <w:rsid w:val="00284E6A"/>
    <w:rsid w:val="00284FEF"/>
    <w:rsid w:val="002851FE"/>
    <w:rsid w:val="00285204"/>
    <w:rsid w:val="00285367"/>
    <w:rsid w:val="0028570B"/>
    <w:rsid w:val="002857E1"/>
    <w:rsid w:val="00285972"/>
    <w:rsid w:val="00285A23"/>
    <w:rsid w:val="00285C5F"/>
    <w:rsid w:val="002868EB"/>
    <w:rsid w:val="00286A4A"/>
    <w:rsid w:val="00287018"/>
    <w:rsid w:val="00287428"/>
    <w:rsid w:val="002879A5"/>
    <w:rsid w:val="00287CFA"/>
    <w:rsid w:val="00287E2A"/>
    <w:rsid w:val="002900D1"/>
    <w:rsid w:val="00290408"/>
    <w:rsid w:val="00290434"/>
    <w:rsid w:val="002904B6"/>
    <w:rsid w:val="0029071C"/>
    <w:rsid w:val="00290B96"/>
    <w:rsid w:val="00290BE5"/>
    <w:rsid w:val="00290FAC"/>
    <w:rsid w:val="0029101D"/>
    <w:rsid w:val="00291806"/>
    <w:rsid w:val="002918D1"/>
    <w:rsid w:val="00291A37"/>
    <w:rsid w:val="00291B71"/>
    <w:rsid w:val="00291C4F"/>
    <w:rsid w:val="00291D52"/>
    <w:rsid w:val="00292437"/>
    <w:rsid w:val="002929BD"/>
    <w:rsid w:val="00292A97"/>
    <w:rsid w:val="00292A9A"/>
    <w:rsid w:val="0029313E"/>
    <w:rsid w:val="002931B6"/>
    <w:rsid w:val="00293470"/>
    <w:rsid w:val="002936E9"/>
    <w:rsid w:val="00293AE5"/>
    <w:rsid w:val="00293F23"/>
    <w:rsid w:val="00294151"/>
    <w:rsid w:val="00294233"/>
    <w:rsid w:val="00294A7D"/>
    <w:rsid w:val="00294D8B"/>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4DD"/>
    <w:rsid w:val="002A0695"/>
    <w:rsid w:val="002A0B63"/>
    <w:rsid w:val="002A0CD5"/>
    <w:rsid w:val="002A10E6"/>
    <w:rsid w:val="002A1217"/>
    <w:rsid w:val="002A16A9"/>
    <w:rsid w:val="002A1AB5"/>
    <w:rsid w:val="002A1B08"/>
    <w:rsid w:val="002A1BCF"/>
    <w:rsid w:val="002A1D7B"/>
    <w:rsid w:val="002A21E1"/>
    <w:rsid w:val="002A27D8"/>
    <w:rsid w:val="002A2CF6"/>
    <w:rsid w:val="002A3187"/>
    <w:rsid w:val="002A3432"/>
    <w:rsid w:val="002A37F8"/>
    <w:rsid w:val="002A3814"/>
    <w:rsid w:val="002A3FE6"/>
    <w:rsid w:val="002A431C"/>
    <w:rsid w:val="002A4333"/>
    <w:rsid w:val="002A45C5"/>
    <w:rsid w:val="002A4634"/>
    <w:rsid w:val="002A4978"/>
    <w:rsid w:val="002A49A4"/>
    <w:rsid w:val="002A53DE"/>
    <w:rsid w:val="002A5A2E"/>
    <w:rsid w:val="002A5AFA"/>
    <w:rsid w:val="002A5C91"/>
    <w:rsid w:val="002A5D31"/>
    <w:rsid w:val="002A5E8B"/>
    <w:rsid w:val="002A66BC"/>
    <w:rsid w:val="002A6911"/>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AB8"/>
    <w:rsid w:val="002B1BF7"/>
    <w:rsid w:val="002B1DE9"/>
    <w:rsid w:val="002B270B"/>
    <w:rsid w:val="002B2D04"/>
    <w:rsid w:val="002B3003"/>
    <w:rsid w:val="002B372E"/>
    <w:rsid w:val="002B3BF4"/>
    <w:rsid w:val="002B3EB6"/>
    <w:rsid w:val="002B418E"/>
    <w:rsid w:val="002B4335"/>
    <w:rsid w:val="002B46D6"/>
    <w:rsid w:val="002B4B41"/>
    <w:rsid w:val="002B4CD4"/>
    <w:rsid w:val="002B4D11"/>
    <w:rsid w:val="002B4F4A"/>
    <w:rsid w:val="002B507C"/>
    <w:rsid w:val="002B5187"/>
    <w:rsid w:val="002B526D"/>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912"/>
    <w:rsid w:val="002B7A27"/>
    <w:rsid w:val="002B7F60"/>
    <w:rsid w:val="002B7F7E"/>
    <w:rsid w:val="002C0154"/>
    <w:rsid w:val="002C041D"/>
    <w:rsid w:val="002C094A"/>
    <w:rsid w:val="002C0C65"/>
    <w:rsid w:val="002C0FF1"/>
    <w:rsid w:val="002C103B"/>
    <w:rsid w:val="002C10A3"/>
    <w:rsid w:val="002C111E"/>
    <w:rsid w:val="002C1186"/>
    <w:rsid w:val="002C1905"/>
    <w:rsid w:val="002C1A0C"/>
    <w:rsid w:val="002C1B99"/>
    <w:rsid w:val="002C243F"/>
    <w:rsid w:val="002C2523"/>
    <w:rsid w:val="002C2583"/>
    <w:rsid w:val="002C29BC"/>
    <w:rsid w:val="002C2F7D"/>
    <w:rsid w:val="002C30F3"/>
    <w:rsid w:val="002C31C9"/>
    <w:rsid w:val="002C3598"/>
    <w:rsid w:val="002C36B1"/>
    <w:rsid w:val="002C38C2"/>
    <w:rsid w:val="002C4124"/>
    <w:rsid w:val="002C41C2"/>
    <w:rsid w:val="002C4341"/>
    <w:rsid w:val="002C44D9"/>
    <w:rsid w:val="002C48AB"/>
    <w:rsid w:val="002C48E7"/>
    <w:rsid w:val="002C5967"/>
    <w:rsid w:val="002C5E94"/>
    <w:rsid w:val="002C5E9A"/>
    <w:rsid w:val="002C5FBF"/>
    <w:rsid w:val="002C6598"/>
    <w:rsid w:val="002C67D9"/>
    <w:rsid w:val="002C6888"/>
    <w:rsid w:val="002C68C7"/>
    <w:rsid w:val="002C698A"/>
    <w:rsid w:val="002C69AC"/>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0B72"/>
    <w:rsid w:val="002D0EB2"/>
    <w:rsid w:val="002D11BD"/>
    <w:rsid w:val="002D1995"/>
    <w:rsid w:val="002D2492"/>
    <w:rsid w:val="002D29A0"/>
    <w:rsid w:val="002D2A56"/>
    <w:rsid w:val="002D2F43"/>
    <w:rsid w:val="002D3010"/>
    <w:rsid w:val="002D3245"/>
    <w:rsid w:val="002D34BB"/>
    <w:rsid w:val="002D35E5"/>
    <w:rsid w:val="002D3699"/>
    <w:rsid w:val="002D3973"/>
    <w:rsid w:val="002D3A5F"/>
    <w:rsid w:val="002D3BA0"/>
    <w:rsid w:val="002D3F24"/>
    <w:rsid w:val="002D3F88"/>
    <w:rsid w:val="002D41D3"/>
    <w:rsid w:val="002D45B4"/>
    <w:rsid w:val="002D4826"/>
    <w:rsid w:val="002D4957"/>
    <w:rsid w:val="002D4FF5"/>
    <w:rsid w:val="002D506B"/>
    <w:rsid w:val="002D51AE"/>
    <w:rsid w:val="002D5227"/>
    <w:rsid w:val="002D564C"/>
    <w:rsid w:val="002D57F3"/>
    <w:rsid w:val="002D5881"/>
    <w:rsid w:val="002D58A4"/>
    <w:rsid w:val="002D5A24"/>
    <w:rsid w:val="002D5BD0"/>
    <w:rsid w:val="002D5D1F"/>
    <w:rsid w:val="002D5D98"/>
    <w:rsid w:val="002D5E88"/>
    <w:rsid w:val="002D6014"/>
    <w:rsid w:val="002D6662"/>
    <w:rsid w:val="002D667A"/>
    <w:rsid w:val="002D6A1A"/>
    <w:rsid w:val="002D6A36"/>
    <w:rsid w:val="002D6B64"/>
    <w:rsid w:val="002D6C54"/>
    <w:rsid w:val="002D70F0"/>
    <w:rsid w:val="002D7349"/>
    <w:rsid w:val="002D73F7"/>
    <w:rsid w:val="002D7705"/>
    <w:rsid w:val="002D7C0E"/>
    <w:rsid w:val="002E00C5"/>
    <w:rsid w:val="002E063F"/>
    <w:rsid w:val="002E06B8"/>
    <w:rsid w:val="002E0C34"/>
    <w:rsid w:val="002E0DA8"/>
    <w:rsid w:val="002E0ECC"/>
    <w:rsid w:val="002E15EA"/>
    <w:rsid w:val="002E17B0"/>
    <w:rsid w:val="002E1909"/>
    <w:rsid w:val="002E1B9C"/>
    <w:rsid w:val="002E20E5"/>
    <w:rsid w:val="002E2226"/>
    <w:rsid w:val="002E2263"/>
    <w:rsid w:val="002E2AF0"/>
    <w:rsid w:val="002E2C74"/>
    <w:rsid w:val="002E2CD9"/>
    <w:rsid w:val="002E3236"/>
    <w:rsid w:val="002E3426"/>
    <w:rsid w:val="002E3AC3"/>
    <w:rsid w:val="002E3F0F"/>
    <w:rsid w:val="002E428D"/>
    <w:rsid w:val="002E474A"/>
    <w:rsid w:val="002E4756"/>
    <w:rsid w:val="002E4E44"/>
    <w:rsid w:val="002E5173"/>
    <w:rsid w:val="002E59E8"/>
    <w:rsid w:val="002E5A73"/>
    <w:rsid w:val="002E5B46"/>
    <w:rsid w:val="002E5B69"/>
    <w:rsid w:val="002E5ED4"/>
    <w:rsid w:val="002E61E3"/>
    <w:rsid w:val="002E63F6"/>
    <w:rsid w:val="002E6411"/>
    <w:rsid w:val="002E65C6"/>
    <w:rsid w:val="002E665B"/>
    <w:rsid w:val="002E6863"/>
    <w:rsid w:val="002E693A"/>
    <w:rsid w:val="002E69D6"/>
    <w:rsid w:val="002E6D54"/>
    <w:rsid w:val="002E6FD4"/>
    <w:rsid w:val="002E7291"/>
    <w:rsid w:val="002E7438"/>
    <w:rsid w:val="002E7D51"/>
    <w:rsid w:val="002E7E40"/>
    <w:rsid w:val="002F0362"/>
    <w:rsid w:val="002F039F"/>
    <w:rsid w:val="002F08D0"/>
    <w:rsid w:val="002F0BEC"/>
    <w:rsid w:val="002F0DAB"/>
    <w:rsid w:val="002F141D"/>
    <w:rsid w:val="002F15FB"/>
    <w:rsid w:val="002F1A43"/>
    <w:rsid w:val="002F1B93"/>
    <w:rsid w:val="002F1ED3"/>
    <w:rsid w:val="002F2041"/>
    <w:rsid w:val="002F23F4"/>
    <w:rsid w:val="002F266C"/>
    <w:rsid w:val="002F26F0"/>
    <w:rsid w:val="002F2B1B"/>
    <w:rsid w:val="002F2BB6"/>
    <w:rsid w:val="002F2FE5"/>
    <w:rsid w:val="002F304C"/>
    <w:rsid w:val="002F305E"/>
    <w:rsid w:val="002F3193"/>
    <w:rsid w:val="002F32B0"/>
    <w:rsid w:val="002F36F1"/>
    <w:rsid w:val="002F3765"/>
    <w:rsid w:val="002F37E7"/>
    <w:rsid w:val="002F392C"/>
    <w:rsid w:val="002F3ACA"/>
    <w:rsid w:val="002F46C8"/>
    <w:rsid w:val="002F479A"/>
    <w:rsid w:val="002F4B4A"/>
    <w:rsid w:val="002F4DA6"/>
    <w:rsid w:val="002F4DE6"/>
    <w:rsid w:val="002F4FEE"/>
    <w:rsid w:val="002F58C9"/>
    <w:rsid w:val="002F5AC3"/>
    <w:rsid w:val="002F5C36"/>
    <w:rsid w:val="002F619F"/>
    <w:rsid w:val="002F6464"/>
    <w:rsid w:val="002F68B4"/>
    <w:rsid w:val="002F6DC2"/>
    <w:rsid w:val="002F7866"/>
    <w:rsid w:val="002F78A5"/>
    <w:rsid w:val="002F7CA1"/>
    <w:rsid w:val="003001CE"/>
    <w:rsid w:val="00300B4E"/>
    <w:rsid w:val="00300C5A"/>
    <w:rsid w:val="003015D3"/>
    <w:rsid w:val="00301612"/>
    <w:rsid w:val="003019A1"/>
    <w:rsid w:val="00301BB5"/>
    <w:rsid w:val="00302011"/>
    <w:rsid w:val="003020F7"/>
    <w:rsid w:val="003021ED"/>
    <w:rsid w:val="0030232E"/>
    <w:rsid w:val="00302355"/>
    <w:rsid w:val="00302A01"/>
    <w:rsid w:val="00302E84"/>
    <w:rsid w:val="00302EA1"/>
    <w:rsid w:val="0030307D"/>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5ED"/>
    <w:rsid w:val="00306610"/>
    <w:rsid w:val="00306902"/>
    <w:rsid w:val="00306992"/>
    <w:rsid w:val="00306E4E"/>
    <w:rsid w:val="00306F66"/>
    <w:rsid w:val="0030707C"/>
    <w:rsid w:val="0030712B"/>
    <w:rsid w:val="00307348"/>
    <w:rsid w:val="00307401"/>
    <w:rsid w:val="00307943"/>
    <w:rsid w:val="003079DA"/>
    <w:rsid w:val="00307DA3"/>
    <w:rsid w:val="00310604"/>
    <w:rsid w:val="0031065D"/>
    <w:rsid w:val="00310859"/>
    <w:rsid w:val="00310A63"/>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208"/>
    <w:rsid w:val="003143C6"/>
    <w:rsid w:val="00314499"/>
    <w:rsid w:val="00314685"/>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812"/>
    <w:rsid w:val="00321900"/>
    <w:rsid w:val="003219EC"/>
    <w:rsid w:val="00321D4D"/>
    <w:rsid w:val="00322683"/>
    <w:rsid w:val="00322CB7"/>
    <w:rsid w:val="0032306C"/>
    <w:rsid w:val="0032355E"/>
    <w:rsid w:val="00323598"/>
    <w:rsid w:val="003240C0"/>
    <w:rsid w:val="003246D6"/>
    <w:rsid w:val="0032487E"/>
    <w:rsid w:val="00324920"/>
    <w:rsid w:val="00324B8C"/>
    <w:rsid w:val="00324C48"/>
    <w:rsid w:val="00324F34"/>
    <w:rsid w:val="00324FCD"/>
    <w:rsid w:val="00325016"/>
    <w:rsid w:val="003254E8"/>
    <w:rsid w:val="003259A3"/>
    <w:rsid w:val="00325DE9"/>
    <w:rsid w:val="00325FCE"/>
    <w:rsid w:val="00326590"/>
    <w:rsid w:val="00326D17"/>
    <w:rsid w:val="00326D67"/>
    <w:rsid w:val="00327301"/>
    <w:rsid w:val="00327D24"/>
    <w:rsid w:val="00327D7B"/>
    <w:rsid w:val="00327E13"/>
    <w:rsid w:val="00327F57"/>
    <w:rsid w:val="00330032"/>
    <w:rsid w:val="00330041"/>
    <w:rsid w:val="003302EB"/>
    <w:rsid w:val="00330455"/>
    <w:rsid w:val="003306A8"/>
    <w:rsid w:val="00330867"/>
    <w:rsid w:val="003308B5"/>
    <w:rsid w:val="003308B7"/>
    <w:rsid w:val="00330CFC"/>
    <w:rsid w:val="00330F23"/>
    <w:rsid w:val="003311F1"/>
    <w:rsid w:val="00331813"/>
    <w:rsid w:val="00331B6B"/>
    <w:rsid w:val="00331F15"/>
    <w:rsid w:val="00332073"/>
    <w:rsid w:val="003322EA"/>
    <w:rsid w:val="00332414"/>
    <w:rsid w:val="00332622"/>
    <w:rsid w:val="003326C5"/>
    <w:rsid w:val="00332D5E"/>
    <w:rsid w:val="003333DC"/>
    <w:rsid w:val="00333597"/>
    <w:rsid w:val="00333620"/>
    <w:rsid w:val="00333A9C"/>
    <w:rsid w:val="00333C9C"/>
    <w:rsid w:val="00333CE3"/>
    <w:rsid w:val="00333DD1"/>
    <w:rsid w:val="0033418A"/>
    <w:rsid w:val="003341C1"/>
    <w:rsid w:val="003342D9"/>
    <w:rsid w:val="003343D6"/>
    <w:rsid w:val="0033467E"/>
    <w:rsid w:val="00334916"/>
    <w:rsid w:val="00334924"/>
    <w:rsid w:val="00334D9B"/>
    <w:rsid w:val="00334DEF"/>
    <w:rsid w:val="00334DFE"/>
    <w:rsid w:val="0033504E"/>
    <w:rsid w:val="003350BF"/>
    <w:rsid w:val="003358C4"/>
    <w:rsid w:val="00336026"/>
    <w:rsid w:val="00336815"/>
    <w:rsid w:val="00336979"/>
    <w:rsid w:val="00336C62"/>
    <w:rsid w:val="00336DF1"/>
    <w:rsid w:val="00336F82"/>
    <w:rsid w:val="00336F8D"/>
    <w:rsid w:val="00337147"/>
    <w:rsid w:val="00337190"/>
    <w:rsid w:val="00337512"/>
    <w:rsid w:val="00337C54"/>
    <w:rsid w:val="00337CCC"/>
    <w:rsid w:val="003401A3"/>
    <w:rsid w:val="00340368"/>
    <w:rsid w:val="00340807"/>
    <w:rsid w:val="003409E2"/>
    <w:rsid w:val="00340A38"/>
    <w:rsid w:val="00340A4A"/>
    <w:rsid w:val="00340D46"/>
    <w:rsid w:val="0034133C"/>
    <w:rsid w:val="003413F7"/>
    <w:rsid w:val="00341938"/>
    <w:rsid w:val="003422FC"/>
    <w:rsid w:val="0034251F"/>
    <w:rsid w:val="00342727"/>
    <w:rsid w:val="0034291D"/>
    <w:rsid w:val="00342CE2"/>
    <w:rsid w:val="00342F12"/>
    <w:rsid w:val="00342F76"/>
    <w:rsid w:val="00342F83"/>
    <w:rsid w:val="00343182"/>
    <w:rsid w:val="00343381"/>
    <w:rsid w:val="003434A9"/>
    <w:rsid w:val="00343949"/>
    <w:rsid w:val="00343965"/>
    <w:rsid w:val="00343EF8"/>
    <w:rsid w:val="0034478B"/>
    <w:rsid w:val="0034496D"/>
    <w:rsid w:val="00344B6E"/>
    <w:rsid w:val="00344DA6"/>
    <w:rsid w:val="003450C3"/>
    <w:rsid w:val="0034538F"/>
    <w:rsid w:val="003454E2"/>
    <w:rsid w:val="00345742"/>
    <w:rsid w:val="003457A8"/>
    <w:rsid w:val="00345E42"/>
    <w:rsid w:val="00345EF2"/>
    <w:rsid w:val="00345F10"/>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D33"/>
    <w:rsid w:val="00347F1B"/>
    <w:rsid w:val="00347FA7"/>
    <w:rsid w:val="0035038C"/>
    <w:rsid w:val="003503B4"/>
    <w:rsid w:val="0035041E"/>
    <w:rsid w:val="00350A14"/>
    <w:rsid w:val="00350CF1"/>
    <w:rsid w:val="00351930"/>
    <w:rsid w:val="00351989"/>
    <w:rsid w:val="00351B8C"/>
    <w:rsid w:val="00351C42"/>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5DF"/>
    <w:rsid w:val="0035481E"/>
    <w:rsid w:val="00354851"/>
    <w:rsid w:val="00354AA5"/>
    <w:rsid w:val="00354D7A"/>
    <w:rsid w:val="003561DF"/>
    <w:rsid w:val="00356315"/>
    <w:rsid w:val="00356748"/>
    <w:rsid w:val="0035676A"/>
    <w:rsid w:val="00356AA8"/>
    <w:rsid w:val="00356D72"/>
    <w:rsid w:val="00356EBF"/>
    <w:rsid w:val="00357124"/>
    <w:rsid w:val="0035754B"/>
    <w:rsid w:val="003575E9"/>
    <w:rsid w:val="0035769C"/>
    <w:rsid w:val="003576B8"/>
    <w:rsid w:val="00357C7B"/>
    <w:rsid w:val="00357DED"/>
    <w:rsid w:val="00360057"/>
    <w:rsid w:val="003600C1"/>
    <w:rsid w:val="0036014B"/>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2F58"/>
    <w:rsid w:val="003637F9"/>
    <w:rsid w:val="003638D8"/>
    <w:rsid w:val="003639D6"/>
    <w:rsid w:val="00363A05"/>
    <w:rsid w:val="00363ADD"/>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5DC"/>
    <w:rsid w:val="0036561C"/>
    <w:rsid w:val="00365738"/>
    <w:rsid w:val="00365B20"/>
    <w:rsid w:val="00365B81"/>
    <w:rsid w:val="00365E86"/>
    <w:rsid w:val="00365EA4"/>
    <w:rsid w:val="00365ECD"/>
    <w:rsid w:val="003668B6"/>
    <w:rsid w:val="00366E21"/>
    <w:rsid w:val="00366F06"/>
    <w:rsid w:val="00367136"/>
    <w:rsid w:val="00367198"/>
    <w:rsid w:val="003676E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6F4"/>
    <w:rsid w:val="0037276F"/>
    <w:rsid w:val="0037277D"/>
    <w:rsid w:val="0037291C"/>
    <w:rsid w:val="00372D07"/>
    <w:rsid w:val="003734BC"/>
    <w:rsid w:val="0037369C"/>
    <w:rsid w:val="003737BE"/>
    <w:rsid w:val="00373A98"/>
    <w:rsid w:val="003749F4"/>
    <w:rsid w:val="00374C22"/>
    <w:rsid w:val="003750AC"/>
    <w:rsid w:val="0037511E"/>
    <w:rsid w:val="00375133"/>
    <w:rsid w:val="003754CA"/>
    <w:rsid w:val="0037553A"/>
    <w:rsid w:val="00375BA9"/>
    <w:rsid w:val="003761FA"/>
    <w:rsid w:val="0037634F"/>
    <w:rsid w:val="00376561"/>
    <w:rsid w:val="003765F5"/>
    <w:rsid w:val="00376733"/>
    <w:rsid w:val="003768C5"/>
    <w:rsid w:val="00376AC1"/>
    <w:rsid w:val="00376C95"/>
    <w:rsid w:val="0037776B"/>
    <w:rsid w:val="00377A0B"/>
    <w:rsid w:val="00377DDE"/>
    <w:rsid w:val="0038024E"/>
    <w:rsid w:val="00380470"/>
    <w:rsid w:val="003808CD"/>
    <w:rsid w:val="00381024"/>
    <w:rsid w:val="003812D3"/>
    <w:rsid w:val="00381412"/>
    <w:rsid w:val="0038154D"/>
    <w:rsid w:val="00381708"/>
    <w:rsid w:val="00381937"/>
    <w:rsid w:val="00381CF3"/>
    <w:rsid w:val="00381EE2"/>
    <w:rsid w:val="00381F8D"/>
    <w:rsid w:val="003825AC"/>
    <w:rsid w:val="00382A72"/>
    <w:rsid w:val="00382AD9"/>
    <w:rsid w:val="00382AE0"/>
    <w:rsid w:val="00382B4B"/>
    <w:rsid w:val="00382C1E"/>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54C"/>
    <w:rsid w:val="00385703"/>
    <w:rsid w:val="00385DAE"/>
    <w:rsid w:val="00386058"/>
    <w:rsid w:val="003861A6"/>
    <w:rsid w:val="003861F3"/>
    <w:rsid w:val="003865F5"/>
    <w:rsid w:val="003866B2"/>
    <w:rsid w:val="003866F6"/>
    <w:rsid w:val="00386760"/>
    <w:rsid w:val="00386923"/>
    <w:rsid w:val="003869E8"/>
    <w:rsid w:val="00386BB1"/>
    <w:rsid w:val="00386E9A"/>
    <w:rsid w:val="00386EE7"/>
    <w:rsid w:val="00387402"/>
    <w:rsid w:val="00387437"/>
    <w:rsid w:val="0038785A"/>
    <w:rsid w:val="0038795A"/>
    <w:rsid w:val="00387AE6"/>
    <w:rsid w:val="00387B93"/>
    <w:rsid w:val="00387E94"/>
    <w:rsid w:val="00387F5C"/>
    <w:rsid w:val="00390E69"/>
    <w:rsid w:val="00390EC3"/>
    <w:rsid w:val="00391752"/>
    <w:rsid w:val="0039252B"/>
    <w:rsid w:val="00392B83"/>
    <w:rsid w:val="00392C13"/>
    <w:rsid w:val="00392DDE"/>
    <w:rsid w:val="00392F8E"/>
    <w:rsid w:val="003931A5"/>
    <w:rsid w:val="003936A3"/>
    <w:rsid w:val="003937BE"/>
    <w:rsid w:val="00393ABF"/>
    <w:rsid w:val="00393F45"/>
    <w:rsid w:val="00394078"/>
    <w:rsid w:val="00394B59"/>
    <w:rsid w:val="00394DD2"/>
    <w:rsid w:val="00394E4B"/>
    <w:rsid w:val="00394FF6"/>
    <w:rsid w:val="003951BC"/>
    <w:rsid w:val="00395359"/>
    <w:rsid w:val="00395426"/>
    <w:rsid w:val="003954A8"/>
    <w:rsid w:val="003955FC"/>
    <w:rsid w:val="0039574A"/>
    <w:rsid w:val="00395A85"/>
    <w:rsid w:val="00395CC9"/>
    <w:rsid w:val="00396083"/>
    <w:rsid w:val="00396095"/>
    <w:rsid w:val="003965E6"/>
    <w:rsid w:val="00396714"/>
    <w:rsid w:val="0039676C"/>
    <w:rsid w:val="00396829"/>
    <w:rsid w:val="0039703A"/>
    <w:rsid w:val="00397186"/>
    <w:rsid w:val="00397199"/>
    <w:rsid w:val="00397224"/>
    <w:rsid w:val="00397483"/>
    <w:rsid w:val="00397613"/>
    <w:rsid w:val="0039789B"/>
    <w:rsid w:val="00397AB9"/>
    <w:rsid w:val="00397D8F"/>
    <w:rsid w:val="00397DFB"/>
    <w:rsid w:val="00397E78"/>
    <w:rsid w:val="003A00BB"/>
    <w:rsid w:val="003A04E5"/>
    <w:rsid w:val="003A04E9"/>
    <w:rsid w:val="003A060E"/>
    <w:rsid w:val="003A06C9"/>
    <w:rsid w:val="003A0830"/>
    <w:rsid w:val="003A096F"/>
    <w:rsid w:val="003A0B1C"/>
    <w:rsid w:val="003A0E98"/>
    <w:rsid w:val="003A1570"/>
    <w:rsid w:val="003A1B56"/>
    <w:rsid w:val="003A1C31"/>
    <w:rsid w:val="003A1D4F"/>
    <w:rsid w:val="003A20E2"/>
    <w:rsid w:val="003A27E0"/>
    <w:rsid w:val="003A31C6"/>
    <w:rsid w:val="003A32D5"/>
    <w:rsid w:val="003A32E1"/>
    <w:rsid w:val="003A3314"/>
    <w:rsid w:val="003A34D7"/>
    <w:rsid w:val="003A3606"/>
    <w:rsid w:val="003A38A5"/>
    <w:rsid w:val="003A394D"/>
    <w:rsid w:val="003A3A39"/>
    <w:rsid w:val="003A3C5F"/>
    <w:rsid w:val="003A3E91"/>
    <w:rsid w:val="003A420D"/>
    <w:rsid w:val="003A436C"/>
    <w:rsid w:val="003A4742"/>
    <w:rsid w:val="003A4DB6"/>
    <w:rsid w:val="003A4DFA"/>
    <w:rsid w:val="003A5652"/>
    <w:rsid w:val="003A56AD"/>
    <w:rsid w:val="003A590D"/>
    <w:rsid w:val="003A5B82"/>
    <w:rsid w:val="003A5FA1"/>
    <w:rsid w:val="003A6151"/>
    <w:rsid w:val="003A6156"/>
    <w:rsid w:val="003A61F4"/>
    <w:rsid w:val="003A6337"/>
    <w:rsid w:val="003A635B"/>
    <w:rsid w:val="003A63FE"/>
    <w:rsid w:val="003A6885"/>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345"/>
    <w:rsid w:val="003B3A7F"/>
    <w:rsid w:val="003B3FD7"/>
    <w:rsid w:val="003B405B"/>
    <w:rsid w:val="003B413E"/>
    <w:rsid w:val="003B42BD"/>
    <w:rsid w:val="003B455C"/>
    <w:rsid w:val="003B4584"/>
    <w:rsid w:val="003B493D"/>
    <w:rsid w:val="003B4C8B"/>
    <w:rsid w:val="003B4F22"/>
    <w:rsid w:val="003B5713"/>
    <w:rsid w:val="003B5B3A"/>
    <w:rsid w:val="003B5BD7"/>
    <w:rsid w:val="003B5CC8"/>
    <w:rsid w:val="003B6043"/>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4B5"/>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2D52"/>
    <w:rsid w:val="003C3573"/>
    <w:rsid w:val="003C35BE"/>
    <w:rsid w:val="003C3C99"/>
    <w:rsid w:val="003C4320"/>
    <w:rsid w:val="003C4340"/>
    <w:rsid w:val="003C4745"/>
    <w:rsid w:val="003C48E1"/>
    <w:rsid w:val="003C498B"/>
    <w:rsid w:val="003C4BC3"/>
    <w:rsid w:val="003C4D39"/>
    <w:rsid w:val="003C54B2"/>
    <w:rsid w:val="003C5A37"/>
    <w:rsid w:val="003C5D65"/>
    <w:rsid w:val="003C5F6D"/>
    <w:rsid w:val="003C6182"/>
    <w:rsid w:val="003C664B"/>
    <w:rsid w:val="003C6824"/>
    <w:rsid w:val="003C6A49"/>
    <w:rsid w:val="003C6B30"/>
    <w:rsid w:val="003C6E1A"/>
    <w:rsid w:val="003C6FEA"/>
    <w:rsid w:val="003C717D"/>
    <w:rsid w:val="003C7407"/>
    <w:rsid w:val="003C7564"/>
    <w:rsid w:val="003D0238"/>
    <w:rsid w:val="003D0334"/>
    <w:rsid w:val="003D059A"/>
    <w:rsid w:val="003D059F"/>
    <w:rsid w:val="003D0B2C"/>
    <w:rsid w:val="003D16BB"/>
    <w:rsid w:val="003D18E5"/>
    <w:rsid w:val="003D1C38"/>
    <w:rsid w:val="003D1C3A"/>
    <w:rsid w:val="003D1CAE"/>
    <w:rsid w:val="003D1F8E"/>
    <w:rsid w:val="003D218A"/>
    <w:rsid w:val="003D21E7"/>
    <w:rsid w:val="003D22D9"/>
    <w:rsid w:val="003D22FC"/>
    <w:rsid w:val="003D24B8"/>
    <w:rsid w:val="003D256F"/>
    <w:rsid w:val="003D25DB"/>
    <w:rsid w:val="003D25F7"/>
    <w:rsid w:val="003D26B0"/>
    <w:rsid w:val="003D2973"/>
    <w:rsid w:val="003D2ECF"/>
    <w:rsid w:val="003D2F6F"/>
    <w:rsid w:val="003D31D9"/>
    <w:rsid w:val="003D377A"/>
    <w:rsid w:val="003D3831"/>
    <w:rsid w:val="003D3AFE"/>
    <w:rsid w:val="003D3B0D"/>
    <w:rsid w:val="003D4048"/>
    <w:rsid w:val="003D41B6"/>
    <w:rsid w:val="003D4332"/>
    <w:rsid w:val="003D45FD"/>
    <w:rsid w:val="003D4705"/>
    <w:rsid w:val="003D4D98"/>
    <w:rsid w:val="003D4FFB"/>
    <w:rsid w:val="003D5008"/>
    <w:rsid w:val="003D520D"/>
    <w:rsid w:val="003D543A"/>
    <w:rsid w:val="003D588B"/>
    <w:rsid w:val="003D58C2"/>
    <w:rsid w:val="003D5C93"/>
    <w:rsid w:val="003D5E3A"/>
    <w:rsid w:val="003D5E62"/>
    <w:rsid w:val="003D6097"/>
    <w:rsid w:val="003D60CB"/>
    <w:rsid w:val="003D631C"/>
    <w:rsid w:val="003D646A"/>
    <w:rsid w:val="003D6720"/>
    <w:rsid w:val="003D6BB1"/>
    <w:rsid w:val="003D7128"/>
    <w:rsid w:val="003D72B8"/>
    <w:rsid w:val="003D74EB"/>
    <w:rsid w:val="003D7521"/>
    <w:rsid w:val="003D79E5"/>
    <w:rsid w:val="003D7B64"/>
    <w:rsid w:val="003D7D27"/>
    <w:rsid w:val="003E0616"/>
    <w:rsid w:val="003E0E9C"/>
    <w:rsid w:val="003E0EF0"/>
    <w:rsid w:val="003E10C6"/>
    <w:rsid w:val="003E1101"/>
    <w:rsid w:val="003E1382"/>
    <w:rsid w:val="003E149F"/>
    <w:rsid w:val="003E1526"/>
    <w:rsid w:val="003E15E7"/>
    <w:rsid w:val="003E1A42"/>
    <w:rsid w:val="003E1B93"/>
    <w:rsid w:val="003E1EF7"/>
    <w:rsid w:val="003E2137"/>
    <w:rsid w:val="003E2220"/>
    <w:rsid w:val="003E247F"/>
    <w:rsid w:val="003E2EE2"/>
    <w:rsid w:val="003E3040"/>
    <w:rsid w:val="003E312C"/>
    <w:rsid w:val="003E359D"/>
    <w:rsid w:val="003E3EA9"/>
    <w:rsid w:val="003E3EC6"/>
    <w:rsid w:val="003E3EEB"/>
    <w:rsid w:val="003E3F78"/>
    <w:rsid w:val="003E443F"/>
    <w:rsid w:val="003E49A2"/>
    <w:rsid w:val="003E49BE"/>
    <w:rsid w:val="003E4A14"/>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A9D"/>
    <w:rsid w:val="003F1DFD"/>
    <w:rsid w:val="003F1EDB"/>
    <w:rsid w:val="003F25E9"/>
    <w:rsid w:val="003F2819"/>
    <w:rsid w:val="003F2D3B"/>
    <w:rsid w:val="003F2F21"/>
    <w:rsid w:val="003F2F87"/>
    <w:rsid w:val="003F39B0"/>
    <w:rsid w:val="003F39DA"/>
    <w:rsid w:val="003F3B72"/>
    <w:rsid w:val="003F3D22"/>
    <w:rsid w:val="003F3EA6"/>
    <w:rsid w:val="003F4BEB"/>
    <w:rsid w:val="003F4C03"/>
    <w:rsid w:val="003F4F5E"/>
    <w:rsid w:val="003F5330"/>
    <w:rsid w:val="003F5372"/>
    <w:rsid w:val="003F53DA"/>
    <w:rsid w:val="003F5529"/>
    <w:rsid w:val="003F568D"/>
    <w:rsid w:val="003F584E"/>
    <w:rsid w:val="003F5A70"/>
    <w:rsid w:val="003F5E0F"/>
    <w:rsid w:val="003F60E0"/>
    <w:rsid w:val="003F65AE"/>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5C2"/>
    <w:rsid w:val="00400B30"/>
    <w:rsid w:val="00400C47"/>
    <w:rsid w:val="00400C91"/>
    <w:rsid w:val="00400DAE"/>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32E"/>
    <w:rsid w:val="004034A2"/>
    <w:rsid w:val="0040387C"/>
    <w:rsid w:val="0040392B"/>
    <w:rsid w:val="0040398C"/>
    <w:rsid w:val="00403CBF"/>
    <w:rsid w:val="00403F17"/>
    <w:rsid w:val="00404717"/>
    <w:rsid w:val="00404982"/>
    <w:rsid w:val="00404BAB"/>
    <w:rsid w:val="00404C37"/>
    <w:rsid w:val="00404F54"/>
    <w:rsid w:val="0040510F"/>
    <w:rsid w:val="00405183"/>
    <w:rsid w:val="004057E0"/>
    <w:rsid w:val="004058C1"/>
    <w:rsid w:val="00405BA6"/>
    <w:rsid w:val="00405C69"/>
    <w:rsid w:val="00405E67"/>
    <w:rsid w:val="00405F14"/>
    <w:rsid w:val="00406022"/>
    <w:rsid w:val="00406234"/>
    <w:rsid w:val="0040645D"/>
    <w:rsid w:val="0040655B"/>
    <w:rsid w:val="0040671E"/>
    <w:rsid w:val="00406A58"/>
    <w:rsid w:val="00406E85"/>
    <w:rsid w:val="004070F6"/>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94"/>
    <w:rsid w:val="004111AF"/>
    <w:rsid w:val="0041166F"/>
    <w:rsid w:val="00411BF3"/>
    <w:rsid w:val="00411C4A"/>
    <w:rsid w:val="00411D03"/>
    <w:rsid w:val="00411E90"/>
    <w:rsid w:val="00412117"/>
    <w:rsid w:val="0041225D"/>
    <w:rsid w:val="0041254A"/>
    <w:rsid w:val="00412F28"/>
    <w:rsid w:val="00413370"/>
    <w:rsid w:val="004137A6"/>
    <w:rsid w:val="004137F5"/>
    <w:rsid w:val="0041396E"/>
    <w:rsid w:val="004141E9"/>
    <w:rsid w:val="0041424C"/>
    <w:rsid w:val="004145D3"/>
    <w:rsid w:val="0041465A"/>
    <w:rsid w:val="00414B75"/>
    <w:rsid w:val="00414F5A"/>
    <w:rsid w:val="004150C7"/>
    <w:rsid w:val="0041563E"/>
    <w:rsid w:val="004158D6"/>
    <w:rsid w:val="00415A12"/>
    <w:rsid w:val="00415F77"/>
    <w:rsid w:val="00416019"/>
    <w:rsid w:val="004160FB"/>
    <w:rsid w:val="00416145"/>
    <w:rsid w:val="004161A4"/>
    <w:rsid w:val="004164DA"/>
    <w:rsid w:val="00416826"/>
    <w:rsid w:val="00416831"/>
    <w:rsid w:val="00416BCF"/>
    <w:rsid w:val="00416D36"/>
    <w:rsid w:val="004170A6"/>
    <w:rsid w:val="004178A4"/>
    <w:rsid w:val="004178B1"/>
    <w:rsid w:val="0041795B"/>
    <w:rsid w:val="00417B86"/>
    <w:rsid w:val="00417D90"/>
    <w:rsid w:val="00417E4B"/>
    <w:rsid w:val="00417FBD"/>
    <w:rsid w:val="00420196"/>
    <w:rsid w:val="0042026D"/>
    <w:rsid w:val="0042060A"/>
    <w:rsid w:val="0042072E"/>
    <w:rsid w:val="00420831"/>
    <w:rsid w:val="004208CF"/>
    <w:rsid w:val="00420ABB"/>
    <w:rsid w:val="00420D65"/>
    <w:rsid w:val="0042148C"/>
    <w:rsid w:val="004214ED"/>
    <w:rsid w:val="004218A0"/>
    <w:rsid w:val="00421BEF"/>
    <w:rsid w:val="00421C38"/>
    <w:rsid w:val="00421D5F"/>
    <w:rsid w:val="004220D5"/>
    <w:rsid w:val="004228B3"/>
    <w:rsid w:val="00422AB2"/>
    <w:rsid w:val="00422ACA"/>
    <w:rsid w:val="00422AF4"/>
    <w:rsid w:val="00422D52"/>
    <w:rsid w:val="00422E01"/>
    <w:rsid w:val="00423712"/>
    <w:rsid w:val="00423797"/>
    <w:rsid w:val="00423D9F"/>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348"/>
    <w:rsid w:val="00430730"/>
    <w:rsid w:val="00430782"/>
    <w:rsid w:val="00430A0A"/>
    <w:rsid w:val="00430A48"/>
    <w:rsid w:val="00430CB9"/>
    <w:rsid w:val="00430D93"/>
    <w:rsid w:val="0043102D"/>
    <w:rsid w:val="00431269"/>
    <w:rsid w:val="0043145F"/>
    <w:rsid w:val="00431683"/>
    <w:rsid w:val="00431764"/>
    <w:rsid w:val="00431BF3"/>
    <w:rsid w:val="00431EBE"/>
    <w:rsid w:val="004322F2"/>
    <w:rsid w:val="004329D4"/>
    <w:rsid w:val="00432FBA"/>
    <w:rsid w:val="00432FD5"/>
    <w:rsid w:val="004330AC"/>
    <w:rsid w:val="004332B5"/>
    <w:rsid w:val="00433366"/>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4E22"/>
    <w:rsid w:val="00435407"/>
    <w:rsid w:val="0043580A"/>
    <w:rsid w:val="00435A68"/>
    <w:rsid w:val="00435D33"/>
    <w:rsid w:val="00435DF6"/>
    <w:rsid w:val="004363CC"/>
    <w:rsid w:val="00436AFB"/>
    <w:rsid w:val="00436AFE"/>
    <w:rsid w:val="00436CCD"/>
    <w:rsid w:val="00436D5A"/>
    <w:rsid w:val="00436FE1"/>
    <w:rsid w:val="0043728F"/>
    <w:rsid w:val="004374C0"/>
    <w:rsid w:val="00437893"/>
    <w:rsid w:val="00437FA7"/>
    <w:rsid w:val="0044013F"/>
    <w:rsid w:val="0044023A"/>
    <w:rsid w:val="00440387"/>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468"/>
    <w:rsid w:val="00443B51"/>
    <w:rsid w:val="00443D26"/>
    <w:rsid w:val="00443F36"/>
    <w:rsid w:val="004440CB"/>
    <w:rsid w:val="004440FB"/>
    <w:rsid w:val="0044424F"/>
    <w:rsid w:val="004443B7"/>
    <w:rsid w:val="004444FD"/>
    <w:rsid w:val="004445CA"/>
    <w:rsid w:val="004445D9"/>
    <w:rsid w:val="00444632"/>
    <w:rsid w:val="00444A2B"/>
    <w:rsid w:val="00444B75"/>
    <w:rsid w:val="00444C33"/>
    <w:rsid w:val="004453A0"/>
    <w:rsid w:val="00445502"/>
    <w:rsid w:val="00445A02"/>
    <w:rsid w:val="00445CBA"/>
    <w:rsid w:val="00445E3D"/>
    <w:rsid w:val="0044613B"/>
    <w:rsid w:val="00446416"/>
    <w:rsid w:val="00446802"/>
    <w:rsid w:val="0044697C"/>
    <w:rsid w:val="00446BF4"/>
    <w:rsid w:val="00446C84"/>
    <w:rsid w:val="00446CAD"/>
    <w:rsid w:val="00446F47"/>
    <w:rsid w:val="004470F4"/>
    <w:rsid w:val="00447420"/>
    <w:rsid w:val="004476A0"/>
    <w:rsid w:val="00447B5F"/>
    <w:rsid w:val="00450292"/>
    <w:rsid w:val="00450425"/>
    <w:rsid w:val="00450460"/>
    <w:rsid w:val="0045089E"/>
    <w:rsid w:val="00450BBD"/>
    <w:rsid w:val="00450F5A"/>
    <w:rsid w:val="00451467"/>
    <w:rsid w:val="004514AF"/>
    <w:rsid w:val="004517C1"/>
    <w:rsid w:val="004519E7"/>
    <w:rsid w:val="00451C9D"/>
    <w:rsid w:val="00451F3A"/>
    <w:rsid w:val="004521FE"/>
    <w:rsid w:val="0045228D"/>
    <w:rsid w:val="00452819"/>
    <w:rsid w:val="00452AD2"/>
    <w:rsid w:val="00452B85"/>
    <w:rsid w:val="00452BD5"/>
    <w:rsid w:val="00453230"/>
    <w:rsid w:val="004533C6"/>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7E3"/>
    <w:rsid w:val="00460A1C"/>
    <w:rsid w:val="00460D1B"/>
    <w:rsid w:val="00460E63"/>
    <w:rsid w:val="00460F4E"/>
    <w:rsid w:val="004610ED"/>
    <w:rsid w:val="00461267"/>
    <w:rsid w:val="004616A0"/>
    <w:rsid w:val="0046172E"/>
    <w:rsid w:val="004617B0"/>
    <w:rsid w:val="00461C60"/>
    <w:rsid w:val="004620A2"/>
    <w:rsid w:val="0046213B"/>
    <w:rsid w:val="0046247A"/>
    <w:rsid w:val="004625F2"/>
    <w:rsid w:val="00462807"/>
    <w:rsid w:val="00462F49"/>
    <w:rsid w:val="0046333D"/>
    <w:rsid w:val="00463495"/>
    <w:rsid w:val="004635A9"/>
    <w:rsid w:val="004637DD"/>
    <w:rsid w:val="00463834"/>
    <w:rsid w:val="0046388A"/>
    <w:rsid w:val="00463A07"/>
    <w:rsid w:val="00463D7D"/>
    <w:rsid w:val="00463DAC"/>
    <w:rsid w:val="00463FB2"/>
    <w:rsid w:val="0046416A"/>
    <w:rsid w:val="004644EF"/>
    <w:rsid w:val="0046467C"/>
    <w:rsid w:val="004646AB"/>
    <w:rsid w:val="00464720"/>
    <w:rsid w:val="004647C0"/>
    <w:rsid w:val="00464886"/>
    <w:rsid w:val="00464ED0"/>
    <w:rsid w:val="00464F5B"/>
    <w:rsid w:val="00464F81"/>
    <w:rsid w:val="004656DE"/>
    <w:rsid w:val="00465733"/>
    <w:rsid w:val="00465957"/>
    <w:rsid w:val="00465AC2"/>
    <w:rsid w:val="00465FBE"/>
    <w:rsid w:val="00466047"/>
    <w:rsid w:val="004663D5"/>
    <w:rsid w:val="00466717"/>
    <w:rsid w:val="00467032"/>
    <w:rsid w:val="0046707C"/>
    <w:rsid w:val="0046732A"/>
    <w:rsid w:val="004676C0"/>
    <w:rsid w:val="004679D7"/>
    <w:rsid w:val="00467B2E"/>
    <w:rsid w:val="00467B36"/>
    <w:rsid w:val="00467F0C"/>
    <w:rsid w:val="0047006B"/>
    <w:rsid w:val="00470295"/>
    <w:rsid w:val="0047034B"/>
    <w:rsid w:val="004707B9"/>
    <w:rsid w:val="00470C35"/>
    <w:rsid w:val="00470D4A"/>
    <w:rsid w:val="00470DF5"/>
    <w:rsid w:val="00470EE6"/>
    <w:rsid w:val="0047100C"/>
    <w:rsid w:val="004718D2"/>
    <w:rsid w:val="00471E61"/>
    <w:rsid w:val="0047223D"/>
    <w:rsid w:val="004724C8"/>
    <w:rsid w:val="00472965"/>
    <w:rsid w:val="00472E1C"/>
    <w:rsid w:val="00473117"/>
    <w:rsid w:val="004731EE"/>
    <w:rsid w:val="00473279"/>
    <w:rsid w:val="0047439D"/>
    <w:rsid w:val="0047486C"/>
    <w:rsid w:val="004749ED"/>
    <w:rsid w:val="004755C1"/>
    <w:rsid w:val="00475753"/>
    <w:rsid w:val="00475CAC"/>
    <w:rsid w:val="004764B5"/>
    <w:rsid w:val="004764D4"/>
    <w:rsid w:val="00476537"/>
    <w:rsid w:val="0047654C"/>
    <w:rsid w:val="004769C0"/>
    <w:rsid w:val="00476A99"/>
    <w:rsid w:val="0047704B"/>
    <w:rsid w:val="0047704E"/>
    <w:rsid w:val="00477CCD"/>
    <w:rsid w:val="00477F87"/>
    <w:rsid w:val="00480168"/>
    <w:rsid w:val="004802C0"/>
    <w:rsid w:val="00480322"/>
    <w:rsid w:val="0048062E"/>
    <w:rsid w:val="00480A73"/>
    <w:rsid w:val="004817CB"/>
    <w:rsid w:val="00481A1D"/>
    <w:rsid w:val="00481A42"/>
    <w:rsid w:val="00481A5A"/>
    <w:rsid w:val="004821E6"/>
    <w:rsid w:val="0048252F"/>
    <w:rsid w:val="0048263B"/>
    <w:rsid w:val="004829DE"/>
    <w:rsid w:val="00482A0A"/>
    <w:rsid w:val="00482AC0"/>
    <w:rsid w:val="00482D35"/>
    <w:rsid w:val="00482EEE"/>
    <w:rsid w:val="0048348F"/>
    <w:rsid w:val="004837A1"/>
    <w:rsid w:val="004837D3"/>
    <w:rsid w:val="0048385D"/>
    <w:rsid w:val="00483AA4"/>
    <w:rsid w:val="00483C0B"/>
    <w:rsid w:val="00483D7E"/>
    <w:rsid w:val="0048400B"/>
    <w:rsid w:val="004841D0"/>
    <w:rsid w:val="00484AA9"/>
    <w:rsid w:val="00484F5E"/>
    <w:rsid w:val="0048511F"/>
    <w:rsid w:val="00485328"/>
    <w:rsid w:val="00485660"/>
    <w:rsid w:val="004856BA"/>
    <w:rsid w:val="00485889"/>
    <w:rsid w:val="004859B4"/>
    <w:rsid w:val="00485EAA"/>
    <w:rsid w:val="00485EBD"/>
    <w:rsid w:val="004860F3"/>
    <w:rsid w:val="00486325"/>
    <w:rsid w:val="0048632E"/>
    <w:rsid w:val="00486444"/>
    <w:rsid w:val="00486524"/>
    <w:rsid w:val="004867B6"/>
    <w:rsid w:val="00486A98"/>
    <w:rsid w:val="00486B73"/>
    <w:rsid w:val="00486FB8"/>
    <w:rsid w:val="00486FF6"/>
    <w:rsid w:val="00487379"/>
    <w:rsid w:val="0048745D"/>
    <w:rsid w:val="00487493"/>
    <w:rsid w:val="004875E8"/>
    <w:rsid w:val="00487635"/>
    <w:rsid w:val="004876D0"/>
    <w:rsid w:val="0048773E"/>
    <w:rsid w:val="00487761"/>
    <w:rsid w:val="00487A81"/>
    <w:rsid w:val="00487AAF"/>
    <w:rsid w:val="00487F40"/>
    <w:rsid w:val="00490039"/>
    <w:rsid w:val="004902B9"/>
    <w:rsid w:val="004906A1"/>
    <w:rsid w:val="00490A3F"/>
    <w:rsid w:val="00490AAA"/>
    <w:rsid w:val="00490AE8"/>
    <w:rsid w:val="00490B05"/>
    <w:rsid w:val="00490B80"/>
    <w:rsid w:val="00490CF4"/>
    <w:rsid w:val="00490EEE"/>
    <w:rsid w:val="004910FB"/>
    <w:rsid w:val="004911EC"/>
    <w:rsid w:val="004916C2"/>
    <w:rsid w:val="00491F64"/>
    <w:rsid w:val="00492037"/>
    <w:rsid w:val="0049208E"/>
    <w:rsid w:val="004929F4"/>
    <w:rsid w:val="00492ACE"/>
    <w:rsid w:val="00492D9F"/>
    <w:rsid w:val="00492FD2"/>
    <w:rsid w:val="0049301E"/>
    <w:rsid w:val="004934C3"/>
    <w:rsid w:val="00493E09"/>
    <w:rsid w:val="00494123"/>
    <w:rsid w:val="0049461B"/>
    <w:rsid w:val="004946A9"/>
    <w:rsid w:val="00494815"/>
    <w:rsid w:val="00494E35"/>
    <w:rsid w:val="0049500E"/>
    <w:rsid w:val="0049502A"/>
    <w:rsid w:val="004953FE"/>
    <w:rsid w:val="00495B15"/>
    <w:rsid w:val="00495B29"/>
    <w:rsid w:val="00495CAA"/>
    <w:rsid w:val="00495E1A"/>
    <w:rsid w:val="0049681D"/>
    <w:rsid w:val="00496959"/>
    <w:rsid w:val="00496A77"/>
    <w:rsid w:val="00496B07"/>
    <w:rsid w:val="00496FE9"/>
    <w:rsid w:val="00497055"/>
    <w:rsid w:val="0049760E"/>
    <w:rsid w:val="004978F6"/>
    <w:rsid w:val="00497C69"/>
    <w:rsid w:val="00497CD3"/>
    <w:rsid w:val="00497ED7"/>
    <w:rsid w:val="004A0799"/>
    <w:rsid w:val="004A09B3"/>
    <w:rsid w:val="004A0C30"/>
    <w:rsid w:val="004A0EE4"/>
    <w:rsid w:val="004A1572"/>
    <w:rsid w:val="004A1CC3"/>
    <w:rsid w:val="004A1FEB"/>
    <w:rsid w:val="004A215D"/>
    <w:rsid w:val="004A23D2"/>
    <w:rsid w:val="004A23F2"/>
    <w:rsid w:val="004A25CD"/>
    <w:rsid w:val="004A2924"/>
    <w:rsid w:val="004A32EB"/>
    <w:rsid w:val="004A3412"/>
    <w:rsid w:val="004A344B"/>
    <w:rsid w:val="004A3776"/>
    <w:rsid w:val="004A389B"/>
    <w:rsid w:val="004A3B1C"/>
    <w:rsid w:val="004A3C93"/>
    <w:rsid w:val="004A3D41"/>
    <w:rsid w:val="004A3E7D"/>
    <w:rsid w:val="004A4442"/>
    <w:rsid w:val="004A4478"/>
    <w:rsid w:val="004A4580"/>
    <w:rsid w:val="004A45F8"/>
    <w:rsid w:val="004A48B8"/>
    <w:rsid w:val="004A4A27"/>
    <w:rsid w:val="004A4A86"/>
    <w:rsid w:val="004A4C0C"/>
    <w:rsid w:val="004A4F0B"/>
    <w:rsid w:val="004A57D1"/>
    <w:rsid w:val="004A596B"/>
    <w:rsid w:val="004A5AFD"/>
    <w:rsid w:val="004A5B5B"/>
    <w:rsid w:val="004A5C2F"/>
    <w:rsid w:val="004A6085"/>
    <w:rsid w:val="004A60FD"/>
    <w:rsid w:val="004A6329"/>
    <w:rsid w:val="004A686C"/>
    <w:rsid w:val="004A6AF8"/>
    <w:rsid w:val="004A6B41"/>
    <w:rsid w:val="004A6C3B"/>
    <w:rsid w:val="004A6F25"/>
    <w:rsid w:val="004A718A"/>
    <w:rsid w:val="004A7983"/>
    <w:rsid w:val="004A7CC0"/>
    <w:rsid w:val="004B03DE"/>
    <w:rsid w:val="004B0445"/>
    <w:rsid w:val="004B05EC"/>
    <w:rsid w:val="004B10A6"/>
    <w:rsid w:val="004B127A"/>
    <w:rsid w:val="004B13FA"/>
    <w:rsid w:val="004B16DA"/>
    <w:rsid w:val="004B179E"/>
    <w:rsid w:val="004B272B"/>
    <w:rsid w:val="004B2F9F"/>
    <w:rsid w:val="004B349A"/>
    <w:rsid w:val="004B3544"/>
    <w:rsid w:val="004B3732"/>
    <w:rsid w:val="004B3978"/>
    <w:rsid w:val="004B3CE0"/>
    <w:rsid w:val="004B3F54"/>
    <w:rsid w:val="004B4163"/>
    <w:rsid w:val="004B4164"/>
    <w:rsid w:val="004B4255"/>
    <w:rsid w:val="004B445C"/>
    <w:rsid w:val="004B46E1"/>
    <w:rsid w:val="004B4933"/>
    <w:rsid w:val="004B49AE"/>
    <w:rsid w:val="004B4A70"/>
    <w:rsid w:val="004B4D0A"/>
    <w:rsid w:val="004B4D94"/>
    <w:rsid w:val="004B520F"/>
    <w:rsid w:val="004B5706"/>
    <w:rsid w:val="004B575B"/>
    <w:rsid w:val="004B576F"/>
    <w:rsid w:val="004B5BCC"/>
    <w:rsid w:val="004B5CE3"/>
    <w:rsid w:val="004B5D75"/>
    <w:rsid w:val="004B6911"/>
    <w:rsid w:val="004B6B04"/>
    <w:rsid w:val="004B6D23"/>
    <w:rsid w:val="004B6D89"/>
    <w:rsid w:val="004B702A"/>
    <w:rsid w:val="004B716F"/>
    <w:rsid w:val="004B7484"/>
    <w:rsid w:val="004B77EF"/>
    <w:rsid w:val="004B7B15"/>
    <w:rsid w:val="004B7FB4"/>
    <w:rsid w:val="004C0802"/>
    <w:rsid w:val="004C0FE7"/>
    <w:rsid w:val="004C10EC"/>
    <w:rsid w:val="004C16F8"/>
    <w:rsid w:val="004C1C29"/>
    <w:rsid w:val="004C22B0"/>
    <w:rsid w:val="004C22BE"/>
    <w:rsid w:val="004C233C"/>
    <w:rsid w:val="004C2468"/>
    <w:rsid w:val="004C2486"/>
    <w:rsid w:val="004C24D8"/>
    <w:rsid w:val="004C2D6C"/>
    <w:rsid w:val="004C2F6D"/>
    <w:rsid w:val="004C33B4"/>
    <w:rsid w:val="004C38EE"/>
    <w:rsid w:val="004C3C2D"/>
    <w:rsid w:val="004C4016"/>
    <w:rsid w:val="004C439A"/>
    <w:rsid w:val="004C4E9E"/>
    <w:rsid w:val="004C54C8"/>
    <w:rsid w:val="004C54E1"/>
    <w:rsid w:val="004C56C6"/>
    <w:rsid w:val="004C5A8B"/>
    <w:rsid w:val="004C5B0A"/>
    <w:rsid w:val="004C5D86"/>
    <w:rsid w:val="004C5EA0"/>
    <w:rsid w:val="004C5F62"/>
    <w:rsid w:val="004C5FB9"/>
    <w:rsid w:val="004C6067"/>
    <w:rsid w:val="004C609D"/>
    <w:rsid w:val="004C6393"/>
    <w:rsid w:val="004C662C"/>
    <w:rsid w:val="004C6DE5"/>
    <w:rsid w:val="004C6E4C"/>
    <w:rsid w:val="004C7257"/>
    <w:rsid w:val="004C7306"/>
    <w:rsid w:val="004C7896"/>
    <w:rsid w:val="004C7971"/>
    <w:rsid w:val="004C79C8"/>
    <w:rsid w:val="004C7C20"/>
    <w:rsid w:val="004C7DB9"/>
    <w:rsid w:val="004D02FC"/>
    <w:rsid w:val="004D0527"/>
    <w:rsid w:val="004D05D3"/>
    <w:rsid w:val="004D0658"/>
    <w:rsid w:val="004D0ADC"/>
    <w:rsid w:val="004D0EB9"/>
    <w:rsid w:val="004D0F5F"/>
    <w:rsid w:val="004D0FCC"/>
    <w:rsid w:val="004D14E8"/>
    <w:rsid w:val="004D18D8"/>
    <w:rsid w:val="004D2266"/>
    <w:rsid w:val="004D2A3C"/>
    <w:rsid w:val="004D32AD"/>
    <w:rsid w:val="004D342B"/>
    <w:rsid w:val="004D3AC6"/>
    <w:rsid w:val="004D3BD4"/>
    <w:rsid w:val="004D3F75"/>
    <w:rsid w:val="004D4135"/>
    <w:rsid w:val="004D42B8"/>
    <w:rsid w:val="004D432C"/>
    <w:rsid w:val="004D4D2A"/>
    <w:rsid w:val="004D4EB7"/>
    <w:rsid w:val="004D5013"/>
    <w:rsid w:val="004D5026"/>
    <w:rsid w:val="004D504A"/>
    <w:rsid w:val="004D5135"/>
    <w:rsid w:val="004D5339"/>
    <w:rsid w:val="004D54CE"/>
    <w:rsid w:val="004D5B33"/>
    <w:rsid w:val="004D5D34"/>
    <w:rsid w:val="004D6280"/>
    <w:rsid w:val="004D63B3"/>
    <w:rsid w:val="004D64C6"/>
    <w:rsid w:val="004D6746"/>
    <w:rsid w:val="004D69E1"/>
    <w:rsid w:val="004D6CE3"/>
    <w:rsid w:val="004D769A"/>
    <w:rsid w:val="004D76ED"/>
    <w:rsid w:val="004D7867"/>
    <w:rsid w:val="004D7CA7"/>
    <w:rsid w:val="004D7DDE"/>
    <w:rsid w:val="004D7DE7"/>
    <w:rsid w:val="004D7E3E"/>
    <w:rsid w:val="004E032B"/>
    <w:rsid w:val="004E041E"/>
    <w:rsid w:val="004E04B7"/>
    <w:rsid w:val="004E0787"/>
    <w:rsid w:val="004E07D5"/>
    <w:rsid w:val="004E0C4A"/>
    <w:rsid w:val="004E0DBC"/>
    <w:rsid w:val="004E134B"/>
    <w:rsid w:val="004E18DA"/>
    <w:rsid w:val="004E1A37"/>
    <w:rsid w:val="004E1AA0"/>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643"/>
    <w:rsid w:val="004E47A8"/>
    <w:rsid w:val="004E47DA"/>
    <w:rsid w:val="004E4898"/>
    <w:rsid w:val="004E504B"/>
    <w:rsid w:val="004E511C"/>
    <w:rsid w:val="004E52BF"/>
    <w:rsid w:val="004E55E4"/>
    <w:rsid w:val="004E574E"/>
    <w:rsid w:val="004E587A"/>
    <w:rsid w:val="004E5AD5"/>
    <w:rsid w:val="004E5C1C"/>
    <w:rsid w:val="004E5FF2"/>
    <w:rsid w:val="004E60D2"/>
    <w:rsid w:val="004E61AA"/>
    <w:rsid w:val="004E6258"/>
    <w:rsid w:val="004E63BE"/>
    <w:rsid w:val="004E6626"/>
    <w:rsid w:val="004E6649"/>
    <w:rsid w:val="004E68AC"/>
    <w:rsid w:val="004E70AC"/>
    <w:rsid w:val="004E70B9"/>
    <w:rsid w:val="004E7251"/>
    <w:rsid w:val="004E7531"/>
    <w:rsid w:val="004E753A"/>
    <w:rsid w:val="004E7695"/>
    <w:rsid w:val="004E77C1"/>
    <w:rsid w:val="004E7B43"/>
    <w:rsid w:val="004E7CF9"/>
    <w:rsid w:val="004E7D6D"/>
    <w:rsid w:val="004E7E73"/>
    <w:rsid w:val="004E7F17"/>
    <w:rsid w:val="004F004D"/>
    <w:rsid w:val="004F01D7"/>
    <w:rsid w:val="004F02D5"/>
    <w:rsid w:val="004F0462"/>
    <w:rsid w:val="004F05D8"/>
    <w:rsid w:val="004F063A"/>
    <w:rsid w:val="004F06A0"/>
    <w:rsid w:val="004F0777"/>
    <w:rsid w:val="004F0BBE"/>
    <w:rsid w:val="004F111B"/>
    <w:rsid w:val="004F118A"/>
    <w:rsid w:val="004F16B2"/>
    <w:rsid w:val="004F218D"/>
    <w:rsid w:val="004F21A0"/>
    <w:rsid w:val="004F21AD"/>
    <w:rsid w:val="004F2269"/>
    <w:rsid w:val="004F243E"/>
    <w:rsid w:val="004F255D"/>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B3D"/>
    <w:rsid w:val="004F5C5F"/>
    <w:rsid w:val="004F5F92"/>
    <w:rsid w:val="004F6002"/>
    <w:rsid w:val="004F6070"/>
    <w:rsid w:val="004F63CA"/>
    <w:rsid w:val="004F641E"/>
    <w:rsid w:val="004F6558"/>
    <w:rsid w:val="004F66B0"/>
    <w:rsid w:val="004F6743"/>
    <w:rsid w:val="004F683C"/>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5D36"/>
    <w:rsid w:val="0050601E"/>
    <w:rsid w:val="005062DF"/>
    <w:rsid w:val="00506307"/>
    <w:rsid w:val="0050670F"/>
    <w:rsid w:val="0050687F"/>
    <w:rsid w:val="005068D8"/>
    <w:rsid w:val="00506CD0"/>
    <w:rsid w:val="00506FDF"/>
    <w:rsid w:val="005075AA"/>
    <w:rsid w:val="0050795C"/>
    <w:rsid w:val="00507EC7"/>
    <w:rsid w:val="00510457"/>
    <w:rsid w:val="00510763"/>
    <w:rsid w:val="005108D7"/>
    <w:rsid w:val="005109F9"/>
    <w:rsid w:val="00510D0D"/>
    <w:rsid w:val="00510FAE"/>
    <w:rsid w:val="00510FE3"/>
    <w:rsid w:val="00511194"/>
    <w:rsid w:val="005111D7"/>
    <w:rsid w:val="005115ED"/>
    <w:rsid w:val="00511744"/>
    <w:rsid w:val="0051199B"/>
    <w:rsid w:val="005119D8"/>
    <w:rsid w:val="0051205F"/>
    <w:rsid w:val="00512AC9"/>
    <w:rsid w:val="00512BFE"/>
    <w:rsid w:val="00513243"/>
    <w:rsid w:val="0051374F"/>
    <w:rsid w:val="0051393C"/>
    <w:rsid w:val="00513E05"/>
    <w:rsid w:val="00513F76"/>
    <w:rsid w:val="005141DD"/>
    <w:rsid w:val="00514287"/>
    <w:rsid w:val="0051438B"/>
    <w:rsid w:val="00514486"/>
    <w:rsid w:val="00514562"/>
    <w:rsid w:val="0051473F"/>
    <w:rsid w:val="0051508B"/>
    <w:rsid w:val="00515092"/>
    <w:rsid w:val="00515226"/>
    <w:rsid w:val="0051541E"/>
    <w:rsid w:val="005156CB"/>
    <w:rsid w:val="0051580C"/>
    <w:rsid w:val="005158A1"/>
    <w:rsid w:val="00515BA7"/>
    <w:rsid w:val="00515D8D"/>
    <w:rsid w:val="00515DF1"/>
    <w:rsid w:val="00515E90"/>
    <w:rsid w:val="00515E9B"/>
    <w:rsid w:val="0051643C"/>
    <w:rsid w:val="0051647D"/>
    <w:rsid w:val="005165B2"/>
    <w:rsid w:val="005166C2"/>
    <w:rsid w:val="0051675F"/>
    <w:rsid w:val="00516AA3"/>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17F6"/>
    <w:rsid w:val="0052212D"/>
    <w:rsid w:val="005221B5"/>
    <w:rsid w:val="005222D8"/>
    <w:rsid w:val="0052274B"/>
    <w:rsid w:val="005228B4"/>
    <w:rsid w:val="00522B94"/>
    <w:rsid w:val="00522CEE"/>
    <w:rsid w:val="00522F59"/>
    <w:rsid w:val="00523439"/>
    <w:rsid w:val="005234F0"/>
    <w:rsid w:val="00523623"/>
    <w:rsid w:val="005239C4"/>
    <w:rsid w:val="00523C8A"/>
    <w:rsid w:val="0052418C"/>
    <w:rsid w:val="00524352"/>
    <w:rsid w:val="005244CC"/>
    <w:rsid w:val="005245C2"/>
    <w:rsid w:val="00524605"/>
    <w:rsid w:val="00524697"/>
    <w:rsid w:val="005248F5"/>
    <w:rsid w:val="00524AD3"/>
    <w:rsid w:val="00524B9B"/>
    <w:rsid w:val="00524BFC"/>
    <w:rsid w:val="005250E5"/>
    <w:rsid w:val="00525259"/>
    <w:rsid w:val="00525545"/>
    <w:rsid w:val="00525D59"/>
    <w:rsid w:val="005261A8"/>
    <w:rsid w:val="0052658D"/>
    <w:rsid w:val="00526734"/>
    <w:rsid w:val="0052677F"/>
    <w:rsid w:val="00526C07"/>
    <w:rsid w:val="00526CFF"/>
    <w:rsid w:val="00526ED6"/>
    <w:rsid w:val="0052711B"/>
    <w:rsid w:val="0052737A"/>
    <w:rsid w:val="00527649"/>
    <w:rsid w:val="005276C9"/>
    <w:rsid w:val="00527A70"/>
    <w:rsid w:val="00527A74"/>
    <w:rsid w:val="005304DC"/>
    <w:rsid w:val="005305FB"/>
    <w:rsid w:val="00530787"/>
    <w:rsid w:val="00530971"/>
    <w:rsid w:val="00530B88"/>
    <w:rsid w:val="00531301"/>
    <w:rsid w:val="005314A2"/>
    <w:rsid w:val="00531985"/>
    <w:rsid w:val="00531DA5"/>
    <w:rsid w:val="00532074"/>
    <w:rsid w:val="00532155"/>
    <w:rsid w:val="00532712"/>
    <w:rsid w:val="00532723"/>
    <w:rsid w:val="00532911"/>
    <w:rsid w:val="00532D23"/>
    <w:rsid w:val="00532FBC"/>
    <w:rsid w:val="00533845"/>
    <w:rsid w:val="00533ABE"/>
    <w:rsid w:val="00533DE9"/>
    <w:rsid w:val="00533EB7"/>
    <w:rsid w:val="005340CB"/>
    <w:rsid w:val="005340EE"/>
    <w:rsid w:val="005341C9"/>
    <w:rsid w:val="005343FC"/>
    <w:rsid w:val="005344DA"/>
    <w:rsid w:val="005346EE"/>
    <w:rsid w:val="005349F8"/>
    <w:rsid w:val="00534B43"/>
    <w:rsid w:val="00534B7B"/>
    <w:rsid w:val="00535159"/>
    <w:rsid w:val="005352BA"/>
    <w:rsid w:val="00535550"/>
    <w:rsid w:val="00535887"/>
    <w:rsid w:val="00535A87"/>
    <w:rsid w:val="00536079"/>
    <w:rsid w:val="00536629"/>
    <w:rsid w:val="005367F0"/>
    <w:rsid w:val="00536849"/>
    <w:rsid w:val="005369D6"/>
    <w:rsid w:val="00537603"/>
    <w:rsid w:val="00537B64"/>
    <w:rsid w:val="00537DF1"/>
    <w:rsid w:val="00537F02"/>
    <w:rsid w:val="005409AF"/>
    <w:rsid w:val="00540D75"/>
    <w:rsid w:val="00540E77"/>
    <w:rsid w:val="00540FB6"/>
    <w:rsid w:val="0054135E"/>
    <w:rsid w:val="00541716"/>
    <w:rsid w:val="005418F7"/>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3BBF"/>
    <w:rsid w:val="005443F6"/>
    <w:rsid w:val="0054467C"/>
    <w:rsid w:val="0054469E"/>
    <w:rsid w:val="005447A7"/>
    <w:rsid w:val="00544A07"/>
    <w:rsid w:val="00544BD8"/>
    <w:rsid w:val="00544BFE"/>
    <w:rsid w:val="00544EB4"/>
    <w:rsid w:val="00545360"/>
    <w:rsid w:val="0054547C"/>
    <w:rsid w:val="0054599D"/>
    <w:rsid w:val="00545A9C"/>
    <w:rsid w:val="00545B1F"/>
    <w:rsid w:val="005461D4"/>
    <w:rsid w:val="005466AB"/>
    <w:rsid w:val="00546BB0"/>
    <w:rsid w:val="00546EA6"/>
    <w:rsid w:val="00546EFE"/>
    <w:rsid w:val="00546F7F"/>
    <w:rsid w:val="005473D9"/>
    <w:rsid w:val="005475CB"/>
    <w:rsid w:val="00547BEF"/>
    <w:rsid w:val="00547C6F"/>
    <w:rsid w:val="005500C0"/>
    <w:rsid w:val="00550192"/>
    <w:rsid w:val="00550369"/>
    <w:rsid w:val="00550424"/>
    <w:rsid w:val="005504EB"/>
    <w:rsid w:val="00550D22"/>
    <w:rsid w:val="0055126C"/>
    <w:rsid w:val="0055126D"/>
    <w:rsid w:val="00551BA8"/>
    <w:rsid w:val="00551DDD"/>
    <w:rsid w:val="00551EC3"/>
    <w:rsid w:val="005521F5"/>
    <w:rsid w:val="005524D6"/>
    <w:rsid w:val="00552518"/>
    <w:rsid w:val="005526C3"/>
    <w:rsid w:val="00553BFA"/>
    <w:rsid w:val="00553DDC"/>
    <w:rsid w:val="0055421A"/>
    <w:rsid w:val="0055432C"/>
    <w:rsid w:val="00554359"/>
    <w:rsid w:val="005544C7"/>
    <w:rsid w:val="0055458D"/>
    <w:rsid w:val="00554766"/>
    <w:rsid w:val="005548D9"/>
    <w:rsid w:val="00554C62"/>
    <w:rsid w:val="00554CE8"/>
    <w:rsid w:val="00554DC1"/>
    <w:rsid w:val="00554E49"/>
    <w:rsid w:val="00554E65"/>
    <w:rsid w:val="00554ED8"/>
    <w:rsid w:val="00555468"/>
    <w:rsid w:val="00555737"/>
    <w:rsid w:val="00555A79"/>
    <w:rsid w:val="00555D63"/>
    <w:rsid w:val="00555DF8"/>
    <w:rsid w:val="0055607A"/>
    <w:rsid w:val="005561AD"/>
    <w:rsid w:val="0055620D"/>
    <w:rsid w:val="00556229"/>
    <w:rsid w:val="0055632D"/>
    <w:rsid w:val="00556C79"/>
    <w:rsid w:val="00556DEF"/>
    <w:rsid w:val="005570EB"/>
    <w:rsid w:val="00557256"/>
    <w:rsid w:val="00557361"/>
    <w:rsid w:val="005573DD"/>
    <w:rsid w:val="005573DE"/>
    <w:rsid w:val="00557C78"/>
    <w:rsid w:val="00560093"/>
    <w:rsid w:val="0056013A"/>
    <w:rsid w:val="005601A1"/>
    <w:rsid w:val="00560244"/>
    <w:rsid w:val="0056065C"/>
    <w:rsid w:val="00560C9B"/>
    <w:rsid w:val="00560CB5"/>
    <w:rsid w:val="00560CCB"/>
    <w:rsid w:val="00560DB5"/>
    <w:rsid w:val="00560E13"/>
    <w:rsid w:val="0056151B"/>
    <w:rsid w:val="00561867"/>
    <w:rsid w:val="00561CFB"/>
    <w:rsid w:val="00561DA5"/>
    <w:rsid w:val="00561EB9"/>
    <w:rsid w:val="005623C8"/>
    <w:rsid w:val="0056252A"/>
    <w:rsid w:val="00562585"/>
    <w:rsid w:val="00562C0F"/>
    <w:rsid w:val="00562CB4"/>
    <w:rsid w:val="0056330C"/>
    <w:rsid w:val="005635BB"/>
    <w:rsid w:val="00563722"/>
    <w:rsid w:val="0056376C"/>
    <w:rsid w:val="00563E7E"/>
    <w:rsid w:val="00563E8F"/>
    <w:rsid w:val="00563F44"/>
    <w:rsid w:val="005641B9"/>
    <w:rsid w:val="0056420B"/>
    <w:rsid w:val="00564360"/>
    <w:rsid w:val="005648E0"/>
    <w:rsid w:val="00564D7A"/>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2D2"/>
    <w:rsid w:val="005725B3"/>
    <w:rsid w:val="00572D2C"/>
    <w:rsid w:val="0057381A"/>
    <w:rsid w:val="00573DF7"/>
    <w:rsid w:val="00573E02"/>
    <w:rsid w:val="00574585"/>
    <w:rsid w:val="005746A9"/>
    <w:rsid w:val="00574979"/>
    <w:rsid w:val="00574B16"/>
    <w:rsid w:val="00574C85"/>
    <w:rsid w:val="00574DD3"/>
    <w:rsid w:val="00574F61"/>
    <w:rsid w:val="00574FB3"/>
    <w:rsid w:val="0057519A"/>
    <w:rsid w:val="005755D9"/>
    <w:rsid w:val="0057566B"/>
    <w:rsid w:val="00575AD8"/>
    <w:rsid w:val="00575CBF"/>
    <w:rsid w:val="00576028"/>
    <w:rsid w:val="00576523"/>
    <w:rsid w:val="00576965"/>
    <w:rsid w:val="00576ECC"/>
    <w:rsid w:val="00577A60"/>
    <w:rsid w:val="00577B7E"/>
    <w:rsid w:val="0058000E"/>
    <w:rsid w:val="00580016"/>
    <w:rsid w:val="0058058B"/>
    <w:rsid w:val="005808E8"/>
    <w:rsid w:val="00580A2D"/>
    <w:rsid w:val="00580AC5"/>
    <w:rsid w:val="00580CDF"/>
    <w:rsid w:val="00580D36"/>
    <w:rsid w:val="00581200"/>
    <w:rsid w:val="0058124D"/>
    <w:rsid w:val="0058135B"/>
    <w:rsid w:val="0058165A"/>
    <w:rsid w:val="00581897"/>
    <w:rsid w:val="005825E3"/>
    <w:rsid w:val="0058295B"/>
    <w:rsid w:val="00582973"/>
    <w:rsid w:val="00582ABD"/>
    <w:rsid w:val="00582B66"/>
    <w:rsid w:val="00583744"/>
    <w:rsid w:val="00583935"/>
    <w:rsid w:val="00583B37"/>
    <w:rsid w:val="00583BCC"/>
    <w:rsid w:val="00583E1A"/>
    <w:rsid w:val="00583E7F"/>
    <w:rsid w:val="00583F98"/>
    <w:rsid w:val="00584068"/>
    <w:rsid w:val="0058424A"/>
    <w:rsid w:val="00584260"/>
    <w:rsid w:val="00584AB6"/>
    <w:rsid w:val="00584CE6"/>
    <w:rsid w:val="00584D32"/>
    <w:rsid w:val="00584D6C"/>
    <w:rsid w:val="00585085"/>
    <w:rsid w:val="005853A8"/>
    <w:rsid w:val="00585569"/>
    <w:rsid w:val="005856DE"/>
    <w:rsid w:val="00585F6C"/>
    <w:rsid w:val="005861DE"/>
    <w:rsid w:val="00586423"/>
    <w:rsid w:val="00586796"/>
    <w:rsid w:val="00587032"/>
    <w:rsid w:val="0058769E"/>
    <w:rsid w:val="00587741"/>
    <w:rsid w:val="0058782B"/>
    <w:rsid w:val="00590397"/>
    <w:rsid w:val="00590582"/>
    <w:rsid w:val="00590BAC"/>
    <w:rsid w:val="00590D64"/>
    <w:rsid w:val="0059123B"/>
    <w:rsid w:val="00591635"/>
    <w:rsid w:val="005916AB"/>
    <w:rsid w:val="005918D6"/>
    <w:rsid w:val="00591B04"/>
    <w:rsid w:val="00591D45"/>
    <w:rsid w:val="00591E0E"/>
    <w:rsid w:val="005922A3"/>
    <w:rsid w:val="00592617"/>
    <w:rsid w:val="0059263F"/>
    <w:rsid w:val="00592724"/>
    <w:rsid w:val="00592837"/>
    <w:rsid w:val="00592F65"/>
    <w:rsid w:val="00592FDF"/>
    <w:rsid w:val="005931B2"/>
    <w:rsid w:val="005937DD"/>
    <w:rsid w:val="00593827"/>
    <w:rsid w:val="005939AB"/>
    <w:rsid w:val="00593A95"/>
    <w:rsid w:val="00593DAC"/>
    <w:rsid w:val="005941F8"/>
    <w:rsid w:val="00594A23"/>
    <w:rsid w:val="00594C19"/>
    <w:rsid w:val="0059512D"/>
    <w:rsid w:val="005955D4"/>
    <w:rsid w:val="005957F3"/>
    <w:rsid w:val="00595810"/>
    <w:rsid w:val="00595824"/>
    <w:rsid w:val="0059585B"/>
    <w:rsid w:val="00595C4E"/>
    <w:rsid w:val="005960DF"/>
    <w:rsid w:val="00596263"/>
    <w:rsid w:val="00596C24"/>
    <w:rsid w:val="00596F2A"/>
    <w:rsid w:val="00597318"/>
    <w:rsid w:val="0059779B"/>
    <w:rsid w:val="005978D7"/>
    <w:rsid w:val="00597938"/>
    <w:rsid w:val="00597E61"/>
    <w:rsid w:val="005A02BA"/>
    <w:rsid w:val="005A03BA"/>
    <w:rsid w:val="005A0512"/>
    <w:rsid w:val="005A095F"/>
    <w:rsid w:val="005A0C9C"/>
    <w:rsid w:val="005A0EAB"/>
    <w:rsid w:val="005A0EF9"/>
    <w:rsid w:val="005A1594"/>
    <w:rsid w:val="005A182D"/>
    <w:rsid w:val="005A1A23"/>
    <w:rsid w:val="005A1B32"/>
    <w:rsid w:val="005A1F07"/>
    <w:rsid w:val="005A29E7"/>
    <w:rsid w:val="005A29F0"/>
    <w:rsid w:val="005A2B2C"/>
    <w:rsid w:val="005A31BC"/>
    <w:rsid w:val="005A38AC"/>
    <w:rsid w:val="005A38DF"/>
    <w:rsid w:val="005A39A9"/>
    <w:rsid w:val="005A3BAD"/>
    <w:rsid w:val="005A3DDB"/>
    <w:rsid w:val="005A3F4A"/>
    <w:rsid w:val="005A46FE"/>
    <w:rsid w:val="005A48B6"/>
    <w:rsid w:val="005A4940"/>
    <w:rsid w:val="005A4D1E"/>
    <w:rsid w:val="005A4E8F"/>
    <w:rsid w:val="005A4F5B"/>
    <w:rsid w:val="005A52D2"/>
    <w:rsid w:val="005A5426"/>
    <w:rsid w:val="005A548D"/>
    <w:rsid w:val="005A54A2"/>
    <w:rsid w:val="005A57A4"/>
    <w:rsid w:val="005A5A7A"/>
    <w:rsid w:val="005A5B06"/>
    <w:rsid w:val="005A6230"/>
    <w:rsid w:val="005A6270"/>
    <w:rsid w:val="005A680E"/>
    <w:rsid w:val="005A6860"/>
    <w:rsid w:val="005A6BD0"/>
    <w:rsid w:val="005A7069"/>
    <w:rsid w:val="005A762D"/>
    <w:rsid w:val="005A7B8D"/>
    <w:rsid w:val="005A7D02"/>
    <w:rsid w:val="005B046D"/>
    <w:rsid w:val="005B051D"/>
    <w:rsid w:val="005B06ED"/>
    <w:rsid w:val="005B094B"/>
    <w:rsid w:val="005B10DF"/>
    <w:rsid w:val="005B13A8"/>
    <w:rsid w:val="005B13EE"/>
    <w:rsid w:val="005B16AB"/>
    <w:rsid w:val="005B1849"/>
    <w:rsid w:val="005B1DC5"/>
    <w:rsid w:val="005B1E6A"/>
    <w:rsid w:val="005B24AA"/>
    <w:rsid w:val="005B25FA"/>
    <w:rsid w:val="005B2C01"/>
    <w:rsid w:val="005B2DBB"/>
    <w:rsid w:val="005B2DF0"/>
    <w:rsid w:val="005B32BD"/>
    <w:rsid w:val="005B3478"/>
    <w:rsid w:val="005B3728"/>
    <w:rsid w:val="005B3A97"/>
    <w:rsid w:val="005B4301"/>
    <w:rsid w:val="005B432A"/>
    <w:rsid w:val="005B449B"/>
    <w:rsid w:val="005B44AE"/>
    <w:rsid w:val="005B4CEB"/>
    <w:rsid w:val="005B4DEA"/>
    <w:rsid w:val="005B50F4"/>
    <w:rsid w:val="005B52BC"/>
    <w:rsid w:val="005B5399"/>
    <w:rsid w:val="005B53F3"/>
    <w:rsid w:val="005B54C7"/>
    <w:rsid w:val="005B557F"/>
    <w:rsid w:val="005B56B9"/>
    <w:rsid w:val="005B589E"/>
    <w:rsid w:val="005B5B28"/>
    <w:rsid w:val="005B5B92"/>
    <w:rsid w:val="005B5BBC"/>
    <w:rsid w:val="005B5CFF"/>
    <w:rsid w:val="005B5E19"/>
    <w:rsid w:val="005B5FDC"/>
    <w:rsid w:val="005B6347"/>
    <w:rsid w:val="005B641F"/>
    <w:rsid w:val="005B6471"/>
    <w:rsid w:val="005B68A0"/>
    <w:rsid w:val="005B6A6E"/>
    <w:rsid w:val="005B6CEA"/>
    <w:rsid w:val="005B705C"/>
    <w:rsid w:val="005B70AA"/>
    <w:rsid w:val="005B7662"/>
    <w:rsid w:val="005B798B"/>
    <w:rsid w:val="005B7E6E"/>
    <w:rsid w:val="005C0180"/>
    <w:rsid w:val="005C018F"/>
    <w:rsid w:val="005C0A02"/>
    <w:rsid w:val="005C0F90"/>
    <w:rsid w:val="005C0FC5"/>
    <w:rsid w:val="005C14A2"/>
    <w:rsid w:val="005C14F5"/>
    <w:rsid w:val="005C1C2F"/>
    <w:rsid w:val="005C1CD1"/>
    <w:rsid w:val="005C1E32"/>
    <w:rsid w:val="005C201D"/>
    <w:rsid w:val="005C21B1"/>
    <w:rsid w:val="005C2740"/>
    <w:rsid w:val="005C2E50"/>
    <w:rsid w:val="005C3161"/>
    <w:rsid w:val="005C3378"/>
    <w:rsid w:val="005C33B9"/>
    <w:rsid w:val="005C371F"/>
    <w:rsid w:val="005C3728"/>
    <w:rsid w:val="005C3916"/>
    <w:rsid w:val="005C3B30"/>
    <w:rsid w:val="005C3C56"/>
    <w:rsid w:val="005C41C4"/>
    <w:rsid w:val="005C4230"/>
    <w:rsid w:val="005C442B"/>
    <w:rsid w:val="005C468B"/>
    <w:rsid w:val="005C4734"/>
    <w:rsid w:val="005C4C62"/>
    <w:rsid w:val="005C4DBA"/>
    <w:rsid w:val="005C4EE3"/>
    <w:rsid w:val="005C509E"/>
    <w:rsid w:val="005C5685"/>
    <w:rsid w:val="005C57A6"/>
    <w:rsid w:val="005C5A7C"/>
    <w:rsid w:val="005C5ACE"/>
    <w:rsid w:val="005C5ACF"/>
    <w:rsid w:val="005C6229"/>
    <w:rsid w:val="005C67D1"/>
    <w:rsid w:val="005C6BDB"/>
    <w:rsid w:val="005C6ECA"/>
    <w:rsid w:val="005C70E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1D80"/>
    <w:rsid w:val="005D208D"/>
    <w:rsid w:val="005D233C"/>
    <w:rsid w:val="005D2790"/>
    <w:rsid w:val="005D2A35"/>
    <w:rsid w:val="005D2FCA"/>
    <w:rsid w:val="005D302E"/>
    <w:rsid w:val="005D348C"/>
    <w:rsid w:val="005D3685"/>
    <w:rsid w:val="005D3839"/>
    <w:rsid w:val="005D385C"/>
    <w:rsid w:val="005D38C2"/>
    <w:rsid w:val="005D3E29"/>
    <w:rsid w:val="005D4689"/>
    <w:rsid w:val="005D4939"/>
    <w:rsid w:val="005D4E71"/>
    <w:rsid w:val="005D4E75"/>
    <w:rsid w:val="005D4FD9"/>
    <w:rsid w:val="005D5109"/>
    <w:rsid w:val="005D5195"/>
    <w:rsid w:val="005D5291"/>
    <w:rsid w:val="005D5310"/>
    <w:rsid w:val="005D5384"/>
    <w:rsid w:val="005D5823"/>
    <w:rsid w:val="005D5AB7"/>
    <w:rsid w:val="005D5E44"/>
    <w:rsid w:val="005D6A0E"/>
    <w:rsid w:val="005D6AAA"/>
    <w:rsid w:val="005D6C01"/>
    <w:rsid w:val="005D6ECA"/>
    <w:rsid w:val="005D7243"/>
    <w:rsid w:val="005D725D"/>
    <w:rsid w:val="005D7332"/>
    <w:rsid w:val="005D7832"/>
    <w:rsid w:val="005D7921"/>
    <w:rsid w:val="005D7B9C"/>
    <w:rsid w:val="005E03E3"/>
    <w:rsid w:val="005E0934"/>
    <w:rsid w:val="005E1C6C"/>
    <w:rsid w:val="005E1CA6"/>
    <w:rsid w:val="005E1DC3"/>
    <w:rsid w:val="005E1DF6"/>
    <w:rsid w:val="005E21A7"/>
    <w:rsid w:val="005E287B"/>
    <w:rsid w:val="005E2918"/>
    <w:rsid w:val="005E2D43"/>
    <w:rsid w:val="005E2F4D"/>
    <w:rsid w:val="005E342D"/>
    <w:rsid w:val="005E368D"/>
    <w:rsid w:val="005E36F1"/>
    <w:rsid w:val="005E3736"/>
    <w:rsid w:val="005E3A0C"/>
    <w:rsid w:val="005E3E92"/>
    <w:rsid w:val="005E4377"/>
    <w:rsid w:val="005E4976"/>
    <w:rsid w:val="005E4B07"/>
    <w:rsid w:val="005E5162"/>
    <w:rsid w:val="005E55AE"/>
    <w:rsid w:val="005E575E"/>
    <w:rsid w:val="005E5A4E"/>
    <w:rsid w:val="005E5D45"/>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1C25"/>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4B8"/>
    <w:rsid w:val="005F7502"/>
    <w:rsid w:val="005F75B3"/>
    <w:rsid w:val="005F7780"/>
    <w:rsid w:val="005F7ABD"/>
    <w:rsid w:val="005F7E14"/>
    <w:rsid w:val="005F7EA8"/>
    <w:rsid w:val="00600697"/>
    <w:rsid w:val="006009D9"/>
    <w:rsid w:val="00600E5F"/>
    <w:rsid w:val="0060100A"/>
    <w:rsid w:val="006015D6"/>
    <w:rsid w:val="00601B33"/>
    <w:rsid w:val="006022D1"/>
    <w:rsid w:val="006024F3"/>
    <w:rsid w:val="0060272B"/>
    <w:rsid w:val="0060304C"/>
    <w:rsid w:val="0060312D"/>
    <w:rsid w:val="006033CF"/>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0"/>
    <w:rsid w:val="00605B5D"/>
    <w:rsid w:val="00605B82"/>
    <w:rsid w:val="00605EAD"/>
    <w:rsid w:val="006063DE"/>
    <w:rsid w:val="006067FA"/>
    <w:rsid w:val="006068DF"/>
    <w:rsid w:val="00606CD3"/>
    <w:rsid w:val="00606E9D"/>
    <w:rsid w:val="00607259"/>
    <w:rsid w:val="00607500"/>
    <w:rsid w:val="00607698"/>
    <w:rsid w:val="006076E1"/>
    <w:rsid w:val="006076ED"/>
    <w:rsid w:val="0060780F"/>
    <w:rsid w:val="00607C8E"/>
    <w:rsid w:val="00607CE6"/>
    <w:rsid w:val="00607E1E"/>
    <w:rsid w:val="0061028E"/>
    <w:rsid w:val="006105DB"/>
    <w:rsid w:val="006108BE"/>
    <w:rsid w:val="00610D49"/>
    <w:rsid w:val="00610E89"/>
    <w:rsid w:val="0061111A"/>
    <w:rsid w:val="0061120C"/>
    <w:rsid w:val="0061143F"/>
    <w:rsid w:val="00611627"/>
    <w:rsid w:val="0061195A"/>
    <w:rsid w:val="00611B47"/>
    <w:rsid w:val="006121C5"/>
    <w:rsid w:val="00612245"/>
    <w:rsid w:val="006124A8"/>
    <w:rsid w:val="00613129"/>
    <w:rsid w:val="0061313F"/>
    <w:rsid w:val="006134A2"/>
    <w:rsid w:val="006136DD"/>
    <w:rsid w:val="00613736"/>
    <w:rsid w:val="006138C8"/>
    <w:rsid w:val="00613907"/>
    <w:rsid w:val="00613E08"/>
    <w:rsid w:val="00614459"/>
    <w:rsid w:val="00614ED2"/>
    <w:rsid w:val="00614EDF"/>
    <w:rsid w:val="00614F09"/>
    <w:rsid w:val="00614FD3"/>
    <w:rsid w:val="006154CC"/>
    <w:rsid w:val="006159EF"/>
    <w:rsid w:val="00615C41"/>
    <w:rsid w:val="00615CB4"/>
    <w:rsid w:val="0061619C"/>
    <w:rsid w:val="006161D6"/>
    <w:rsid w:val="006165C8"/>
    <w:rsid w:val="006169BA"/>
    <w:rsid w:val="00616A09"/>
    <w:rsid w:val="00616DD3"/>
    <w:rsid w:val="006171BA"/>
    <w:rsid w:val="006173C5"/>
    <w:rsid w:val="00617692"/>
    <w:rsid w:val="00620128"/>
    <w:rsid w:val="00620212"/>
    <w:rsid w:val="006206AA"/>
    <w:rsid w:val="0062075A"/>
    <w:rsid w:val="00620987"/>
    <w:rsid w:val="00620B73"/>
    <w:rsid w:val="00620E4E"/>
    <w:rsid w:val="00621795"/>
    <w:rsid w:val="00621A62"/>
    <w:rsid w:val="00621AF0"/>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0D9"/>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01B"/>
    <w:rsid w:val="00631114"/>
    <w:rsid w:val="006311FD"/>
    <w:rsid w:val="00631207"/>
    <w:rsid w:val="0063135B"/>
    <w:rsid w:val="00631542"/>
    <w:rsid w:val="006317B1"/>
    <w:rsid w:val="0063195D"/>
    <w:rsid w:val="00631EB5"/>
    <w:rsid w:val="00631FE8"/>
    <w:rsid w:val="00632218"/>
    <w:rsid w:val="0063227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C42"/>
    <w:rsid w:val="00635D5C"/>
    <w:rsid w:val="00636524"/>
    <w:rsid w:val="006366D5"/>
    <w:rsid w:val="0063675F"/>
    <w:rsid w:val="00636908"/>
    <w:rsid w:val="00636E3E"/>
    <w:rsid w:val="00637200"/>
    <w:rsid w:val="006372DB"/>
    <w:rsid w:val="0063770F"/>
    <w:rsid w:val="0063789C"/>
    <w:rsid w:val="006379C7"/>
    <w:rsid w:val="006379E7"/>
    <w:rsid w:val="00640150"/>
    <w:rsid w:val="00640259"/>
    <w:rsid w:val="0064084D"/>
    <w:rsid w:val="00640863"/>
    <w:rsid w:val="00640884"/>
    <w:rsid w:val="00640948"/>
    <w:rsid w:val="00640A81"/>
    <w:rsid w:val="00640F37"/>
    <w:rsid w:val="00641266"/>
    <w:rsid w:val="00641466"/>
    <w:rsid w:val="00641969"/>
    <w:rsid w:val="00641D13"/>
    <w:rsid w:val="00642879"/>
    <w:rsid w:val="00642A32"/>
    <w:rsid w:val="00642B38"/>
    <w:rsid w:val="00643DF7"/>
    <w:rsid w:val="00643F87"/>
    <w:rsid w:val="006440A4"/>
    <w:rsid w:val="006441B9"/>
    <w:rsid w:val="00644D60"/>
    <w:rsid w:val="00644E79"/>
    <w:rsid w:val="00644F35"/>
    <w:rsid w:val="00645163"/>
    <w:rsid w:val="006455C9"/>
    <w:rsid w:val="006455F3"/>
    <w:rsid w:val="00645EE7"/>
    <w:rsid w:val="00646022"/>
    <w:rsid w:val="00646096"/>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9B4"/>
    <w:rsid w:val="00650BAB"/>
    <w:rsid w:val="00650EDE"/>
    <w:rsid w:val="00650EF0"/>
    <w:rsid w:val="006510CE"/>
    <w:rsid w:val="00651110"/>
    <w:rsid w:val="0065147F"/>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331D"/>
    <w:rsid w:val="0065349B"/>
    <w:rsid w:val="00653522"/>
    <w:rsid w:val="00653689"/>
    <w:rsid w:val="006536DE"/>
    <w:rsid w:val="006538CF"/>
    <w:rsid w:val="006538D7"/>
    <w:rsid w:val="00654015"/>
    <w:rsid w:val="00654212"/>
    <w:rsid w:val="00654257"/>
    <w:rsid w:val="00654410"/>
    <w:rsid w:val="006551F5"/>
    <w:rsid w:val="0065553B"/>
    <w:rsid w:val="00655B2B"/>
    <w:rsid w:val="00655B56"/>
    <w:rsid w:val="00655E73"/>
    <w:rsid w:val="00656568"/>
    <w:rsid w:val="006565AE"/>
    <w:rsid w:val="0065685E"/>
    <w:rsid w:val="00657948"/>
    <w:rsid w:val="00657B9F"/>
    <w:rsid w:val="0066005F"/>
    <w:rsid w:val="006600B4"/>
    <w:rsid w:val="006601B3"/>
    <w:rsid w:val="00660236"/>
    <w:rsid w:val="00660450"/>
    <w:rsid w:val="006605DA"/>
    <w:rsid w:val="00660691"/>
    <w:rsid w:val="00660B9E"/>
    <w:rsid w:val="00660EA5"/>
    <w:rsid w:val="006611FE"/>
    <w:rsid w:val="00661668"/>
    <w:rsid w:val="006618E3"/>
    <w:rsid w:val="00661AE1"/>
    <w:rsid w:val="00662017"/>
    <w:rsid w:val="00662523"/>
    <w:rsid w:val="00662526"/>
    <w:rsid w:val="00662653"/>
    <w:rsid w:val="00662C7C"/>
    <w:rsid w:val="00663578"/>
    <w:rsid w:val="006637E1"/>
    <w:rsid w:val="00663C4F"/>
    <w:rsid w:val="00663DD9"/>
    <w:rsid w:val="00663FD5"/>
    <w:rsid w:val="00664240"/>
    <w:rsid w:val="0066489B"/>
    <w:rsid w:val="00664A36"/>
    <w:rsid w:val="00664C4D"/>
    <w:rsid w:val="006650A6"/>
    <w:rsid w:val="00665A0B"/>
    <w:rsid w:val="00665B65"/>
    <w:rsid w:val="006662B0"/>
    <w:rsid w:val="006662ED"/>
    <w:rsid w:val="00666302"/>
    <w:rsid w:val="0066674D"/>
    <w:rsid w:val="00666A37"/>
    <w:rsid w:val="00666CB7"/>
    <w:rsid w:val="00666FB3"/>
    <w:rsid w:val="00667078"/>
    <w:rsid w:val="006674E8"/>
    <w:rsid w:val="0066755A"/>
    <w:rsid w:val="0066761E"/>
    <w:rsid w:val="006676EA"/>
    <w:rsid w:val="00667952"/>
    <w:rsid w:val="0067047A"/>
    <w:rsid w:val="00670731"/>
    <w:rsid w:val="006708B1"/>
    <w:rsid w:val="00670DCC"/>
    <w:rsid w:val="00671050"/>
    <w:rsid w:val="006710DD"/>
    <w:rsid w:val="0067131E"/>
    <w:rsid w:val="00671357"/>
    <w:rsid w:val="006715D7"/>
    <w:rsid w:val="00671614"/>
    <w:rsid w:val="00671774"/>
    <w:rsid w:val="00671B8A"/>
    <w:rsid w:val="00672A1E"/>
    <w:rsid w:val="00672DA6"/>
    <w:rsid w:val="00672E5F"/>
    <w:rsid w:val="00673445"/>
    <w:rsid w:val="00673462"/>
    <w:rsid w:val="006736E6"/>
    <w:rsid w:val="0067372C"/>
    <w:rsid w:val="006739F8"/>
    <w:rsid w:val="00673A1B"/>
    <w:rsid w:val="00673A5D"/>
    <w:rsid w:val="00673EA8"/>
    <w:rsid w:val="006742A1"/>
    <w:rsid w:val="00674459"/>
    <w:rsid w:val="00674761"/>
    <w:rsid w:val="006756CC"/>
    <w:rsid w:val="00675766"/>
    <w:rsid w:val="00675829"/>
    <w:rsid w:val="00675F61"/>
    <w:rsid w:val="006760BC"/>
    <w:rsid w:val="006763FD"/>
    <w:rsid w:val="00676411"/>
    <w:rsid w:val="00676450"/>
    <w:rsid w:val="00676761"/>
    <w:rsid w:val="006768DB"/>
    <w:rsid w:val="0067696E"/>
    <w:rsid w:val="00676C55"/>
    <w:rsid w:val="0067774C"/>
    <w:rsid w:val="00680095"/>
    <w:rsid w:val="006804CC"/>
    <w:rsid w:val="00680B23"/>
    <w:rsid w:val="00680B35"/>
    <w:rsid w:val="00680B97"/>
    <w:rsid w:val="00680BB4"/>
    <w:rsid w:val="00680D71"/>
    <w:rsid w:val="00681001"/>
    <w:rsid w:val="00681AD5"/>
    <w:rsid w:val="00681DB6"/>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4F6A"/>
    <w:rsid w:val="00685437"/>
    <w:rsid w:val="0068584B"/>
    <w:rsid w:val="00685B58"/>
    <w:rsid w:val="00685C36"/>
    <w:rsid w:val="00686187"/>
    <w:rsid w:val="0068676B"/>
    <w:rsid w:val="00686C8C"/>
    <w:rsid w:val="00686CB5"/>
    <w:rsid w:val="00686D31"/>
    <w:rsid w:val="00686FF5"/>
    <w:rsid w:val="006873DF"/>
    <w:rsid w:val="006875C0"/>
    <w:rsid w:val="00687703"/>
    <w:rsid w:val="006878AE"/>
    <w:rsid w:val="0068792E"/>
    <w:rsid w:val="00687D33"/>
    <w:rsid w:val="00687DBF"/>
    <w:rsid w:val="00687F6A"/>
    <w:rsid w:val="00687F6E"/>
    <w:rsid w:val="00687F90"/>
    <w:rsid w:val="00687F97"/>
    <w:rsid w:val="00687FBF"/>
    <w:rsid w:val="00690122"/>
    <w:rsid w:val="00690287"/>
    <w:rsid w:val="0069044E"/>
    <w:rsid w:val="006905AE"/>
    <w:rsid w:val="006907C1"/>
    <w:rsid w:val="00690F02"/>
    <w:rsid w:val="00691093"/>
    <w:rsid w:val="006910E9"/>
    <w:rsid w:val="006910F8"/>
    <w:rsid w:val="0069134F"/>
    <w:rsid w:val="0069168C"/>
    <w:rsid w:val="00691DEA"/>
    <w:rsid w:val="00691E2A"/>
    <w:rsid w:val="00691E6D"/>
    <w:rsid w:val="00691E71"/>
    <w:rsid w:val="00691ED8"/>
    <w:rsid w:val="00692345"/>
    <w:rsid w:val="006924AA"/>
    <w:rsid w:val="00692570"/>
    <w:rsid w:val="00692639"/>
    <w:rsid w:val="00692746"/>
    <w:rsid w:val="00692BD5"/>
    <w:rsid w:val="00692BE4"/>
    <w:rsid w:val="00693379"/>
    <w:rsid w:val="006933AC"/>
    <w:rsid w:val="0069357D"/>
    <w:rsid w:val="0069381D"/>
    <w:rsid w:val="00693918"/>
    <w:rsid w:val="00693A38"/>
    <w:rsid w:val="00693C34"/>
    <w:rsid w:val="00694509"/>
    <w:rsid w:val="00694605"/>
    <w:rsid w:val="00694822"/>
    <w:rsid w:val="00694842"/>
    <w:rsid w:val="00694C51"/>
    <w:rsid w:val="00695004"/>
    <w:rsid w:val="006952D5"/>
    <w:rsid w:val="0069543A"/>
    <w:rsid w:val="00695C4A"/>
    <w:rsid w:val="00695DEC"/>
    <w:rsid w:val="00695F9F"/>
    <w:rsid w:val="006963C9"/>
    <w:rsid w:val="006967BF"/>
    <w:rsid w:val="00696910"/>
    <w:rsid w:val="0069691F"/>
    <w:rsid w:val="00696A58"/>
    <w:rsid w:val="00696BD2"/>
    <w:rsid w:val="00696BE1"/>
    <w:rsid w:val="00696F11"/>
    <w:rsid w:val="0069717F"/>
    <w:rsid w:val="006974B7"/>
    <w:rsid w:val="00697C50"/>
    <w:rsid w:val="00697F2A"/>
    <w:rsid w:val="006A0180"/>
    <w:rsid w:val="006A033E"/>
    <w:rsid w:val="006A034E"/>
    <w:rsid w:val="006A07DB"/>
    <w:rsid w:val="006A08EF"/>
    <w:rsid w:val="006A1690"/>
    <w:rsid w:val="006A1782"/>
    <w:rsid w:val="006A1A26"/>
    <w:rsid w:val="006A245E"/>
    <w:rsid w:val="006A2518"/>
    <w:rsid w:val="006A27DD"/>
    <w:rsid w:val="006A2E15"/>
    <w:rsid w:val="006A2E49"/>
    <w:rsid w:val="006A2EE7"/>
    <w:rsid w:val="006A2EFA"/>
    <w:rsid w:val="006A2F58"/>
    <w:rsid w:val="006A3085"/>
    <w:rsid w:val="006A3453"/>
    <w:rsid w:val="006A3542"/>
    <w:rsid w:val="006A378A"/>
    <w:rsid w:val="006A391E"/>
    <w:rsid w:val="006A3B05"/>
    <w:rsid w:val="006A3B19"/>
    <w:rsid w:val="006A3D87"/>
    <w:rsid w:val="006A3FB7"/>
    <w:rsid w:val="006A4322"/>
    <w:rsid w:val="006A4AB1"/>
    <w:rsid w:val="006A4B08"/>
    <w:rsid w:val="006A50B9"/>
    <w:rsid w:val="006A5185"/>
    <w:rsid w:val="006A536B"/>
    <w:rsid w:val="006A542E"/>
    <w:rsid w:val="006A56F1"/>
    <w:rsid w:val="006A5AF8"/>
    <w:rsid w:val="006A5B67"/>
    <w:rsid w:val="006A5CAC"/>
    <w:rsid w:val="006A5F6E"/>
    <w:rsid w:val="006A649F"/>
    <w:rsid w:val="006A66D6"/>
    <w:rsid w:val="006A6D34"/>
    <w:rsid w:val="006A7008"/>
    <w:rsid w:val="006A71C2"/>
    <w:rsid w:val="006A74FF"/>
    <w:rsid w:val="006A7568"/>
    <w:rsid w:val="006A7738"/>
    <w:rsid w:val="006A7742"/>
    <w:rsid w:val="006A78D1"/>
    <w:rsid w:val="006A79C0"/>
    <w:rsid w:val="006A7DA6"/>
    <w:rsid w:val="006B0E42"/>
    <w:rsid w:val="006B0F04"/>
    <w:rsid w:val="006B1263"/>
    <w:rsid w:val="006B148A"/>
    <w:rsid w:val="006B1619"/>
    <w:rsid w:val="006B1898"/>
    <w:rsid w:val="006B1A64"/>
    <w:rsid w:val="006B1EEF"/>
    <w:rsid w:val="006B230E"/>
    <w:rsid w:val="006B2454"/>
    <w:rsid w:val="006B2860"/>
    <w:rsid w:val="006B28F9"/>
    <w:rsid w:val="006B2A80"/>
    <w:rsid w:val="006B2FBA"/>
    <w:rsid w:val="006B324C"/>
    <w:rsid w:val="006B32D8"/>
    <w:rsid w:val="006B39E3"/>
    <w:rsid w:val="006B3A4F"/>
    <w:rsid w:val="006B4487"/>
    <w:rsid w:val="006B483F"/>
    <w:rsid w:val="006B4856"/>
    <w:rsid w:val="006B4A59"/>
    <w:rsid w:val="006B4E96"/>
    <w:rsid w:val="006B4F56"/>
    <w:rsid w:val="006B509E"/>
    <w:rsid w:val="006B51B3"/>
    <w:rsid w:val="006B52BE"/>
    <w:rsid w:val="006B5464"/>
    <w:rsid w:val="006B577B"/>
    <w:rsid w:val="006B57A5"/>
    <w:rsid w:val="006B61D5"/>
    <w:rsid w:val="006B6429"/>
    <w:rsid w:val="006B658E"/>
    <w:rsid w:val="006B69CD"/>
    <w:rsid w:val="006B6AB3"/>
    <w:rsid w:val="006B6ADA"/>
    <w:rsid w:val="006B6D0B"/>
    <w:rsid w:val="006B6E25"/>
    <w:rsid w:val="006B7332"/>
    <w:rsid w:val="006B74D6"/>
    <w:rsid w:val="006B79B5"/>
    <w:rsid w:val="006B7A90"/>
    <w:rsid w:val="006B7F55"/>
    <w:rsid w:val="006B7FB8"/>
    <w:rsid w:val="006C0185"/>
    <w:rsid w:val="006C09E7"/>
    <w:rsid w:val="006C0BB3"/>
    <w:rsid w:val="006C0C77"/>
    <w:rsid w:val="006C126A"/>
    <w:rsid w:val="006C19FC"/>
    <w:rsid w:val="006C2505"/>
    <w:rsid w:val="006C25FF"/>
    <w:rsid w:val="006C265A"/>
    <w:rsid w:val="006C26DA"/>
    <w:rsid w:val="006C2E60"/>
    <w:rsid w:val="006C3218"/>
    <w:rsid w:val="006C3286"/>
    <w:rsid w:val="006C35F7"/>
    <w:rsid w:val="006C388A"/>
    <w:rsid w:val="006C3A70"/>
    <w:rsid w:val="006C3A8A"/>
    <w:rsid w:val="006C4459"/>
    <w:rsid w:val="006C44D3"/>
    <w:rsid w:val="006C47F5"/>
    <w:rsid w:val="006C4D3D"/>
    <w:rsid w:val="006C4EE3"/>
    <w:rsid w:val="006C4F65"/>
    <w:rsid w:val="006C4F88"/>
    <w:rsid w:val="006C556D"/>
    <w:rsid w:val="006C59DE"/>
    <w:rsid w:val="006C5B3B"/>
    <w:rsid w:val="006C5DEA"/>
    <w:rsid w:val="006C608C"/>
    <w:rsid w:val="006C61D7"/>
    <w:rsid w:val="006C67C1"/>
    <w:rsid w:val="006C6DBC"/>
    <w:rsid w:val="006C6F48"/>
    <w:rsid w:val="006C6FB8"/>
    <w:rsid w:val="006C7193"/>
    <w:rsid w:val="006C71A5"/>
    <w:rsid w:val="006C7251"/>
    <w:rsid w:val="006C75CB"/>
    <w:rsid w:val="006C78F7"/>
    <w:rsid w:val="006C7CA9"/>
    <w:rsid w:val="006D01F6"/>
    <w:rsid w:val="006D02C0"/>
    <w:rsid w:val="006D033A"/>
    <w:rsid w:val="006D05B4"/>
    <w:rsid w:val="006D093B"/>
    <w:rsid w:val="006D0FFC"/>
    <w:rsid w:val="006D102B"/>
    <w:rsid w:val="006D10A1"/>
    <w:rsid w:val="006D130C"/>
    <w:rsid w:val="006D16A0"/>
    <w:rsid w:val="006D1B9B"/>
    <w:rsid w:val="006D1C5C"/>
    <w:rsid w:val="006D1D7C"/>
    <w:rsid w:val="006D2018"/>
    <w:rsid w:val="006D225F"/>
    <w:rsid w:val="006D258F"/>
    <w:rsid w:val="006D26AB"/>
    <w:rsid w:val="006D26CF"/>
    <w:rsid w:val="006D27D5"/>
    <w:rsid w:val="006D281C"/>
    <w:rsid w:val="006D2BAB"/>
    <w:rsid w:val="006D2CA6"/>
    <w:rsid w:val="006D2DEB"/>
    <w:rsid w:val="006D2DEC"/>
    <w:rsid w:val="006D2FBA"/>
    <w:rsid w:val="006D3398"/>
    <w:rsid w:val="006D4607"/>
    <w:rsid w:val="006D49C8"/>
    <w:rsid w:val="006D50A5"/>
    <w:rsid w:val="006D551B"/>
    <w:rsid w:val="006D557D"/>
    <w:rsid w:val="006D5673"/>
    <w:rsid w:val="006D5A8A"/>
    <w:rsid w:val="006D5E37"/>
    <w:rsid w:val="006D5FE7"/>
    <w:rsid w:val="006D6169"/>
    <w:rsid w:val="006D6984"/>
    <w:rsid w:val="006D6A73"/>
    <w:rsid w:val="006D7002"/>
    <w:rsid w:val="006D72BD"/>
    <w:rsid w:val="006D73D5"/>
    <w:rsid w:val="006D73F6"/>
    <w:rsid w:val="006D7469"/>
    <w:rsid w:val="006D746E"/>
    <w:rsid w:val="006D7732"/>
    <w:rsid w:val="006D7A4B"/>
    <w:rsid w:val="006D7E03"/>
    <w:rsid w:val="006D7F05"/>
    <w:rsid w:val="006E0242"/>
    <w:rsid w:val="006E0310"/>
    <w:rsid w:val="006E032F"/>
    <w:rsid w:val="006E04E8"/>
    <w:rsid w:val="006E09E9"/>
    <w:rsid w:val="006E14B0"/>
    <w:rsid w:val="006E16FB"/>
    <w:rsid w:val="006E19EA"/>
    <w:rsid w:val="006E1BCE"/>
    <w:rsid w:val="006E1C59"/>
    <w:rsid w:val="006E224B"/>
    <w:rsid w:val="006E22EC"/>
    <w:rsid w:val="006E2744"/>
    <w:rsid w:val="006E27C3"/>
    <w:rsid w:val="006E2944"/>
    <w:rsid w:val="006E2BBC"/>
    <w:rsid w:val="006E31C4"/>
    <w:rsid w:val="006E31E1"/>
    <w:rsid w:val="006E38AE"/>
    <w:rsid w:val="006E3A13"/>
    <w:rsid w:val="006E3DFC"/>
    <w:rsid w:val="006E40ED"/>
    <w:rsid w:val="006E44B2"/>
    <w:rsid w:val="006E44D4"/>
    <w:rsid w:val="006E4686"/>
    <w:rsid w:val="006E4AA2"/>
    <w:rsid w:val="006E4E4C"/>
    <w:rsid w:val="006E5122"/>
    <w:rsid w:val="006E527C"/>
    <w:rsid w:val="006E5305"/>
    <w:rsid w:val="006E5516"/>
    <w:rsid w:val="006E5564"/>
    <w:rsid w:val="006E56C3"/>
    <w:rsid w:val="006E5956"/>
    <w:rsid w:val="006E5C54"/>
    <w:rsid w:val="006E5EDD"/>
    <w:rsid w:val="006E6316"/>
    <w:rsid w:val="006E6A90"/>
    <w:rsid w:val="006E7050"/>
    <w:rsid w:val="006E7307"/>
    <w:rsid w:val="006E734E"/>
    <w:rsid w:val="006E7399"/>
    <w:rsid w:val="006E75F5"/>
    <w:rsid w:val="006E7616"/>
    <w:rsid w:val="006E7697"/>
    <w:rsid w:val="006E76A0"/>
    <w:rsid w:val="006E7B88"/>
    <w:rsid w:val="006E7DAC"/>
    <w:rsid w:val="006E7E40"/>
    <w:rsid w:val="006E7EBB"/>
    <w:rsid w:val="006F00D2"/>
    <w:rsid w:val="006F080A"/>
    <w:rsid w:val="006F0AB7"/>
    <w:rsid w:val="006F0B59"/>
    <w:rsid w:val="006F0BD7"/>
    <w:rsid w:val="006F0C78"/>
    <w:rsid w:val="006F0D58"/>
    <w:rsid w:val="006F1459"/>
    <w:rsid w:val="006F1472"/>
    <w:rsid w:val="006F1711"/>
    <w:rsid w:val="006F18AB"/>
    <w:rsid w:val="006F1AAA"/>
    <w:rsid w:val="006F1CAD"/>
    <w:rsid w:val="006F1D2B"/>
    <w:rsid w:val="006F1E98"/>
    <w:rsid w:val="006F1F00"/>
    <w:rsid w:val="006F1FCD"/>
    <w:rsid w:val="006F2051"/>
    <w:rsid w:val="006F20DD"/>
    <w:rsid w:val="006F2495"/>
    <w:rsid w:val="006F27CF"/>
    <w:rsid w:val="006F284E"/>
    <w:rsid w:val="006F356B"/>
    <w:rsid w:val="006F3625"/>
    <w:rsid w:val="006F3818"/>
    <w:rsid w:val="006F3C55"/>
    <w:rsid w:val="006F3C5D"/>
    <w:rsid w:val="006F3D01"/>
    <w:rsid w:val="006F3D13"/>
    <w:rsid w:val="006F3DAE"/>
    <w:rsid w:val="006F40E1"/>
    <w:rsid w:val="006F4539"/>
    <w:rsid w:val="006F4D53"/>
    <w:rsid w:val="006F4DC4"/>
    <w:rsid w:val="006F4FC1"/>
    <w:rsid w:val="006F511F"/>
    <w:rsid w:val="006F5331"/>
    <w:rsid w:val="006F549C"/>
    <w:rsid w:val="006F567B"/>
    <w:rsid w:val="006F5842"/>
    <w:rsid w:val="006F5CCE"/>
    <w:rsid w:val="006F5CE0"/>
    <w:rsid w:val="006F5D06"/>
    <w:rsid w:val="006F5D64"/>
    <w:rsid w:val="006F6774"/>
    <w:rsid w:val="006F6CC1"/>
    <w:rsid w:val="006F6E0F"/>
    <w:rsid w:val="006F7088"/>
    <w:rsid w:val="006F734B"/>
    <w:rsid w:val="006F7773"/>
    <w:rsid w:val="006F7CBC"/>
    <w:rsid w:val="006F7DAB"/>
    <w:rsid w:val="00700298"/>
    <w:rsid w:val="0070055D"/>
    <w:rsid w:val="0070069B"/>
    <w:rsid w:val="00700844"/>
    <w:rsid w:val="00700AF9"/>
    <w:rsid w:val="00700B30"/>
    <w:rsid w:val="00700FDA"/>
    <w:rsid w:val="00701312"/>
    <w:rsid w:val="00701580"/>
    <w:rsid w:val="007015A6"/>
    <w:rsid w:val="007019CD"/>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114"/>
    <w:rsid w:val="0070424E"/>
    <w:rsid w:val="0070429D"/>
    <w:rsid w:val="00704308"/>
    <w:rsid w:val="00704490"/>
    <w:rsid w:val="00704496"/>
    <w:rsid w:val="00704773"/>
    <w:rsid w:val="007047E5"/>
    <w:rsid w:val="00704FE0"/>
    <w:rsid w:val="00705223"/>
    <w:rsid w:val="0070545F"/>
    <w:rsid w:val="00705827"/>
    <w:rsid w:val="00705AC9"/>
    <w:rsid w:val="00705F00"/>
    <w:rsid w:val="00705F3F"/>
    <w:rsid w:val="00706211"/>
    <w:rsid w:val="00706248"/>
    <w:rsid w:val="00706434"/>
    <w:rsid w:val="007067CB"/>
    <w:rsid w:val="0070699C"/>
    <w:rsid w:val="00706A9A"/>
    <w:rsid w:val="00706F4E"/>
    <w:rsid w:val="00707389"/>
    <w:rsid w:val="00707495"/>
    <w:rsid w:val="007075C7"/>
    <w:rsid w:val="0070782C"/>
    <w:rsid w:val="00707AC1"/>
    <w:rsid w:val="00707B7F"/>
    <w:rsid w:val="00707BD3"/>
    <w:rsid w:val="00710779"/>
    <w:rsid w:val="00710872"/>
    <w:rsid w:val="00710A2D"/>
    <w:rsid w:val="00710A46"/>
    <w:rsid w:val="00710ABE"/>
    <w:rsid w:val="00710D8E"/>
    <w:rsid w:val="00710FDF"/>
    <w:rsid w:val="00711A63"/>
    <w:rsid w:val="00711B16"/>
    <w:rsid w:val="00711DF8"/>
    <w:rsid w:val="00711EF2"/>
    <w:rsid w:val="00711FAB"/>
    <w:rsid w:val="00711FD4"/>
    <w:rsid w:val="0071204C"/>
    <w:rsid w:val="0071231E"/>
    <w:rsid w:val="00712833"/>
    <w:rsid w:val="00712916"/>
    <w:rsid w:val="007129F2"/>
    <w:rsid w:val="00712AAD"/>
    <w:rsid w:val="00712B46"/>
    <w:rsid w:val="00712F58"/>
    <w:rsid w:val="00713171"/>
    <w:rsid w:val="00713833"/>
    <w:rsid w:val="007139E7"/>
    <w:rsid w:val="00713AE3"/>
    <w:rsid w:val="00713E48"/>
    <w:rsid w:val="00713ECF"/>
    <w:rsid w:val="007143F1"/>
    <w:rsid w:val="00714717"/>
    <w:rsid w:val="00714A29"/>
    <w:rsid w:val="00714D2F"/>
    <w:rsid w:val="00714DD7"/>
    <w:rsid w:val="00715097"/>
    <w:rsid w:val="00715616"/>
    <w:rsid w:val="00715783"/>
    <w:rsid w:val="00715911"/>
    <w:rsid w:val="00715E45"/>
    <w:rsid w:val="00716089"/>
    <w:rsid w:val="007161EF"/>
    <w:rsid w:val="007162C2"/>
    <w:rsid w:val="0071630F"/>
    <w:rsid w:val="00716593"/>
    <w:rsid w:val="00716661"/>
    <w:rsid w:val="0071707F"/>
    <w:rsid w:val="0071714F"/>
    <w:rsid w:val="007171DB"/>
    <w:rsid w:val="007171DE"/>
    <w:rsid w:val="00717518"/>
    <w:rsid w:val="007175F5"/>
    <w:rsid w:val="007179F7"/>
    <w:rsid w:val="00717CFC"/>
    <w:rsid w:val="00717D9D"/>
    <w:rsid w:val="00717E73"/>
    <w:rsid w:val="00720209"/>
    <w:rsid w:val="00720A40"/>
    <w:rsid w:val="00720BDA"/>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3F9C"/>
    <w:rsid w:val="00723FBB"/>
    <w:rsid w:val="0072408A"/>
    <w:rsid w:val="00724147"/>
    <w:rsid w:val="0072417D"/>
    <w:rsid w:val="00724311"/>
    <w:rsid w:val="0072457C"/>
    <w:rsid w:val="00724946"/>
    <w:rsid w:val="00724C14"/>
    <w:rsid w:val="00724C65"/>
    <w:rsid w:val="007254BA"/>
    <w:rsid w:val="007255D2"/>
    <w:rsid w:val="00725C2B"/>
    <w:rsid w:val="00725E70"/>
    <w:rsid w:val="00725FC8"/>
    <w:rsid w:val="007260BF"/>
    <w:rsid w:val="007266F3"/>
    <w:rsid w:val="00726828"/>
    <w:rsid w:val="007268E3"/>
    <w:rsid w:val="007269A0"/>
    <w:rsid w:val="00726A31"/>
    <w:rsid w:val="00726C44"/>
    <w:rsid w:val="007270B7"/>
    <w:rsid w:val="0072711B"/>
    <w:rsid w:val="00730098"/>
    <w:rsid w:val="00730157"/>
    <w:rsid w:val="00730538"/>
    <w:rsid w:val="0073061A"/>
    <w:rsid w:val="00730E5F"/>
    <w:rsid w:val="00730EF3"/>
    <w:rsid w:val="00730FDF"/>
    <w:rsid w:val="0073100E"/>
    <w:rsid w:val="00731023"/>
    <w:rsid w:val="0073135D"/>
    <w:rsid w:val="00731430"/>
    <w:rsid w:val="00731481"/>
    <w:rsid w:val="007314EF"/>
    <w:rsid w:val="007316F2"/>
    <w:rsid w:val="007319F4"/>
    <w:rsid w:val="00731A9F"/>
    <w:rsid w:val="00731DDD"/>
    <w:rsid w:val="00731F19"/>
    <w:rsid w:val="00732186"/>
    <w:rsid w:val="007321DC"/>
    <w:rsid w:val="007322DB"/>
    <w:rsid w:val="007327F3"/>
    <w:rsid w:val="00732BB2"/>
    <w:rsid w:val="00732EF8"/>
    <w:rsid w:val="00733552"/>
    <w:rsid w:val="00733645"/>
    <w:rsid w:val="007337FE"/>
    <w:rsid w:val="00733BEE"/>
    <w:rsid w:val="00733DB2"/>
    <w:rsid w:val="0073411B"/>
    <w:rsid w:val="00734154"/>
    <w:rsid w:val="00734684"/>
    <w:rsid w:val="007348C8"/>
    <w:rsid w:val="00734B52"/>
    <w:rsid w:val="00734C6D"/>
    <w:rsid w:val="00734C87"/>
    <w:rsid w:val="0073504A"/>
    <w:rsid w:val="007353CB"/>
    <w:rsid w:val="00735447"/>
    <w:rsid w:val="007354F8"/>
    <w:rsid w:val="007355D0"/>
    <w:rsid w:val="00735D3D"/>
    <w:rsid w:val="00735EDB"/>
    <w:rsid w:val="007360AF"/>
    <w:rsid w:val="007360BD"/>
    <w:rsid w:val="00736175"/>
    <w:rsid w:val="00736D0B"/>
    <w:rsid w:val="00736E67"/>
    <w:rsid w:val="00736FE9"/>
    <w:rsid w:val="00736FEC"/>
    <w:rsid w:val="007370EC"/>
    <w:rsid w:val="00737228"/>
    <w:rsid w:val="00737943"/>
    <w:rsid w:val="00737E36"/>
    <w:rsid w:val="00740220"/>
    <w:rsid w:val="007409C2"/>
    <w:rsid w:val="00740AF0"/>
    <w:rsid w:val="00740BF7"/>
    <w:rsid w:val="0074124D"/>
    <w:rsid w:val="007415D2"/>
    <w:rsid w:val="00741640"/>
    <w:rsid w:val="00741678"/>
    <w:rsid w:val="00741908"/>
    <w:rsid w:val="00741FFF"/>
    <w:rsid w:val="0074211E"/>
    <w:rsid w:val="00742C1E"/>
    <w:rsid w:val="00742D84"/>
    <w:rsid w:val="00742DDB"/>
    <w:rsid w:val="00742E40"/>
    <w:rsid w:val="00742F53"/>
    <w:rsid w:val="00743196"/>
    <w:rsid w:val="0074335E"/>
    <w:rsid w:val="007437EB"/>
    <w:rsid w:val="00743823"/>
    <w:rsid w:val="00743A93"/>
    <w:rsid w:val="00743E6B"/>
    <w:rsid w:val="0074436C"/>
    <w:rsid w:val="00744391"/>
    <w:rsid w:val="00744623"/>
    <w:rsid w:val="00744633"/>
    <w:rsid w:val="0074465E"/>
    <w:rsid w:val="007448BB"/>
    <w:rsid w:val="00744E21"/>
    <w:rsid w:val="0074507F"/>
    <w:rsid w:val="007452E8"/>
    <w:rsid w:val="00745685"/>
    <w:rsid w:val="0074595F"/>
    <w:rsid w:val="00745AA5"/>
    <w:rsid w:val="00745BBA"/>
    <w:rsid w:val="007466D3"/>
    <w:rsid w:val="0074690A"/>
    <w:rsid w:val="0074695F"/>
    <w:rsid w:val="00746E60"/>
    <w:rsid w:val="00747076"/>
    <w:rsid w:val="00747385"/>
    <w:rsid w:val="0074739C"/>
    <w:rsid w:val="007474B8"/>
    <w:rsid w:val="0074752A"/>
    <w:rsid w:val="00747531"/>
    <w:rsid w:val="0074761B"/>
    <w:rsid w:val="00747951"/>
    <w:rsid w:val="00747DB0"/>
    <w:rsid w:val="00747E05"/>
    <w:rsid w:val="00747E56"/>
    <w:rsid w:val="00750089"/>
    <w:rsid w:val="00750212"/>
    <w:rsid w:val="00750BB9"/>
    <w:rsid w:val="00750E9F"/>
    <w:rsid w:val="00750EB1"/>
    <w:rsid w:val="00750EEC"/>
    <w:rsid w:val="00750F1E"/>
    <w:rsid w:val="007511E9"/>
    <w:rsid w:val="00751455"/>
    <w:rsid w:val="0075162C"/>
    <w:rsid w:val="007518E5"/>
    <w:rsid w:val="00751A49"/>
    <w:rsid w:val="00751BAA"/>
    <w:rsid w:val="00751D21"/>
    <w:rsid w:val="00751DA3"/>
    <w:rsid w:val="00752021"/>
    <w:rsid w:val="0075204B"/>
    <w:rsid w:val="007520D6"/>
    <w:rsid w:val="007521EA"/>
    <w:rsid w:val="00752281"/>
    <w:rsid w:val="007524D0"/>
    <w:rsid w:val="00752567"/>
    <w:rsid w:val="007526BC"/>
    <w:rsid w:val="0075271E"/>
    <w:rsid w:val="0075282D"/>
    <w:rsid w:val="00752970"/>
    <w:rsid w:val="007529F5"/>
    <w:rsid w:val="00752C05"/>
    <w:rsid w:val="007530E0"/>
    <w:rsid w:val="00753217"/>
    <w:rsid w:val="0075330F"/>
    <w:rsid w:val="0075349A"/>
    <w:rsid w:val="00753550"/>
    <w:rsid w:val="0075357E"/>
    <w:rsid w:val="00753D72"/>
    <w:rsid w:val="00753DD5"/>
    <w:rsid w:val="0075438D"/>
    <w:rsid w:val="0075440E"/>
    <w:rsid w:val="00754459"/>
    <w:rsid w:val="00754555"/>
    <w:rsid w:val="0075484A"/>
    <w:rsid w:val="0075488A"/>
    <w:rsid w:val="00754B0A"/>
    <w:rsid w:val="00754E86"/>
    <w:rsid w:val="00755013"/>
    <w:rsid w:val="0075533B"/>
    <w:rsid w:val="0075568B"/>
    <w:rsid w:val="00755A37"/>
    <w:rsid w:val="00755BBA"/>
    <w:rsid w:val="00755E0C"/>
    <w:rsid w:val="00755F01"/>
    <w:rsid w:val="00755F07"/>
    <w:rsid w:val="00756B4E"/>
    <w:rsid w:val="00756DC8"/>
    <w:rsid w:val="00756F3D"/>
    <w:rsid w:val="0075708D"/>
    <w:rsid w:val="007570AD"/>
    <w:rsid w:val="007570BE"/>
    <w:rsid w:val="00757B71"/>
    <w:rsid w:val="00757C09"/>
    <w:rsid w:val="00760620"/>
    <w:rsid w:val="00760698"/>
    <w:rsid w:val="00760A96"/>
    <w:rsid w:val="00760AD1"/>
    <w:rsid w:val="00760AED"/>
    <w:rsid w:val="00761713"/>
    <w:rsid w:val="007617FD"/>
    <w:rsid w:val="0076188B"/>
    <w:rsid w:val="00761897"/>
    <w:rsid w:val="00761965"/>
    <w:rsid w:val="00761FBC"/>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67F05"/>
    <w:rsid w:val="0077004D"/>
    <w:rsid w:val="00770673"/>
    <w:rsid w:val="00770E71"/>
    <w:rsid w:val="0077150A"/>
    <w:rsid w:val="00771987"/>
    <w:rsid w:val="00771D64"/>
    <w:rsid w:val="00771D9B"/>
    <w:rsid w:val="0077280D"/>
    <w:rsid w:val="0077293A"/>
    <w:rsid w:val="0077297D"/>
    <w:rsid w:val="0077301B"/>
    <w:rsid w:val="0077410C"/>
    <w:rsid w:val="00774283"/>
    <w:rsid w:val="00774362"/>
    <w:rsid w:val="00774695"/>
    <w:rsid w:val="007750CA"/>
    <w:rsid w:val="007750DC"/>
    <w:rsid w:val="007753A3"/>
    <w:rsid w:val="00775A5B"/>
    <w:rsid w:val="00775E5D"/>
    <w:rsid w:val="0077634B"/>
    <w:rsid w:val="007763EF"/>
    <w:rsid w:val="00776775"/>
    <w:rsid w:val="00776AF3"/>
    <w:rsid w:val="00776B63"/>
    <w:rsid w:val="00776DF4"/>
    <w:rsid w:val="00776E4A"/>
    <w:rsid w:val="00776FD3"/>
    <w:rsid w:val="00777044"/>
    <w:rsid w:val="0077714A"/>
    <w:rsid w:val="00777270"/>
    <w:rsid w:val="007777BA"/>
    <w:rsid w:val="0077781A"/>
    <w:rsid w:val="00777989"/>
    <w:rsid w:val="00777B89"/>
    <w:rsid w:val="00777BBF"/>
    <w:rsid w:val="00777D87"/>
    <w:rsid w:val="00777DD8"/>
    <w:rsid w:val="00777DDF"/>
    <w:rsid w:val="00780469"/>
    <w:rsid w:val="007805B2"/>
    <w:rsid w:val="0078079F"/>
    <w:rsid w:val="00780827"/>
    <w:rsid w:val="007809A2"/>
    <w:rsid w:val="00780AC5"/>
    <w:rsid w:val="00780FE1"/>
    <w:rsid w:val="00781176"/>
    <w:rsid w:val="0078136F"/>
    <w:rsid w:val="007815BB"/>
    <w:rsid w:val="0078162D"/>
    <w:rsid w:val="0078195E"/>
    <w:rsid w:val="00781C2F"/>
    <w:rsid w:val="00781F54"/>
    <w:rsid w:val="007822F8"/>
    <w:rsid w:val="0078250D"/>
    <w:rsid w:val="00782BAE"/>
    <w:rsid w:val="00782C1D"/>
    <w:rsid w:val="00782D13"/>
    <w:rsid w:val="00782D6A"/>
    <w:rsid w:val="00782F98"/>
    <w:rsid w:val="00783009"/>
    <w:rsid w:val="007830E5"/>
    <w:rsid w:val="007834AC"/>
    <w:rsid w:val="00783981"/>
    <w:rsid w:val="00783D6A"/>
    <w:rsid w:val="0078402D"/>
    <w:rsid w:val="00784431"/>
    <w:rsid w:val="0078489F"/>
    <w:rsid w:val="00784982"/>
    <w:rsid w:val="00784C0B"/>
    <w:rsid w:val="00784D89"/>
    <w:rsid w:val="00784DCA"/>
    <w:rsid w:val="00785382"/>
    <w:rsid w:val="007855AE"/>
    <w:rsid w:val="007858BE"/>
    <w:rsid w:val="00785ADC"/>
    <w:rsid w:val="00785D24"/>
    <w:rsid w:val="00785E48"/>
    <w:rsid w:val="00785EAE"/>
    <w:rsid w:val="007860E8"/>
    <w:rsid w:val="00786194"/>
    <w:rsid w:val="007863C1"/>
    <w:rsid w:val="007863C5"/>
    <w:rsid w:val="00786440"/>
    <w:rsid w:val="00786476"/>
    <w:rsid w:val="0078680F"/>
    <w:rsid w:val="0078693E"/>
    <w:rsid w:val="00786CAA"/>
    <w:rsid w:val="00786E14"/>
    <w:rsid w:val="0078738A"/>
    <w:rsid w:val="007875EE"/>
    <w:rsid w:val="00787A62"/>
    <w:rsid w:val="00787BC1"/>
    <w:rsid w:val="00787F8B"/>
    <w:rsid w:val="007902DA"/>
    <w:rsid w:val="00790653"/>
    <w:rsid w:val="00790740"/>
    <w:rsid w:val="00790C58"/>
    <w:rsid w:val="00790EC3"/>
    <w:rsid w:val="00791158"/>
    <w:rsid w:val="0079204C"/>
    <w:rsid w:val="00792244"/>
    <w:rsid w:val="007923C1"/>
    <w:rsid w:val="00792494"/>
    <w:rsid w:val="007924F3"/>
    <w:rsid w:val="007926E4"/>
    <w:rsid w:val="007928E1"/>
    <w:rsid w:val="007928FE"/>
    <w:rsid w:val="00792F54"/>
    <w:rsid w:val="0079305A"/>
    <w:rsid w:val="0079328B"/>
    <w:rsid w:val="007935CD"/>
    <w:rsid w:val="00793992"/>
    <w:rsid w:val="00793C67"/>
    <w:rsid w:val="00793C77"/>
    <w:rsid w:val="00794491"/>
    <w:rsid w:val="00794949"/>
    <w:rsid w:val="00794A43"/>
    <w:rsid w:val="00795252"/>
    <w:rsid w:val="0079567B"/>
    <w:rsid w:val="007957BF"/>
    <w:rsid w:val="007962B7"/>
    <w:rsid w:val="007967E2"/>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00C"/>
    <w:rsid w:val="007A1157"/>
    <w:rsid w:val="007A11F8"/>
    <w:rsid w:val="007A1588"/>
    <w:rsid w:val="007A1AD5"/>
    <w:rsid w:val="007A1C65"/>
    <w:rsid w:val="007A2094"/>
    <w:rsid w:val="007A2363"/>
    <w:rsid w:val="007A2804"/>
    <w:rsid w:val="007A2897"/>
    <w:rsid w:val="007A2937"/>
    <w:rsid w:val="007A2DF0"/>
    <w:rsid w:val="007A319A"/>
    <w:rsid w:val="007A31B0"/>
    <w:rsid w:val="007A32E3"/>
    <w:rsid w:val="007A3348"/>
    <w:rsid w:val="007A3421"/>
    <w:rsid w:val="007A355E"/>
    <w:rsid w:val="007A3916"/>
    <w:rsid w:val="007A39BB"/>
    <w:rsid w:val="007A3E59"/>
    <w:rsid w:val="007A45A5"/>
    <w:rsid w:val="007A491E"/>
    <w:rsid w:val="007A4932"/>
    <w:rsid w:val="007A4942"/>
    <w:rsid w:val="007A4ADF"/>
    <w:rsid w:val="007A5127"/>
    <w:rsid w:val="007A5273"/>
    <w:rsid w:val="007A5614"/>
    <w:rsid w:val="007A5670"/>
    <w:rsid w:val="007A5E3C"/>
    <w:rsid w:val="007A6571"/>
    <w:rsid w:val="007A6581"/>
    <w:rsid w:val="007A72B6"/>
    <w:rsid w:val="007A78BC"/>
    <w:rsid w:val="007A7CBA"/>
    <w:rsid w:val="007B035F"/>
    <w:rsid w:val="007B0577"/>
    <w:rsid w:val="007B062E"/>
    <w:rsid w:val="007B0C70"/>
    <w:rsid w:val="007B18CD"/>
    <w:rsid w:val="007B1945"/>
    <w:rsid w:val="007B1987"/>
    <w:rsid w:val="007B1A05"/>
    <w:rsid w:val="007B1ACD"/>
    <w:rsid w:val="007B1B13"/>
    <w:rsid w:val="007B1B19"/>
    <w:rsid w:val="007B2325"/>
    <w:rsid w:val="007B23CA"/>
    <w:rsid w:val="007B28A4"/>
    <w:rsid w:val="007B2AAC"/>
    <w:rsid w:val="007B2F67"/>
    <w:rsid w:val="007B2FC1"/>
    <w:rsid w:val="007B342C"/>
    <w:rsid w:val="007B3D20"/>
    <w:rsid w:val="007B40F8"/>
    <w:rsid w:val="007B4389"/>
    <w:rsid w:val="007B4494"/>
    <w:rsid w:val="007B46BF"/>
    <w:rsid w:val="007B4AFC"/>
    <w:rsid w:val="007B5126"/>
    <w:rsid w:val="007B51D3"/>
    <w:rsid w:val="007B5311"/>
    <w:rsid w:val="007B542E"/>
    <w:rsid w:val="007B5A0A"/>
    <w:rsid w:val="007B5AE0"/>
    <w:rsid w:val="007B5B49"/>
    <w:rsid w:val="007B60BA"/>
    <w:rsid w:val="007B621E"/>
    <w:rsid w:val="007B6836"/>
    <w:rsid w:val="007B6C21"/>
    <w:rsid w:val="007B6CA6"/>
    <w:rsid w:val="007B6DA6"/>
    <w:rsid w:val="007B713A"/>
    <w:rsid w:val="007B7164"/>
    <w:rsid w:val="007B720A"/>
    <w:rsid w:val="007B74E5"/>
    <w:rsid w:val="007B75F4"/>
    <w:rsid w:val="007B762F"/>
    <w:rsid w:val="007C008D"/>
    <w:rsid w:val="007C06A9"/>
    <w:rsid w:val="007C0905"/>
    <w:rsid w:val="007C0B2C"/>
    <w:rsid w:val="007C0CE2"/>
    <w:rsid w:val="007C1840"/>
    <w:rsid w:val="007C19D2"/>
    <w:rsid w:val="007C1B32"/>
    <w:rsid w:val="007C2417"/>
    <w:rsid w:val="007C272C"/>
    <w:rsid w:val="007C2831"/>
    <w:rsid w:val="007C2C3D"/>
    <w:rsid w:val="007C2D9E"/>
    <w:rsid w:val="007C300A"/>
    <w:rsid w:val="007C35E9"/>
    <w:rsid w:val="007C3956"/>
    <w:rsid w:val="007C39E0"/>
    <w:rsid w:val="007C3CDB"/>
    <w:rsid w:val="007C3D84"/>
    <w:rsid w:val="007C44B6"/>
    <w:rsid w:val="007C45D0"/>
    <w:rsid w:val="007C48EE"/>
    <w:rsid w:val="007C4D96"/>
    <w:rsid w:val="007C5006"/>
    <w:rsid w:val="007C5171"/>
    <w:rsid w:val="007C532B"/>
    <w:rsid w:val="007C5926"/>
    <w:rsid w:val="007C5C7D"/>
    <w:rsid w:val="007C5EB2"/>
    <w:rsid w:val="007C6FF6"/>
    <w:rsid w:val="007C7062"/>
    <w:rsid w:val="007C7207"/>
    <w:rsid w:val="007C73B1"/>
    <w:rsid w:val="007C7435"/>
    <w:rsid w:val="007C7A68"/>
    <w:rsid w:val="007C7EED"/>
    <w:rsid w:val="007C7F47"/>
    <w:rsid w:val="007C7FED"/>
    <w:rsid w:val="007D00CE"/>
    <w:rsid w:val="007D024C"/>
    <w:rsid w:val="007D03CE"/>
    <w:rsid w:val="007D0551"/>
    <w:rsid w:val="007D06A3"/>
    <w:rsid w:val="007D0A36"/>
    <w:rsid w:val="007D0BCA"/>
    <w:rsid w:val="007D0C49"/>
    <w:rsid w:val="007D0CB7"/>
    <w:rsid w:val="007D0CBA"/>
    <w:rsid w:val="007D1202"/>
    <w:rsid w:val="007D126C"/>
    <w:rsid w:val="007D12E8"/>
    <w:rsid w:val="007D1446"/>
    <w:rsid w:val="007D1989"/>
    <w:rsid w:val="007D19AE"/>
    <w:rsid w:val="007D1B03"/>
    <w:rsid w:val="007D1D2E"/>
    <w:rsid w:val="007D291C"/>
    <w:rsid w:val="007D2A96"/>
    <w:rsid w:val="007D2B4B"/>
    <w:rsid w:val="007D2BCD"/>
    <w:rsid w:val="007D2C56"/>
    <w:rsid w:val="007D2DE9"/>
    <w:rsid w:val="007D2E53"/>
    <w:rsid w:val="007D307E"/>
    <w:rsid w:val="007D324B"/>
    <w:rsid w:val="007D33A0"/>
    <w:rsid w:val="007D38B0"/>
    <w:rsid w:val="007D3944"/>
    <w:rsid w:val="007D3C1F"/>
    <w:rsid w:val="007D3EE1"/>
    <w:rsid w:val="007D3F0B"/>
    <w:rsid w:val="007D4B52"/>
    <w:rsid w:val="007D4FB7"/>
    <w:rsid w:val="007D500B"/>
    <w:rsid w:val="007D502B"/>
    <w:rsid w:val="007D53BA"/>
    <w:rsid w:val="007D57B4"/>
    <w:rsid w:val="007D5C31"/>
    <w:rsid w:val="007D5CB5"/>
    <w:rsid w:val="007D5EC1"/>
    <w:rsid w:val="007D5F6A"/>
    <w:rsid w:val="007D69A9"/>
    <w:rsid w:val="007D7242"/>
    <w:rsid w:val="007D73ED"/>
    <w:rsid w:val="007D7574"/>
    <w:rsid w:val="007D7589"/>
    <w:rsid w:val="007D78AE"/>
    <w:rsid w:val="007D7A1D"/>
    <w:rsid w:val="007D7D19"/>
    <w:rsid w:val="007D7D4B"/>
    <w:rsid w:val="007D7E59"/>
    <w:rsid w:val="007D7E68"/>
    <w:rsid w:val="007E0115"/>
    <w:rsid w:val="007E0516"/>
    <w:rsid w:val="007E084D"/>
    <w:rsid w:val="007E08FA"/>
    <w:rsid w:val="007E0AAB"/>
    <w:rsid w:val="007E0E68"/>
    <w:rsid w:val="007E0EF5"/>
    <w:rsid w:val="007E0FCD"/>
    <w:rsid w:val="007E10D4"/>
    <w:rsid w:val="007E14F0"/>
    <w:rsid w:val="007E15CD"/>
    <w:rsid w:val="007E1601"/>
    <w:rsid w:val="007E24A9"/>
    <w:rsid w:val="007E25E5"/>
    <w:rsid w:val="007E2932"/>
    <w:rsid w:val="007E2A08"/>
    <w:rsid w:val="007E2BE1"/>
    <w:rsid w:val="007E2D26"/>
    <w:rsid w:val="007E2F37"/>
    <w:rsid w:val="007E31A0"/>
    <w:rsid w:val="007E3456"/>
    <w:rsid w:val="007E3629"/>
    <w:rsid w:val="007E3AC7"/>
    <w:rsid w:val="007E3D2C"/>
    <w:rsid w:val="007E432C"/>
    <w:rsid w:val="007E44D3"/>
    <w:rsid w:val="007E4541"/>
    <w:rsid w:val="007E4635"/>
    <w:rsid w:val="007E47F6"/>
    <w:rsid w:val="007E4870"/>
    <w:rsid w:val="007E4A91"/>
    <w:rsid w:val="007E4B9B"/>
    <w:rsid w:val="007E4D19"/>
    <w:rsid w:val="007E4D4E"/>
    <w:rsid w:val="007E4E5F"/>
    <w:rsid w:val="007E4FBE"/>
    <w:rsid w:val="007E54A9"/>
    <w:rsid w:val="007E5566"/>
    <w:rsid w:val="007E5803"/>
    <w:rsid w:val="007E5886"/>
    <w:rsid w:val="007E59CE"/>
    <w:rsid w:val="007E5B8A"/>
    <w:rsid w:val="007E5C85"/>
    <w:rsid w:val="007E5EF2"/>
    <w:rsid w:val="007E62BE"/>
    <w:rsid w:val="007E6536"/>
    <w:rsid w:val="007E659B"/>
    <w:rsid w:val="007E660A"/>
    <w:rsid w:val="007E67E4"/>
    <w:rsid w:val="007E68A5"/>
    <w:rsid w:val="007E6A80"/>
    <w:rsid w:val="007E6D53"/>
    <w:rsid w:val="007E72A4"/>
    <w:rsid w:val="007E72EA"/>
    <w:rsid w:val="007E7387"/>
    <w:rsid w:val="007E7482"/>
    <w:rsid w:val="007E74B0"/>
    <w:rsid w:val="007E74C5"/>
    <w:rsid w:val="007E757A"/>
    <w:rsid w:val="007E7E3F"/>
    <w:rsid w:val="007F017F"/>
    <w:rsid w:val="007F028A"/>
    <w:rsid w:val="007F1160"/>
    <w:rsid w:val="007F1187"/>
    <w:rsid w:val="007F11FC"/>
    <w:rsid w:val="007F16BF"/>
    <w:rsid w:val="007F1747"/>
    <w:rsid w:val="007F1E29"/>
    <w:rsid w:val="007F1E43"/>
    <w:rsid w:val="007F1F4F"/>
    <w:rsid w:val="007F20B5"/>
    <w:rsid w:val="007F2266"/>
    <w:rsid w:val="007F2A41"/>
    <w:rsid w:val="007F2C49"/>
    <w:rsid w:val="007F2C6F"/>
    <w:rsid w:val="007F318E"/>
    <w:rsid w:val="007F3264"/>
    <w:rsid w:val="007F329B"/>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5F1"/>
    <w:rsid w:val="007F6749"/>
    <w:rsid w:val="007F6761"/>
    <w:rsid w:val="007F685D"/>
    <w:rsid w:val="007F6A64"/>
    <w:rsid w:val="007F6A74"/>
    <w:rsid w:val="007F6B0C"/>
    <w:rsid w:val="007F6D5C"/>
    <w:rsid w:val="007F7160"/>
    <w:rsid w:val="007F71A0"/>
    <w:rsid w:val="007F7486"/>
    <w:rsid w:val="007F748B"/>
    <w:rsid w:val="007F7670"/>
    <w:rsid w:val="007F7870"/>
    <w:rsid w:val="007F7A24"/>
    <w:rsid w:val="00800231"/>
    <w:rsid w:val="00800310"/>
    <w:rsid w:val="00800453"/>
    <w:rsid w:val="008004BC"/>
    <w:rsid w:val="00800871"/>
    <w:rsid w:val="008008E3"/>
    <w:rsid w:val="0080133E"/>
    <w:rsid w:val="00801463"/>
    <w:rsid w:val="0080148E"/>
    <w:rsid w:val="00801697"/>
    <w:rsid w:val="008017D1"/>
    <w:rsid w:val="008017E3"/>
    <w:rsid w:val="00801A77"/>
    <w:rsid w:val="00801CD4"/>
    <w:rsid w:val="00801E4C"/>
    <w:rsid w:val="00801F9F"/>
    <w:rsid w:val="00802410"/>
    <w:rsid w:val="00802871"/>
    <w:rsid w:val="00802DEC"/>
    <w:rsid w:val="00802E30"/>
    <w:rsid w:val="00802E82"/>
    <w:rsid w:val="008032FF"/>
    <w:rsid w:val="008033B5"/>
    <w:rsid w:val="008033D4"/>
    <w:rsid w:val="008033F8"/>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5EB"/>
    <w:rsid w:val="00810714"/>
    <w:rsid w:val="00810B65"/>
    <w:rsid w:val="00811043"/>
    <w:rsid w:val="0081108E"/>
    <w:rsid w:val="00811429"/>
    <w:rsid w:val="00811561"/>
    <w:rsid w:val="00811748"/>
    <w:rsid w:val="00811A94"/>
    <w:rsid w:val="00811BC7"/>
    <w:rsid w:val="00811F7E"/>
    <w:rsid w:val="00812271"/>
    <w:rsid w:val="008122D0"/>
    <w:rsid w:val="00812715"/>
    <w:rsid w:val="00812926"/>
    <w:rsid w:val="00812A7A"/>
    <w:rsid w:val="00812EB3"/>
    <w:rsid w:val="00812F28"/>
    <w:rsid w:val="00812FFB"/>
    <w:rsid w:val="00813587"/>
    <w:rsid w:val="008138DB"/>
    <w:rsid w:val="00813DCA"/>
    <w:rsid w:val="00813F9F"/>
    <w:rsid w:val="008142DE"/>
    <w:rsid w:val="00814A58"/>
    <w:rsid w:val="00814AE4"/>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48B"/>
    <w:rsid w:val="00820656"/>
    <w:rsid w:val="00820748"/>
    <w:rsid w:val="0082096E"/>
    <w:rsid w:val="008209E4"/>
    <w:rsid w:val="00820FA8"/>
    <w:rsid w:val="00821221"/>
    <w:rsid w:val="0082198E"/>
    <w:rsid w:val="00821B65"/>
    <w:rsid w:val="00821C1E"/>
    <w:rsid w:val="00822068"/>
    <w:rsid w:val="00822395"/>
    <w:rsid w:val="00822466"/>
    <w:rsid w:val="00822E49"/>
    <w:rsid w:val="00822EDB"/>
    <w:rsid w:val="00822FAB"/>
    <w:rsid w:val="0082319A"/>
    <w:rsid w:val="008231EF"/>
    <w:rsid w:val="008233F9"/>
    <w:rsid w:val="0082358C"/>
    <w:rsid w:val="0082384A"/>
    <w:rsid w:val="008238A0"/>
    <w:rsid w:val="008239A8"/>
    <w:rsid w:val="00823F97"/>
    <w:rsid w:val="008241BD"/>
    <w:rsid w:val="00824449"/>
    <w:rsid w:val="00824912"/>
    <w:rsid w:val="00824B0B"/>
    <w:rsid w:val="00824EDE"/>
    <w:rsid w:val="00825304"/>
    <w:rsid w:val="008254AC"/>
    <w:rsid w:val="008254FE"/>
    <w:rsid w:val="008257AF"/>
    <w:rsid w:val="00825807"/>
    <w:rsid w:val="008259E9"/>
    <w:rsid w:val="00825A2D"/>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29E7"/>
    <w:rsid w:val="008330BD"/>
    <w:rsid w:val="00833157"/>
    <w:rsid w:val="008333CD"/>
    <w:rsid w:val="008333D4"/>
    <w:rsid w:val="0083365F"/>
    <w:rsid w:val="0083391A"/>
    <w:rsid w:val="00833A56"/>
    <w:rsid w:val="00833CFF"/>
    <w:rsid w:val="00833E49"/>
    <w:rsid w:val="00833E74"/>
    <w:rsid w:val="00833FD3"/>
    <w:rsid w:val="0083405B"/>
    <w:rsid w:val="0083441E"/>
    <w:rsid w:val="00834748"/>
    <w:rsid w:val="00834B62"/>
    <w:rsid w:val="00834E6D"/>
    <w:rsid w:val="00835141"/>
    <w:rsid w:val="008356F0"/>
    <w:rsid w:val="00835952"/>
    <w:rsid w:val="00835AA4"/>
    <w:rsid w:val="00835B51"/>
    <w:rsid w:val="00835C80"/>
    <w:rsid w:val="00835F34"/>
    <w:rsid w:val="008360FD"/>
    <w:rsid w:val="0083647C"/>
    <w:rsid w:val="00836504"/>
    <w:rsid w:val="008365FA"/>
    <w:rsid w:val="00836609"/>
    <w:rsid w:val="00836724"/>
    <w:rsid w:val="00836812"/>
    <w:rsid w:val="00836DEC"/>
    <w:rsid w:val="00837364"/>
    <w:rsid w:val="008373CD"/>
    <w:rsid w:val="00837534"/>
    <w:rsid w:val="00837817"/>
    <w:rsid w:val="00837B95"/>
    <w:rsid w:val="00837CAC"/>
    <w:rsid w:val="00837D65"/>
    <w:rsid w:val="00837E58"/>
    <w:rsid w:val="0084053A"/>
    <w:rsid w:val="0084057B"/>
    <w:rsid w:val="008405F5"/>
    <w:rsid w:val="00840B05"/>
    <w:rsid w:val="00840E75"/>
    <w:rsid w:val="008419AF"/>
    <w:rsid w:val="00842112"/>
    <w:rsid w:val="00842500"/>
    <w:rsid w:val="008425BB"/>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9CB"/>
    <w:rsid w:val="00844A03"/>
    <w:rsid w:val="00844B32"/>
    <w:rsid w:val="00844BF2"/>
    <w:rsid w:val="00844EF6"/>
    <w:rsid w:val="0084524C"/>
    <w:rsid w:val="008459C6"/>
    <w:rsid w:val="00845B1A"/>
    <w:rsid w:val="00845F8F"/>
    <w:rsid w:val="00846412"/>
    <w:rsid w:val="00846422"/>
    <w:rsid w:val="0084679A"/>
    <w:rsid w:val="00846896"/>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BFC"/>
    <w:rsid w:val="00851C58"/>
    <w:rsid w:val="00851D98"/>
    <w:rsid w:val="00851EAA"/>
    <w:rsid w:val="008524C6"/>
    <w:rsid w:val="00852701"/>
    <w:rsid w:val="00852776"/>
    <w:rsid w:val="00852C58"/>
    <w:rsid w:val="00852C92"/>
    <w:rsid w:val="0085346F"/>
    <w:rsid w:val="008536F3"/>
    <w:rsid w:val="0085385F"/>
    <w:rsid w:val="008538D2"/>
    <w:rsid w:val="00853A9D"/>
    <w:rsid w:val="00853C25"/>
    <w:rsid w:val="00853DEE"/>
    <w:rsid w:val="00854087"/>
    <w:rsid w:val="00854836"/>
    <w:rsid w:val="008548EA"/>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8D"/>
    <w:rsid w:val="008607AE"/>
    <w:rsid w:val="00860D32"/>
    <w:rsid w:val="00860DD0"/>
    <w:rsid w:val="00860DDB"/>
    <w:rsid w:val="00860E53"/>
    <w:rsid w:val="00861200"/>
    <w:rsid w:val="00861590"/>
    <w:rsid w:val="008616C6"/>
    <w:rsid w:val="008617E0"/>
    <w:rsid w:val="008619A3"/>
    <w:rsid w:val="00861C36"/>
    <w:rsid w:val="00861F1E"/>
    <w:rsid w:val="00861F91"/>
    <w:rsid w:val="00862349"/>
    <w:rsid w:val="0086247B"/>
    <w:rsid w:val="00862928"/>
    <w:rsid w:val="00862B94"/>
    <w:rsid w:val="00862C65"/>
    <w:rsid w:val="00862CF6"/>
    <w:rsid w:val="00863741"/>
    <w:rsid w:val="00863BA8"/>
    <w:rsid w:val="00863BCB"/>
    <w:rsid w:val="00863CD6"/>
    <w:rsid w:val="00863DA0"/>
    <w:rsid w:val="00863ECE"/>
    <w:rsid w:val="00863F06"/>
    <w:rsid w:val="00863F59"/>
    <w:rsid w:val="00863FD6"/>
    <w:rsid w:val="0086411E"/>
    <w:rsid w:val="0086415E"/>
    <w:rsid w:val="00864339"/>
    <w:rsid w:val="00864528"/>
    <w:rsid w:val="008647BE"/>
    <w:rsid w:val="00864E01"/>
    <w:rsid w:val="00864E43"/>
    <w:rsid w:val="00864E93"/>
    <w:rsid w:val="00865144"/>
    <w:rsid w:val="00865186"/>
    <w:rsid w:val="008656D0"/>
    <w:rsid w:val="008658F1"/>
    <w:rsid w:val="00865BCE"/>
    <w:rsid w:val="00865D35"/>
    <w:rsid w:val="008660AD"/>
    <w:rsid w:val="008661F6"/>
    <w:rsid w:val="0086628D"/>
    <w:rsid w:val="008662B0"/>
    <w:rsid w:val="0086644C"/>
    <w:rsid w:val="00866504"/>
    <w:rsid w:val="00866510"/>
    <w:rsid w:val="008665DF"/>
    <w:rsid w:val="008666C4"/>
    <w:rsid w:val="00866BF8"/>
    <w:rsid w:val="008670AE"/>
    <w:rsid w:val="00867555"/>
    <w:rsid w:val="0086767B"/>
    <w:rsid w:val="00867730"/>
    <w:rsid w:val="00867A0C"/>
    <w:rsid w:val="00867ADC"/>
    <w:rsid w:val="0087088C"/>
    <w:rsid w:val="00870D86"/>
    <w:rsid w:val="00870E84"/>
    <w:rsid w:val="00872236"/>
    <w:rsid w:val="008723F0"/>
    <w:rsid w:val="0087287A"/>
    <w:rsid w:val="00872928"/>
    <w:rsid w:val="00872E5D"/>
    <w:rsid w:val="008739E1"/>
    <w:rsid w:val="00873B5B"/>
    <w:rsid w:val="00873D27"/>
    <w:rsid w:val="00873FAD"/>
    <w:rsid w:val="00874AB3"/>
    <w:rsid w:val="00874B04"/>
    <w:rsid w:val="008750F0"/>
    <w:rsid w:val="00875119"/>
    <w:rsid w:val="0087518A"/>
    <w:rsid w:val="008751A0"/>
    <w:rsid w:val="008751C4"/>
    <w:rsid w:val="00875211"/>
    <w:rsid w:val="008755EC"/>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2DB"/>
    <w:rsid w:val="008807FF"/>
    <w:rsid w:val="008808B1"/>
    <w:rsid w:val="00880BED"/>
    <w:rsid w:val="00880D80"/>
    <w:rsid w:val="0088163A"/>
    <w:rsid w:val="008817F9"/>
    <w:rsid w:val="00881804"/>
    <w:rsid w:val="00881A75"/>
    <w:rsid w:val="008820C0"/>
    <w:rsid w:val="00882490"/>
    <w:rsid w:val="008824F9"/>
    <w:rsid w:val="00882567"/>
    <w:rsid w:val="00882E15"/>
    <w:rsid w:val="00882F75"/>
    <w:rsid w:val="0088301D"/>
    <w:rsid w:val="00883313"/>
    <w:rsid w:val="00883606"/>
    <w:rsid w:val="008836E2"/>
    <w:rsid w:val="00883BF5"/>
    <w:rsid w:val="00883D9D"/>
    <w:rsid w:val="00884132"/>
    <w:rsid w:val="008842E0"/>
    <w:rsid w:val="00884477"/>
    <w:rsid w:val="008844FC"/>
    <w:rsid w:val="00884527"/>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776"/>
    <w:rsid w:val="0088688F"/>
    <w:rsid w:val="00886D8A"/>
    <w:rsid w:val="00886E57"/>
    <w:rsid w:val="00886EDC"/>
    <w:rsid w:val="00886F5F"/>
    <w:rsid w:val="0088706A"/>
    <w:rsid w:val="00887865"/>
    <w:rsid w:val="0088797B"/>
    <w:rsid w:val="008879AD"/>
    <w:rsid w:val="00887FB1"/>
    <w:rsid w:val="008901A0"/>
    <w:rsid w:val="0089032A"/>
    <w:rsid w:val="00890741"/>
    <w:rsid w:val="008907EA"/>
    <w:rsid w:val="00890A6D"/>
    <w:rsid w:val="00890B81"/>
    <w:rsid w:val="00890D18"/>
    <w:rsid w:val="008910C6"/>
    <w:rsid w:val="00891185"/>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3848"/>
    <w:rsid w:val="00894233"/>
    <w:rsid w:val="008946FF"/>
    <w:rsid w:val="0089474E"/>
    <w:rsid w:val="0089479C"/>
    <w:rsid w:val="00894A77"/>
    <w:rsid w:val="00894CB0"/>
    <w:rsid w:val="0089513D"/>
    <w:rsid w:val="00895911"/>
    <w:rsid w:val="00895A5D"/>
    <w:rsid w:val="00895B86"/>
    <w:rsid w:val="00896886"/>
    <w:rsid w:val="00897191"/>
    <w:rsid w:val="008971C0"/>
    <w:rsid w:val="00897333"/>
    <w:rsid w:val="00897409"/>
    <w:rsid w:val="00897501"/>
    <w:rsid w:val="00897974"/>
    <w:rsid w:val="00897DE0"/>
    <w:rsid w:val="00897E3F"/>
    <w:rsid w:val="00897FD5"/>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A08"/>
    <w:rsid w:val="008A1C8F"/>
    <w:rsid w:val="008A1CFE"/>
    <w:rsid w:val="008A250A"/>
    <w:rsid w:val="008A27D2"/>
    <w:rsid w:val="008A2976"/>
    <w:rsid w:val="008A2B21"/>
    <w:rsid w:val="008A3056"/>
    <w:rsid w:val="008A31F2"/>
    <w:rsid w:val="008A33AF"/>
    <w:rsid w:val="008A346A"/>
    <w:rsid w:val="008A35D2"/>
    <w:rsid w:val="008A4347"/>
    <w:rsid w:val="008A495F"/>
    <w:rsid w:val="008A4DC9"/>
    <w:rsid w:val="008A502E"/>
    <w:rsid w:val="008A569D"/>
    <w:rsid w:val="008A5739"/>
    <w:rsid w:val="008A5884"/>
    <w:rsid w:val="008A597F"/>
    <w:rsid w:val="008A5BB8"/>
    <w:rsid w:val="008A5C3F"/>
    <w:rsid w:val="008A5FEB"/>
    <w:rsid w:val="008A65C7"/>
    <w:rsid w:val="008A66BB"/>
    <w:rsid w:val="008A6941"/>
    <w:rsid w:val="008A6C37"/>
    <w:rsid w:val="008A6DB4"/>
    <w:rsid w:val="008A6EB8"/>
    <w:rsid w:val="008A6ECB"/>
    <w:rsid w:val="008A737D"/>
    <w:rsid w:val="008A73D1"/>
    <w:rsid w:val="008A73DD"/>
    <w:rsid w:val="008A7411"/>
    <w:rsid w:val="008A741C"/>
    <w:rsid w:val="008A7560"/>
    <w:rsid w:val="008A7877"/>
    <w:rsid w:val="008A79FA"/>
    <w:rsid w:val="008A7C9D"/>
    <w:rsid w:val="008B086E"/>
    <w:rsid w:val="008B09F6"/>
    <w:rsid w:val="008B0AA0"/>
    <w:rsid w:val="008B0BA6"/>
    <w:rsid w:val="008B0F05"/>
    <w:rsid w:val="008B0FA5"/>
    <w:rsid w:val="008B13C4"/>
    <w:rsid w:val="008B14FD"/>
    <w:rsid w:val="008B15FF"/>
    <w:rsid w:val="008B177A"/>
    <w:rsid w:val="008B18D0"/>
    <w:rsid w:val="008B1AB8"/>
    <w:rsid w:val="008B22A5"/>
    <w:rsid w:val="008B2489"/>
    <w:rsid w:val="008B2702"/>
    <w:rsid w:val="008B2779"/>
    <w:rsid w:val="008B295F"/>
    <w:rsid w:val="008B2AFB"/>
    <w:rsid w:val="008B2C4B"/>
    <w:rsid w:val="008B2E30"/>
    <w:rsid w:val="008B31EA"/>
    <w:rsid w:val="008B3591"/>
    <w:rsid w:val="008B37C4"/>
    <w:rsid w:val="008B3B44"/>
    <w:rsid w:val="008B3D64"/>
    <w:rsid w:val="008B3ED3"/>
    <w:rsid w:val="008B42C2"/>
    <w:rsid w:val="008B42D3"/>
    <w:rsid w:val="008B4559"/>
    <w:rsid w:val="008B4629"/>
    <w:rsid w:val="008B4B24"/>
    <w:rsid w:val="008B4EC5"/>
    <w:rsid w:val="008B51FC"/>
    <w:rsid w:val="008B524A"/>
    <w:rsid w:val="008B52E8"/>
    <w:rsid w:val="008B54FA"/>
    <w:rsid w:val="008B5519"/>
    <w:rsid w:val="008B56AC"/>
    <w:rsid w:val="008B5E15"/>
    <w:rsid w:val="008B5FA5"/>
    <w:rsid w:val="008B6053"/>
    <w:rsid w:val="008B6627"/>
    <w:rsid w:val="008B6A21"/>
    <w:rsid w:val="008B6B0C"/>
    <w:rsid w:val="008B6B99"/>
    <w:rsid w:val="008B6C9A"/>
    <w:rsid w:val="008B6CE3"/>
    <w:rsid w:val="008B75C0"/>
    <w:rsid w:val="008B7614"/>
    <w:rsid w:val="008B7744"/>
    <w:rsid w:val="008B7CDC"/>
    <w:rsid w:val="008B7DA0"/>
    <w:rsid w:val="008B7DE6"/>
    <w:rsid w:val="008C0349"/>
    <w:rsid w:val="008C036C"/>
    <w:rsid w:val="008C0590"/>
    <w:rsid w:val="008C0917"/>
    <w:rsid w:val="008C09A7"/>
    <w:rsid w:val="008C09DA"/>
    <w:rsid w:val="008C0B85"/>
    <w:rsid w:val="008C1580"/>
    <w:rsid w:val="008C1A64"/>
    <w:rsid w:val="008C1DEB"/>
    <w:rsid w:val="008C1E76"/>
    <w:rsid w:val="008C1E81"/>
    <w:rsid w:val="008C1FD8"/>
    <w:rsid w:val="008C21C7"/>
    <w:rsid w:val="008C2318"/>
    <w:rsid w:val="008C2501"/>
    <w:rsid w:val="008C2576"/>
    <w:rsid w:val="008C26B5"/>
    <w:rsid w:val="008C27DF"/>
    <w:rsid w:val="008C2924"/>
    <w:rsid w:val="008C2BD5"/>
    <w:rsid w:val="008C2D80"/>
    <w:rsid w:val="008C32B2"/>
    <w:rsid w:val="008C3A10"/>
    <w:rsid w:val="008C3A31"/>
    <w:rsid w:val="008C3B71"/>
    <w:rsid w:val="008C4484"/>
    <w:rsid w:val="008C4B0C"/>
    <w:rsid w:val="008C5B9A"/>
    <w:rsid w:val="008C5E2D"/>
    <w:rsid w:val="008C5ED7"/>
    <w:rsid w:val="008C5FEE"/>
    <w:rsid w:val="008C6001"/>
    <w:rsid w:val="008C6193"/>
    <w:rsid w:val="008C63D2"/>
    <w:rsid w:val="008C6579"/>
    <w:rsid w:val="008C6673"/>
    <w:rsid w:val="008C676E"/>
    <w:rsid w:val="008C6C0B"/>
    <w:rsid w:val="008C6C48"/>
    <w:rsid w:val="008C6C51"/>
    <w:rsid w:val="008C6EC0"/>
    <w:rsid w:val="008C6F06"/>
    <w:rsid w:val="008C6F34"/>
    <w:rsid w:val="008C7A8A"/>
    <w:rsid w:val="008C7B96"/>
    <w:rsid w:val="008C7CFA"/>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2BF9"/>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74"/>
    <w:rsid w:val="008D59EF"/>
    <w:rsid w:val="008D5B13"/>
    <w:rsid w:val="008D5B83"/>
    <w:rsid w:val="008D5C30"/>
    <w:rsid w:val="008D614F"/>
    <w:rsid w:val="008D62BE"/>
    <w:rsid w:val="008D6665"/>
    <w:rsid w:val="008D686B"/>
    <w:rsid w:val="008D68E1"/>
    <w:rsid w:val="008D6D13"/>
    <w:rsid w:val="008D71E3"/>
    <w:rsid w:val="008D720D"/>
    <w:rsid w:val="008D7320"/>
    <w:rsid w:val="008D749F"/>
    <w:rsid w:val="008D7740"/>
    <w:rsid w:val="008D77A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14B"/>
    <w:rsid w:val="008E2545"/>
    <w:rsid w:val="008E2680"/>
    <w:rsid w:val="008E278C"/>
    <w:rsid w:val="008E2B1C"/>
    <w:rsid w:val="008E2F30"/>
    <w:rsid w:val="008E2F6D"/>
    <w:rsid w:val="008E3027"/>
    <w:rsid w:val="008E329E"/>
    <w:rsid w:val="008E32C7"/>
    <w:rsid w:val="008E34C2"/>
    <w:rsid w:val="008E3CBD"/>
    <w:rsid w:val="008E3DC8"/>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4"/>
    <w:rsid w:val="008E633E"/>
    <w:rsid w:val="008E6399"/>
    <w:rsid w:val="008E63F6"/>
    <w:rsid w:val="008E64EC"/>
    <w:rsid w:val="008E66AE"/>
    <w:rsid w:val="008E6711"/>
    <w:rsid w:val="008E6819"/>
    <w:rsid w:val="008E681E"/>
    <w:rsid w:val="008E6889"/>
    <w:rsid w:val="008E6B56"/>
    <w:rsid w:val="008E6FFD"/>
    <w:rsid w:val="008E74B5"/>
    <w:rsid w:val="008E7C57"/>
    <w:rsid w:val="008E7EB3"/>
    <w:rsid w:val="008F0064"/>
    <w:rsid w:val="008F00DD"/>
    <w:rsid w:val="008F017F"/>
    <w:rsid w:val="008F036D"/>
    <w:rsid w:val="008F03EA"/>
    <w:rsid w:val="008F0624"/>
    <w:rsid w:val="008F0683"/>
    <w:rsid w:val="008F0C67"/>
    <w:rsid w:val="008F0CCB"/>
    <w:rsid w:val="008F0D01"/>
    <w:rsid w:val="008F0E4A"/>
    <w:rsid w:val="008F0F88"/>
    <w:rsid w:val="008F13C7"/>
    <w:rsid w:val="008F1841"/>
    <w:rsid w:val="008F18C3"/>
    <w:rsid w:val="008F1B0F"/>
    <w:rsid w:val="008F202B"/>
    <w:rsid w:val="008F218B"/>
    <w:rsid w:val="008F21E7"/>
    <w:rsid w:val="008F2729"/>
    <w:rsid w:val="008F2A3D"/>
    <w:rsid w:val="008F2CE7"/>
    <w:rsid w:val="008F306B"/>
    <w:rsid w:val="008F3146"/>
    <w:rsid w:val="008F328C"/>
    <w:rsid w:val="008F3765"/>
    <w:rsid w:val="008F3A14"/>
    <w:rsid w:val="008F3DA3"/>
    <w:rsid w:val="008F3DAD"/>
    <w:rsid w:val="008F42DD"/>
    <w:rsid w:val="008F464E"/>
    <w:rsid w:val="008F4652"/>
    <w:rsid w:val="008F49D5"/>
    <w:rsid w:val="008F4FF3"/>
    <w:rsid w:val="008F54A6"/>
    <w:rsid w:val="008F55E1"/>
    <w:rsid w:val="008F561C"/>
    <w:rsid w:val="008F58F1"/>
    <w:rsid w:val="008F597D"/>
    <w:rsid w:val="008F59D8"/>
    <w:rsid w:val="008F5C2A"/>
    <w:rsid w:val="008F6026"/>
    <w:rsid w:val="008F610E"/>
    <w:rsid w:val="008F61F8"/>
    <w:rsid w:val="008F6337"/>
    <w:rsid w:val="008F65B3"/>
    <w:rsid w:val="008F677F"/>
    <w:rsid w:val="008F6824"/>
    <w:rsid w:val="008F6A44"/>
    <w:rsid w:val="008F6A4C"/>
    <w:rsid w:val="008F6AFB"/>
    <w:rsid w:val="008F7290"/>
    <w:rsid w:val="008F74EA"/>
    <w:rsid w:val="008F767F"/>
    <w:rsid w:val="008F77C1"/>
    <w:rsid w:val="008F7A5D"/>
    <w:rsid w:val="008F7AF8"/>
    <w:rsid w:val="008F7DEE"/>
    <w:rsid w:val="0090030F"/>
    <w:rsid w:val="0090036B"/>
    <w:rsid w:val="009004DA"/>
    <w:rsid w:val="00900753"/>
    <w:rsid w:val="00900805"/>
    <w:rsid w:val="0090091B"/>
    <w:rsid w:val="0090103E"/>
    <w:rsid w:val="009015C0"/>
    <w:rsid w:val="00901C11"/>
    <w:rsid w:val="00902006"/>
    <w:rsid w:val="00902136"/>
    <w:rsid w:val="0090278B"/>
    <w:rsid w:val="00902C27"/>
    <w:rsid w:val="00902D0A"/>
    <w:rsid w:val="00902E0C"/>
    <w:rsid w:val="00902EA9"/>
    <w:rsid w:val="0090316B"/>
    <w:rsid w:val="009032AA"/>
    <w:rsid w:val="00903466"/>
    <w:rsid w:val="00903580"/>
    <w:rsid w:val="00903A99"/>
    <w:rsid w:val="00903C32"/>
    <w:rsid w:val="00903C65"/>
    <w:rsid w:val="00903FEF"/>
    <w:rsid w:val="0090402E"/>
    <w:rsid w:val="00904039"/>
    <w:rsid w:val="009040CF"/>
    <w:rsid w:val="009040F4"/>
    <w:rsid w:val="0090441D"/>
    <w:rsid w:val="009046C1"/>
    <w:rsid w:val="0090508D"/>
    <w:rsid w:val="009050C0"/>
    <w:rsid w:val="00905271"/>
    <w:rsid w:val="00905593"/>
    <w:rsid w:val="009057C7"/>
    <w:rsid w:val="00905B6D"/>
    <w:rsid w:val="00905B97"/>
    <w:rsid w:val="00905D5F"/>
    <w:rsid w:val="00905E17"/>
    <w:rsid w:val="00905FAF"/>
    <w:rsid w:val="00906160"/>
    <w:rsid w:val="009066ED"/>
    <w:rsid w:val="00906755"/>
    <w:rsid w:val="00906803"/>
    <w:rsid w:val="00906C67"/>
    <w:rsid w:val="00906EEE"/>
    <w:rsid w:val="0090700E"/>
    <w:rsid w:val="00907057"/>
    <w:rsid w:val="00907347"/>
    <w:rsid w:val="009073C4"/>
    <w:rsid w:val="00907508"/>
    <w:rsid w:val="009076E6"/>
    <w:rsid w:val="009078D2"/>
    <w:rsid w:val="009078FB"/>
    <w:rsid w:val="00907A8F"/>
    <w:rsid w:val="009105E2"/>
    <w:rsid w:val="0091071F"/>
    <w:rsid w:val="00910B50"/>
    <w:rsid w:val="00910C20"/>
    <w:rsid w:val="00910C2F"/>
    <w:rsid w:val="009110E6"/>
    <w:rsid w:val="0091130A"/>
    <w:rsid w:val="00911500"/>
    <w:rsid w:val="00911A4B"/>
    <w:rsid w:val="00911A80"/>
    <w:rsid w:val="00911DE1"/>
    <w:rsid w:val="009121AE"/>
    <w:rsid w:val="0091310D"/>
    <w:rsid w:val="0091362F"/>
    <w:rsid w:val="0091376B"/>
    <w:rsid w:val="0091382F"/>
    <w:rsid w:val="009140A9"/>
    <w:rsid w:val="009142B8"/>
    <w:rsid w:val="0091430E"/>
    <w:rsid w:val="0091454D"/>
    <w:rsid w:val="00914B20"/>
    <w:rsid w:val="00914C3C"/>
    <w:rsid w:val="009151D5"/>
    <w:rsid w:val="009159BE"/>
    <w:rsid w:val="00915AD9"/>
    <w:rsid w:val="00915ADF"/>
    <w:rsid w:val="00915E3F"/>
    <w:rsid w:val="00915EF8"/>
    <w:rsid w:val="0091641E"/>
    <w:rsid w:val="009164E1"/>
    <w:rsid w:val="00916833"/>
    <w:rsid w:val="00916B75"/>
    <w:rsid w:val="00916C29"/>
    <w:rsid w:val="00917050"/>
    <w:rsid w:val="0091705E"/>
    <w:rsid w:val="00917263"/>
    <w:rsid w:val="009176C9"/>
    <w:rsid w:val="009179AF"/>
    <w:rsid w:val="00917C3E"/>
    <w:rsid w:val="00917E3A"/>
    <w:rsid w:val="00917E7C"/>
    <w:rsid w:val="00917E82"/>
    <w:rsid w:val="00920187"/>
    <w:rsid w:val="009201B1"/>
    <w:rsid w:val="009205E3"/>
    <w:rsid w:val="0092060D"/>
    <w:rsid w:val="009207FD"/>
    <w:rsid w:val="009209C8"/>
    <w:rsid w:val="00920B09"/>
    <w:rsid w:val="00920E46"/>
    <w:rsid w:val="00920E55"/>
    <w:rsid w:val="00921442"/>
    <w:rsid w:val="00921734"/>
    <w:rsid w:val="00922136"/>
    <w:rsid w:val="009226E8"/>
    <w:rsid w:val="00922FFD"/>
    <w:rsid w:val="009231FE"/>
    <w:rsid w:val="009236AC"/>
    <w:rsid w:val="00923DDC"/>
    <w:rsid w:val="0092401D"/>
    <w:rsid w:val="0092432D"/>
    <w:rsid w:val="009247F9"/>
    <w:rsid w:val="00924828"/>
    <w:rsid w:val="00924CAC"/>
    <w:rsid w:val="00924EA8"/>
    <w:rsid w:val="009251ED"/>
    <w:rsid w:val="00925448"/>
    <w:rsid w:val="009257C1"/>
    <w:rsid w:val="00925CA2"/>
    <w:rsid w:val="00925DDB"/>
    <w:rsid w:val="00925EC7"/>
    <w:rsid w:val="00925F4D"/>
    <w:rsid w:val="009264B9"/>
    <w:rsid w:val="009266A8"/>
    <w:rsid w:val="00926A84"/>
    <w:rsid w:val="00926B1D"/>
    <w:rsid w:val="00926DF1"/>
    <w:rsid w:val="00926EAD"/>
    <w:rsid w:val="00927258"/>
    <w:rsid w:val="00927682"/>
    <w:rsid w:val="00927B1D"/>
    <w:rsid w:val="00927B5C"/>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9A7"/>
    <w:rsid w:val="00932D4B"/>
    <w:rsid w:val="009332AB"/>
    <w:rsid w:val="00933558"/>
    <w:rsid w:val="0093368B"/>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A7A"/>
    <w:rsid w:val="00935BDA"/>
    <w:rsid w:val="00935DF3"/>
    <w:rsid w:val="00935FCC"/>
    <w:rsid w:val="0093601F"/>
    <w:rsid w:val="0093612D"/>
    <w:rsid w:val="00936349"/>
    <w:rsid w:val="00936452"/>
    <w:rsid w:val="00936C5C"/>
    <w:rsid w:val="00936DC3"/>
    <w:rsid w:val="00936DD0"/>
    <w:rsid w:val="00936EB5"/>
    <w:rsid w:val="00937186"/>
    <w:rsid w:val="00937388"/>
    <w:rsid w:val="0093744B"/>
    <w:rsid w:val="00937A87"/>
    <w:rsid w:val="00937B02"/>
    <w:rsid w:val="00937EBA"/>
    <w:rsid w:val="00937F04"/>
    <w:rsid w:val="00937F3E"/>
    <w:rsid w:val="00940143"/>
    <w:rsid w:val="0094024E"/>
    <w:rsid w:val="009404A6"/>
    <w:rsid w:val="0094058B"/>
    <w:rsid w:val="00940723"/>
    <w:rsid w:val="00940A78"/>
    <w:rsid w:val="00940C45"/>
    <w:rsid w:val="00941206"/>
    <w:rsid w:val="00941564"/>
    <w:rsid w:val="00941B2C"/>
    <w:rsid w:val="00941BF9"/>
    <w:rsid w:val="00941C76"/>
    <w:rsid w:val="00941ECF"/>
    <w:rsid w:val="00942068"/>
    <w:rsid w:val="0094211A"/>
    <w:rsid w:val="00942204"/>
    <w:rsid w:val="00942412"/>
    <w:rsid w:val="00942839"/>
    <w:rsid w:val="009428A1"/>
    <w:rsid w:val="00942B5C"/>
    <w:rsid w:val="00942BD3"/>
    <w:rsid w:val="009430D3"/>
    <w:rsid w:val="009430D5"/>
    <w:rsid w:val="009432EA"/>
    <w:rsid w:val="009436EA"/>
    <w:rsid w:val="00943921"/>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32F"/>
    <w:rsid w:val="00946489"/>
    <w:rsid w:val="00946835"/>
    <w:rsid w:val="009468C3"/>
    <w:rsid w:val="00946981"/>
    <w:rsid w:val="00946C5D"/>
    <w:rsid w:val="00946E44"/>
    <w:rsid w:val="00946E74"/>
    <w:rsid w:val="00946FC2"/>
    <w:rsid w:val="00947216"/>
    <w:rsid w:val="00947633"/>
    <w:rsid w:val="0094774B"/>
    <w:rsid w:val="0094783D"/>
    <w:rsid w:val="0094795F"/>
    <w:rsid w:val="009505F0"/>
    <w:rsid w:val="00950600"/>
    <w:rsid w:val="00950603"/>
    <w:rsid w:val="00950894"/>
    <w:rsid w:val="00950C51"/>
    <w:rsid w:val="00950CF4"/>
    <w:rsid w:val="00950E95"/>
    <w:rsid w:val="009511F8"/>
    <w:rsid w:val="009512AC"/>
    <w:rsid w:val="009514AB"/>
    <w:rsid w:val="00951530"/>
    <w:rsid w:val="00951641"/>
    <w:rsid w:val="009516DA"/>
    <w:rsid w:val="00951ED7"/>
    <w:rsid w:val="0095213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485"/>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2A7"/>
    <w:rsid w:val="00957185"/>
    <w:rsid w:val="009600DE"/>
    <w:rsid w:val="0096017D"/>
    <w:rsid w:val="009605A2"/>
    <w:rsid w:val="00960699"/>
    <w:rsid w:val="00960709"/>
    <w:rsid w:val="0096074A"/>
    <w:rsid w:val="009608A2"/>
    <w:rsid w:val="00960A37"/>
    <w:rsid w:val="00960F16"/>
    <w:rsid w:val="009610B8"/>
    <w:rsid w:val="0096137F"/>
    <w:rsid w:val="009614D5"/>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64E"/>
    <w:rsid w:val="00965975"/>
    <w:rsid w:val="009659B9"/>
    <w:rsid w:val="00965CB6"/>
    <w:rsid w:val="00965CE3"/>
    <w:rsid w:val="00966103"/>
    <w:rsid w:val="0096648B"/>
    <w:rsid w:val="0096687D"/>
    <w:rsid w:val="00966A44"/>
    <w:rsid w:val="00966B0F"/>
    <w:rsid w:val="00966C86"/>
    <w:rsid w:val="009672FB"/>
    <w:rsid w:val="00967831"/>
    <w:rsid w:val="00967BC6"/>
    <w:rsid w:val="00967CE1"/>
    <w:rsid w:val="009700BE"/>
    <w:rsid w:val="009701E8"/>
    <w:rsid w:val="0097058A"/>
    <w:rsid w:val="00970748"/>
    <w:rsid w:val="00970D3B"/>
    <w:rsid w:val="00970EFD"/>
    <w:rsid w:val="00970F0E"/>
    <w:rsid w:val="00971158"/>
    <w:rsid w:val="00971473"/>
    <w:rsid w:val="00971492"/>
    <w:rsid w:val="0097174D"/>
    <w:rsid w:val="00971852"/>
    <w:rsid w:val="00971EB0"/>
    <w:rsid w:val="00972002"/>
    <w:rsid w:val="0097230E"/>
    <w:rsid w:val="00972AA6"/>
    <w:rsid w:val="00972BF8"/>
    <w:rsid w:val="00972D19"/>
    <w:rsid w:val="00972D56"/>
    <w:rsid w:val="009732B9"/>
    <w:rsid w:val="00973343"/>
    <w:rsid w:val="0097335C"/>
    <w:rsid w:val="0097367A"/>
    <w:rsid w:val="00973CF9"/>
    <w:rsid w:val="00973D44"/>
    <w:rsid w:val="0097405A"/>
    <w:rsid w:val="009740E4"/>
    <w:rsid w:val="009741E4"/>
    <w:rsid w:val="009743F2"/>
    <w:rsid w:val="0097483E"/>
    <w:rsid w:val="00974E98"/>
    <w:rsid w:val="00974FA4"/>
    <w:rsid w:val="00975302"/>
    <w:rsid w:val="009756E6"/>
    <w:rsid w:val="00975AA0"/>
    <w:rsid w:val="00976079"/>
    <w:rsid w:val="009760CF"/>
    <w:rsid w:val="009760F0"/>
    <w:rsid w:val="009764CE"/>
    <w:rsid w:val="009766E5"/>
    <w:rsid w:val="0097692D"/>
    <w:rsid w:val="00977533"/>
    <w:rsid w:val="00977F8E"/>
    <w:rsid w:val="009803AF"/>
    <w:rsid w:val="00980426"/>
    <w:rsid w:val="00980B32"/>
    <w:rsid w:val="00980B84"/>
    <w:rsid w:val="00980DF3"/>
    <w:rsid w:val="00980F29"/>
    <w:rsid w:val="0098137F"/>
    <w:rsid w:val="00981B72"/>
    <w:rsid w:val="00981BD9"/>
    <w:rsid w:val="00981F0F"/>
    <w:rsid w:val="009821CB"/>
    <w:rsid w:val="00982305"/>
    <w:rsid w:val="00982A8C"/>
    <w:rsid w:val="00982C50"/>
    <w:rsid w:val="00983114"/>
    <w:rsid w:val="009831A7"/>
    <w:rsid w:val="009835AC"/>
    <w:rsid w:val="009838BD"/>
    <w:rsid w:val="00983962"/>
    <w:rsid w:val="00983C07"/>
    <w:rsid w:val="00983EBD"/>
    <w:rsid w:val="009841C8"/>
    <w:rsid w:val="0098458E"/>
    <w:rsid w:val="009847D1"/>
    <w:rsid w:val="00985381"/>
    <w:rsid w:val="00985412"/>
    <w:rsid w:val="00985943"/>
    <w:rsid w:val="00985BDB"/>
    <w:rsid w:val="00986094"/>
    <w:rsid w:val="009863F8"/>
    <w:rsid w:val="009869A7"/>
    <w:rsid w:val="00986C53"/>
    <w:rsid w:val="00987422"/>
    <w:rsid w:val="0098751B"/>
    <w:rsid w:val="00987AD1"/>
    <w:rsid w:val="00987B28"/>
    <w:rsid w:val="00987D7C"/>
    <w:rsid w:val="00987EA1"/>
    <w:rsid w:val="00987FD4"/>
    <w:rsid w:val="00990701"/>
    <w:rsid w:val="009909B7"/>
    <w:rsid w:val="00990D73"/>
    <w:rsid w:val="00990F84"/>
    <w:rsid w:val="009917E1"/>
    <w:rsid w:val="0099220F"/>
    <w:rsid w:val="009922C6"/>
    <w:rsid w:val="0099254B"/>
    <w:rsid w:val="0099283A"/>
    <w:rsid w:val="009929F1"/>
    <w:rsid w:val="00992BF4"/>
    <w:rsid w:val="0099307A"/>
    <w:rsid w:val="009932F1"/>
    <w:rsid w:val="0099344F"/>
    <w:rsid w:val="0099365B"/>
    <w:rsid w:val="00993723"/>
    <w:rsid w:val="00993846"/>
    <w:rsid w:val="00993B7C"/>
    <w:rsid w:val="00994625"/>
    <w:rsid w:val="00994691"/>
    <w:rsid w:val="0099477B"/>
    <w:rsid w:val="00994A37"/>
    <w:rsid w:val="00994D69"/>
    <w:rsid w:val="00994D7E"/>
    <w:rsid w:val="00994F0A"/>
    <w:rsid w:val="00995324"/>
    <w:rsid w:val="00995354"/>
    <w:rsid w:val="0099581D"/>
    <w:rsid w:val="0099585A"/>
    <w:rsid w:val="00995B00"/>
    <w:rsid w:val="009960D0"/>
    <w:rsid w:val="00996281"/>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A0197"/>
    <w:rsid w:val="009A0751"/>
    <w:rsid w:val="009A07BA"/>
    <w:rsid w:val="009A0831"/>
    <w:rsid w:val="009A1016"/>
    <w:rsid w:val="009A1048"/>
    <w:rsid w:val="009A106D"/>
    <w:rsid w:val="009A154D"/>
    <w:rsid w:val="009A1720"/>
    <w:rsid w:val="009A1917"/>
    <w:rsid w:val="009A19A5"/>
    <w:rsid w:val="009A1D1D"/>
    <w:rsid w:val="009A1D4F"/>
    <w:rsid w:val="009A1D73"/>
    <w:rsid w:val="009A20DB"/>
    <w:rsid w:val="009A2416"/>
    <w:rsid w:val="009A2622"/>
    <w:rsid w:val="009A277D"/>
    <w:rsid w:val="009A28A7"/>
    <w:rsid w:val="009A2B7E"/>
    <w:rsid w:val="009A2C91"/>
    <w:rsid w:val="009A2CC8"/>
    <w:rsid w:val="009A31E7"/>
    <w:rsid w:val="009A32CF"/>
    <w:rsid w:val="009A3D59"/>
    <w:rsid w:val="009A3E33"/>
    <w:rsid w:val="009A40C7"/>
    <w:rsid w:val="009A42E2"/>
    <w:rsid w:val="009A4463"/>
    <w:rsid w:val="009A479D"/>
    <w:rsid w:val="009A48F8"/>
    <w:rsid w:val="009A49A7"/>
    <w:rsid w:val="009A4DA4"/>
    <w:rsid w:val="009A4EDC"/>
    <w:rsid w:val="009A5176"/>
    <w:rsid w:val="009A591A"/>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E6B"/>
    <w:rsid w:val="009B3F5D"/>
    <w:rsid w:val="009B43D3"/>
    <w:rsid w:val="009B4C12"/>
    <w:rsid w:val="009B4CDA"/>
    <w:rsid w:val="009B5605"/>
    <w:rsid w:val="009B6589"/>
    <w:rsid w:val="009B65BF"/>
    <w:rsid w:val="009B6838"/>
    <w:rsid w:val="009B6D41"/>
    <w:rsid w:val="009B71A5"/>
    <w:rsid w:val="009B73B0"/>
    <w:rsid w:val="009B7ADE"/>
    <w:rsid w:val="009B7CB8"/>
    <w:rsid w:val="009C0236"/>
    <w:rsid w:val="009C0437"/>
    <w:rsid w:val="009C0F7A"/>
    <w:rsid w:val="009C1387"/>
    <w:rsid w:val="009C154A"/>
    <w:rsid w:val="009C15A8"/>
    <w:rsid w:val="009C173E"/>
    <w:rsid w:val="009C182F"/>
    <w:rsid w:val="009C1998"/>
    <w:rsid w:val="009C20D5"/>
    <w:rsid w:val="009C23E7"/>
    <w:rsid w:val="009C24E5"/>
    <w:rsid w:val="009C2646"/>
    <w:rsid w:val="009C26D6"/>
    <w:rsid w:val="009C2752"/>
    <w:rsid w:val="009C27EC"/>
    <w:rsid w:val="009C2DC2"/>
    <w:rsid w:val="009C2F6F"/>
    <w:rsid w:val="009C2FA8"/>
    <w:rsid w:val="009C2FF3"/>
    <w:rsid w:val="009C2FF4"/>
    <w:rsid w:val="009C30FB"/>
    <w:rsid w:val="009C3BDD"/>
    <w:rsid w:val="009C3BFE"/>
    <w:rsid w:val="009C3C55"/>
    <w:rsid w:val="009C3DF9"/>
    <w:rsid w:val="009C3ECC"/>
    <w:rsid w:val="009C407D"/>
    <w:rsid w:val="009C4463"/>
    <w:rsid w:val="009C45C0"/>
    <w:rsid w:val="009C4AE0"/>
    <w:rsid w:val="009C4B48"/>
    <w:rsid w:val="009C4E56"/>
    <w:rsid w:val="009C512B"/>
    <w:rsid w:val="009C51DC"/>
    <w:rsid w:val="009C5657"/>
    <w:rsid w:val="009C5D0A"/>
    <w:rsid w:val="009C5DED"/>
    <w:rsid w:val="009C5ECB"/>
    <w:rsid w:val="009C601E"/>
    <w:rsid w:val="009C680E"/>
    <w:rsid w:val="009C6872"/>
    <w:rsid w:val="009C68D6"/>
    <w:rsid w:val="009C69D5"/>
    <w:rsid w:val="009C6BA4"/>
    <w:rsid w:val="009C70C4"/>
    <w:rsid w:val="009C7174"/>
    <w:rsid w:val="009C7584"/>
    <w:rsid w:val="009C7899"/>
    <w:rsid w:val="009C7A62"/>
    <w:rsid w:val="009C7EBE"/>
    <w:rsid w:val="009D0109"/>
    <w:rsid w:val="009D040F"/>
    <w:rsid w:val="009D0764"/>
    <w:rsid w:val="009D0B6D"/>
    <w:rsid w:val="009D0B92"/>
    <w:rsid w:val="009D0E4A"/>
    <w:rsid w:val="009D15ED"/>
    <w:rsid w:val="009D1898"/>
    <w:rsid w:val="009D1951"/>
    <w:rsid w:val="009D19F6"/>
    <w:rsid w:val="009D1ACC"/>
    <w:rsid w:val="009D1BF0"/>
    <w:rsid w:val="009D1E31"/>
    <w:rsid w:val="009D2017"/>
    <w:rsid w:val="009D2403"/>
    <w:rsid w:val="009D2684"/>
    <w:rsid w:val="009D2C96"/>
    <w:rsid w:val="009D2D25"/>
    <w:rsid w:val="009D2DE3"/>
    <w:rsid w:val="009D300E"/>
    <w:rsid w:val="009D38C7"/>
    <w:rsid w:val="009D3A26"/>
    <w:rsid w:val="009D3ED0"/>
    <w:rsid w:val="009D414C"/>
    <w:rsid w:val="009D4217"/>
    <w:rsid w:val="009D44EE"/>
    <w:rsid w:val="009D4A75"/>
    <w:rsid w:val="009D4D8F"/>
    <w:rsid w:val="009D5085"/>
    <w:rsid w:val="009D5135"/>
    <w:rsid w:val="009D51B4"/>
    <w:rsid w:val="009D550B"/>
    <w:rsid w:val="009D57DB"/>
    <w:rsid w:val="009D5C0D"/>
    <w:rsid w:val="009D5C1B"/>
    <w:rsid w:val="009D628A"/>
    <w:rsid w:val="009D68B1"/>
    <w:rsid w:val="009D6C1A"/>
    <w:rsid w:val="009D6D48"/>
    <w:rsid w:val="009D6DB7"/>
    <w:rsid w:val="009D76BE"/>
    <w:rsid w:val="009D789A"/>
    <w:rsid w:val="009D78C9"/>
    <w:rsid w:val="009D7BE4"/>
    <w:rsid w:val="009D7C81"/>
    <w:rsid w:val="009D7F13"/>
    <w:rsid w:val="009E008D"/>
    <w:rsid w:val="009E0406"/>
    <w:rsid w:val="009E06CD"/>
    <w:rsid w:val="009E0756"/>
    <w:rsid w:val="009E0C01"/>
    <w:rsid w:val="009E0C2A"/>
    <w:rsid w:val="009E0D34"/>
    <w:rsid w:val="009E1615"/>
    <w:rsid w:val="009E18BA"/>
    <w:rsid w:val="009E1F95"/>
    <w:rsid w:val="009E2325"/>
    <w:rsid w:val="009E2431"/>
    <w:rsid w:val="009E26E8"/>
    <w:rsid w:val="009E2A74"/>
    <w:rsid w:val="009E2B5D"/>
    <w:rsid w:val="009E3043"/>
    <w:rsid w:val="009E3475"/>
    <w:rsid w:val="009E40C0"/>
    <w:rsid w:val="009E40E8"/>
    <w:rsid w:val="009E41FB"/>
    <w:rsid w:val="009E4225"/>
    <w:rsid w:val="009E462D"/>
    <w:rsid w:val="009E4797"/>
    <w:rsid w:val="009E4A52"/>
    <w:rsid w:val="009E4E98"/>
    <w:rsid w:val="009E5009"/>
    <w:rsid w:val="009E526F"/>
    <w:rsid w:val="009E5341"/>
    <w:rsid w:val="009E53C4"/>
    <w:rsid w:val="009E56A6"/>
    <w:rsid w:val="009E56E2"/>
    <w:rsid w:val="009E58FB"/>
    <w:rsid w:val="009E611C"/>
    <w:rsid w:val="009E6149"/>
    <w:rsid w:val="009E6328"/>
    <w:rsid w:val="009E65B0"/>
    <w:rsid w:val="009E667D"/>
    <w:rsid w:val="009E682A"/>
    <w:rsid w:val="009E6B8F"/>
    <w:rsid w:val="009E748F"/>
    <w:rsid w:val="009E7631"/>
    <w:rsid w:val="009E7AA3"/>
    <w:rsid w:val="009E7D9A"/>
    <w:rsid w:val="009E7DD6"/>
    <w:rsid w:val="009E7F6F"/>
    <w:rsid w:val="009F0269"/>
    <w:rsid w:val="009F0647"/>
    <w:rsid w:val="009F0B05"/>
    <w:rsid w:val="009F11EC"/>
    <w:rsid w:val="009F1461"/>
    <w:rsid w:val="009F15D1"/>
    <w:rsid w:val="009F18B5"/>
    <w:rsid w:val="009F1A77"/>
    <w:rsid w:val="009F1AB3"/>
    <w:rsid w:val="009F1BE4"/>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B0F"/>
    <w:rsid w:val="009F4F99"/>
    <w:rsid w:val="009F4FFF"/>
    <w:rsid w:val="009F53A7"/>
    <w:rsid w:val="009F54E7"/>
    <w:rsid w:val="009F550A"/>
    <w:rsid w:val="009F5D92"/>
    <w:rsid w:val="009F5FDD"/>
    <w:rsid w:val="009F660F"/>
    <w:rsid w:val="009F696F"/>
    <w:rsid w:val="009F6BAA"/>
    <w:rsid w:val="009F6F2C"/>
    <w:rsid w:val="009F6FAD"/>
    <w:rsid w:val="009F6FD7"/>
    <w:rsid w:val="009F7194"/>
    <w:rsid w:val="009F72BD"/>
    <w:rsid w:val="009F75B2"/>
    <w:rsid w:val="009F769F"/>
    <w:rsid w:val="009F791B"/>
    <w:rsid w:val="009F7C1C"/>
    <w:rsid w:val="00A00015"/>
    <w:rsid w:val="00A00176"/>
    <w:rsid w:val="00A0045A"/>
    <w:rsid w:val="00A00632"/>
    <w:rsid w:val="00A006B8"/>
    <w:rsid w:val="00A00712"/>
    <w:rsid w:val="00A0071D"/>
    <w:rsid w:val="00A00E1F"/>
    <w:rsid w:val="00A0111D"/>
    <w:rsid w:val="00A0174F"/>
    <w:rsid w:val="00A017F6"/>
    <w:rsid w:val="00A01D71"/>
    <w:rsid w:val="00A01E04"/>
    <w:rsid w:val="00A021A4"/>
    <w:rsid w:val="00A02285"/>
    <w:rsid w:val="00A0236C"/>
    <w:rsid w:val="00A0256F"/>
    <w:rsid w:val="00A026EE"/>
    <w:rsid w:val="00A02850"/>
    <w:rsid w:val="00A02BDA"/>
    <w:rsid w:val="00A02D64"/>
    <w:rsid w:val="00A02DAA"/>
    <w:rsid w:val="00A03050"/>
    <w:rsid w:val="00A032B4"/>
    <w:rsid w:val="00A032C4"/>
    <w:rsid w:val="00A0359F"/>
    <w:rsid w:val="00A0382F"/>
    <w:rsid w:val="00A03A06"/>
    <w:rsid w:val="00A03AFC"/>
    <w:rsid w:val="00A03C9C"/>
    <w:rsid w:val="00A0403E"/>
    <w:rsid w:val="00A0428D"/>
    <w:rsid w:val="00A043B5"/>
    <w:rsid w:val="00A04408"/>
    <w:rsid w:val="00A044F8"/>
    <w:rsid w:val="00A0496D"/>
    <w:rsid w:val="00A049FC"/>
    <w:rsid w:val="00A04C2B"/>
    <w:rsid w:val="00A04F6A"/>
    <w:rsid w:val="00A04FF1"/>
    <w:rsid w:val="00A05230"/>
    <w:rsid w:val="00A0549C"/>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86B"/>
    <w:rsid w:val="00A109CA"/>
    <w:rsid w:val="00A109FA"/>
    <w:rsid w:val="00A10BC9"/>
    <w:rsid w:val="00A10BD2"/>
    <w:rsid w:val="00A10D96"/>
    <w:rsid w:val="00A10DBD"/>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D42"/>
    <w:rsid w:val="00A14F8E"/>
    <w:rsid w:val="00A1535C"/>
    <w:rsid w:val="00A1538E"/>
    <w:rsid w:val="00A153D0"/>
    <w:rsid w:val="00A157D3"/>
    <w:rsid w:val="00A1580B"/>
    <w:rsid w:val="00A15AD9"/>
    <w:rsid w:val="00A15B47"/>
    <w:rsid w:val="00A15D7D"/>
    <w:rsid w:val="00A15F72"/>
    <w:rsid w:val="00A168BF"/>
    <w:rsid w:val="00A16FD8"/>
    <w:rsid w:val="00A17126"/>
    <w:rsid w:val="00A17278"/>
    <w:rsid w:val="00A175C4"/>
    <w:rsid w:val="00A17DBA"/>
    <w:rsid w:val="00A17E01"/>
    <w:rsid w:val="00A200B4"/>
    <w:rsid w:val="00A20178"/>
    <w:rsid w:val="00A2022C"/>
    <w:rsid w:val="00A20245"/>
    <w:rsid w:val="00A206A9"/>
    <w:rsid w:val="00A20A58"/>
    <w:rsid w:val="00A20B05"/>
    <w:rsid w:val="00A20CA3"/>
    <w:rsid w:val="00A21245"/>
    <w:rsid w:val="00A218D5"/>
    <w:rsid w:val="00A21BF2"/>
    <w:rsid w:val="00A21D56"/>
    <w:rsid w:val="00A21DA8"/>
    <w:rsid w:val="00A21F01"/>
    <w:rsid w:val="00A21FBB"/>
    <w:rsid w:val="00A2212D"/>
    <w:rsid w:val="00A2250C"/>
    <w:rsid w:val="00A22700"/>
    <w:rsid w:val="00A2306E"/>
    <w:rsid w:val="00A23075"/>
    <w:rsid w:val="00A2351F"/>
    <w:rsid w:val="00A23673"/>
    <w:rsid w:val="00A23934"/>
    <w:rsid w:val="00A23A69"/>
    <w:rsid w:val="00A23E23"/>
    <w:rsid w:val="00A23EE8"/>
    <w:rsid w:val="00A242BC"/>
    <w:rsid w:val="00A24CD3"/>
    <w:rsid w:val="00A25646"/>
    <w:rsid w:val="00A25A8F"/>
    <w:rsid w:val="00A25F5D"/>
    <w:rsid w:val="00A26199"/>
    <w:rsid w:val="00A2629B"/>
    <w:rsid w:val="00A2668F"/>
    <w:rsid w:val="00A26810"/>
    <w:rsid w:val="00A26867"/>
    <w:rsid w:val="00A269B8"/>
    <w:rsid w:val="00A26A8E"/>
    <w:rsid w:val="00A26E1C"/>
    <w:rsid w:val="00A2715D"/>
    <w:rsid w:val="00A27191"/>
    <w:rsid w:val="00A27742"/>
    <w:rsid w:val="00A27E15"/>
    <w:rsid w:val="00A27E8F"/>
    <w:rsid w:val="00A27F11"/>
    <w:rsid w:val="00A300DE"/>
    <w:rsid w:val="00A3017A"/>
    <w:rsid w:val="00A307B0"/>
    <w:rsid w:val="00A30BB3"/>
    <w:rsid w:val="00A3153E"/>
    <w:rsid w:val="00A315D9"/>
    <w:rsid w:val="00A31699"/>
    <w:rsid w:val="00A3187D"/>
    <w:rsid w:val="00A318CF"/>
    <w:rsid w:val="00A31D36"/>
    <w:rsid w:val="00A31E88"/>
    <w:rsid w:val="00A31ED8"/>
    <w:rsid w:val="00A321B6"/>
    <w:rsid w:val="00A32244"/>
    <w:rsid w:val="00A32760"/>
    <w:rsid w:val="00A329F0"/>
    <w:rsid w:val="00A32B9A"/>
    <w:rsid w:val="00A32C5B"/>
    <w:rsid w:val="00A32E61"/>
    <w:rsid w:val="00A3347B"/>
    <w:rsid w:val="00A33594"/>
    <w:rsid w:val="00A33700"/>
    <w:rsid w:val="00A33C3C"/>
    <w:rsid w:val="00A33EB3"/>
    <w:rsid w:val="00A34157"/>
    <w:rsid w:val="00A3468B"/>
    <w:rsid w:val="00A34E98"/>
    <w:rsid w:val="00A34F38"/>
    <w:rsid w:val="00A350CF"/>
    <w:rsid w:val="00A359AD"/>
    <w:rsid w:val="00A35A0D"/>
    <w:rsid w:val="00A35C44"/>
    <w:rsid w:val="00A35D75"/>
    <w:rsid w:val="00A362CB"/>
    <w:rsid w:val="00A363CC"/>
    <w:rsid w:val="00A365EE"/>
    <w:rsid w:val="00A3664A"/>
    <w:rsid w:val="00A36AAC"/>
    <w:rsid w:val="00A36B72"/>
    <w:rsid w:val="00A36FEF"/>
    <w:rsid w:val="00A372EF"/>
    <w:rsid w:val="00A37328"/>
    <w:rsid w:val="00A373B8"/>
    <w:rsid w:val="00A37960"/>
    <w:rsid w:val="00A37B67"/>
    <w:rsid w:val="00A37EDA"/>
    <w:rsid w:val="00A4007D"/>
    <w:rsid w:val="00A40332"/>
    <w:rsid w:val="00A40340"/>
    <w:rsid w:val="00A40B7F"/>
    <w:rsid w:val="00A40BD9"/>
    <w:rsid w:val="00A40C4D"/>
    <w:rsid w:val="00A40D2A"/>
    <w:rsid w:val="00A40EE8"/>
    <w:rsid w:val="00A40F5B"/>
    <w:rsid w:val="00A4105A"/>
    <w:rsid w:val="00A419E3"/>
    <w:rsid w:val="00A41F36"/>
    <w:rsid w:val="00A42446"/>
    <w:rsid w:val="00A42568"/>
    <w:rsid w:val="00A42789"/>
    <w:rsid w:val="00A427E7"/>
    <w:rsid w:val="00A42843"/>
    <w:rsid w:val="00A428D0"/>
    <w:rsid w:val="00A42F53"/>
    <w:rsid w:val="00A43056"/>
    <w:rsid w:val="00A43537"/>
    <w:rsid w:val="00A4377B"/>
    <w:rsid w:val="00A437B2"/>
    <w:rsid w:val="00A439E5"/>
    <w:rsid w:val="00A440F5"/>
    <w:rsid w:val="00A441A4"/>
    <w:rsid w:val="00A442BC"/>
    <w:rsid w:val="00A442CD"/>
    <w:rsid w:val="00A44377"/>
    <w:rsid w:val="00A4447C"/>
    <w:rsid w:val="00A446B3"/>
    <w:rsid w:val="00A44809"/>
    <w:rsid w:val="00A4499B"/>
    <w:rsid w:val="00A449B9"/>
    <w:rsid w:val="00A45007"/>
    <w:rsid w:val="00A451CA"/>
    <w:rsid w:val="00A4542E"/>
    <w:rsid w:val="00A45610"/>
    <w:rsid w:val="00A4585D"/>
    <w:rsid w:val="00A45A27"/>
    <w:rsid w:val="00A45A58"/>
    <w:rsid w:val="00A45ABD"/>
    <w:rsid w:val="00A45C1B"/>
    <w:rsid w:val="00A45DF5"/>
    <w:rsid w:val="00A45F59"/>
    <w:rsid w:val="00A45FAC"/>
    <w:rsid w:val="00A462FD"/>
    <w:rsid w:val="00A46B1D"/>
    <w:rsid w:val="00A46B48"/>
    <w:rsid w:val="00A46B9D"/>
    <w:rsid w:val="00A46BC1"/>
    <w:rsid w:val="00A46F89"/>
    <w:rsid w:val="00A47145"/>
    <w:rsid w:val="00A472C2"/>
    <w:rsid w:val="00A4780A"/>
    <w:rsid w:val="00A47F23"/>
    <w:rsid w:val="00A500A7"/>
    <w:rsid w:val="00A50170"/>
    <w:rsid w:val="00A50293"/>
    <w:rsid w:val="00A50ED7"/>
    <w:rsid w:val="00A512FF"/>
    <w:rsid w:val="00A514AD"/>
    <w:rsid w:val="00A51A51"/>
    <w:rsid w:val="00A51C56"/>
    <w:rsid w:val="00A51D79"/>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1DE"/>
    <w:rsid w:val="00A55401"/>
    <w:rsid w:val="00A55584"/>
    <w:rsid w:val="00A555E4"/>
    <w:rsid w:val="00A55C54"/>
    <w:rsid w:val="00A55D07"/>
    <w:rsid w:val="00A55E41"/>
    <w:rsid w:val="00A55E97"/>
    <w:rsid w:val="00A56176"/>
    <w:rsid w:val="00A561D1"/>
    <w:rsid w:val="00A561EE"/>
    <w:rsid w:val="00A5646F"/>
    <w:rsid w:val="00A56824"/>
    <w:rsid w:val="00A569A3"/>
    <w:rsid w:val="00A56CE5"/>
    <w:rsid w:val="00A5715A"/>
    <w:rsid w:val="00A573F6"/>
    <w:rsid w:val="00A5753D"/>
    <w:rsid w:val="00A57618"/>
    <w:rsid w:val="00A5799B"/>
    <w:rsid w:val="00A57A4C"/>
    <w:rsid w:val="00A57BD3"/>
    <w:rsid w:val="00A57C33"/>
    <w:rsid w:val="00A57CB9"/>
    <w:rsid w:val="00A6039A"/>
    <w:rsid w:val="00A603E7"/>
    <w:rsid w:val="00A605F1"/>
    <w:rsid w:val="00A60BA3"/>
    <w:rsid w:val="00A60E2D"/>
    <w:rsid w:val="00A60F0F"/>
    <w:rsid w:val="00A61146"/>
    <w:rsid w:val="00A61226"/>
    <w:rsid w:val="00A61258"/>
    <w:rsid w:val="00A61442"/>
    <w:rsid w:val="00A6150D"/>
    <w:rsid w:val="00A61CCA"/>
    <w:rsid w:val="00A61CD9"/>
    <w:rsid w:val="00A621DA"/>
    <w:rsid w:val="00A6220B"/>
    <w:rsid w:val="00A6313F"/>
    <w:rsid w:val="00A632CE"/>
    <w:rsid w:val="00A63620"/>
    <w:rsid w:val="00A6373F"/>
    <w:rsid w:val="00A637CE"/>
    <w:rsid w:val="00A6380B"/>
    <w:rsid w:val="00A63CD0"/>
    <w:rsid w:val="00A63FFE"/>
    <w:rsid w:val="00A64098"/>
    <w:rsid w:val="00A6457F"/>
    <w:rsid w:val="00A64641"/>
    <w:rsid w:val="00A649EC"/>
    <w:rsid w:val="00A64F07"/>
    <w:rsid w:val="00A65166"/>
    <w:rsid w:val="00A65394"/>
    <w:rsid w:val="00A65681"/>
    <w:rsid w:val="00A65C57"/>
    <w:rsid w:val="00A65E6A"/>
    <w:rsid w:val="00A66081"/>
    <w:rsid w:val="00A66245"/>
    <w:rsid w:val="00A6637B"/>
    <w:rsid w:val="00A663EA"/>
    <w:rsid w:val="00A665A0"/>
    <w:rsid w:val="00A665ED"/>
    <w:rsid w:val="00A66658"/>
    <w:rsid w:val="00A66980"/>
    <w:rsid w:val="00A66ACA"/>
    <w:rsid w:val="00A66E44"/>
    <w:rsid w:val="00A672AD"/>
    <w:rsid w:val="00A674FB"/>
    <w:rsid w:val="00A679C0"/>
    <w:rsid w:val="00A67A7A"/>
    <w:rsid w:val="00A67C2F"/>
    <w:rsid w:val="00A70194"/>
    <w:rsid w:val="00A70490"/>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462"/>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A0B"/>
    <w:rsid w:val="00A76ECA"/>
    <w:rsid w:val="00A76FFC"/>
    <w:rsid w:val="00A7728C"/>
    <w:rsid w:val="00A777D6"/>
    <w:rsid w:val="00A77CFC"/>
    <w:rsid w:val="00A77E2E"/>
    <w:rsid w:val="00A77E8C"/>
    <w:rsid w:val="00A77F06"/>
    <w:rsid w:val="00A803F3"/>
    <w:rsid w:val="00A807A1"/>
    <w:rsid w:val="00A807CA"/>
    <w:rsid w:val="00A80B26"/>
    <w:rsid w:val="00A81278"/>
    <w:rsid w:val="00A81651"/>
    <w:rsid w:val="00A81683"/>
    <w:rsid w:val="00A81C85"/>
    <w:rsid w:val="00A81E55"/>
    <w:rsid w:val="00A82136"/>
    <w:rsid w:val="00A82467"/>
    <w:rsid w:val="00A8262B"/>
    <w:rsid w:val="00A828CC"/>
    <w:rsid w:val="00A82B48"/>
    <w:rsid w:val="00A82EEF"/>
    <w:rsid w:val="00A83082"/>
    <w:rsid w:val="00A830BB"/>
    <w:rsid w:val="00A83397"/>
    <w:rsid w:val="00A83829"/>
    <w:rsid w:val="00A838CD"/>
    <w:rsid w:val="00A83A9C"/>
    <w:rsid w:val="00A83B90"/>
    <w:rsid w:val="00A842BA"/>
    <w:rsid w:val="00A843E5"/>
    <w:rsid w:val="00A846DC"/>
    <w:rsid w:val="00A84C41"/>
    <w:rsid w:val="00A84CE1"/>
    <w:rsid w:val="00A84F4D"/>
    <w:rsid w:val="00A857FF"/>
    <w:rsid w:val="00A858F7"/>
    <w:rsid w:val="00A85B48"/>
    <w:rsid w:val="00A85FD7"/>
    <w:rsid w:val="00A85FF5"/>
    <w:rsid w:val="00A869BA"/>
    <w:rsid w:val="00A87306"/>
    <w:rsid w:val="00A87C85"/>
    <w:rsid w:val="00A87DAC"/>
    <w:rsid w:val="00A87FCD"/>
    <w:rsid w:val="00A90057"/>
    <w:rsid w:val="00A909E1"/>
    <w:rsid w:val="00A919AA"/>
    <w:rsid w:val="00A91C29"/>
    <w:rsid w:val="00A91CFC"/>
    <w:rsid w:val="00A91D3B"/>
    <w:rsid w:val="00A91DCE"/>
    <w:rsid w:val="00A91E91"/>
    <w:rsid w:val="00A92254"/>
    <w:rsid w:val="00A925C1"/>
    <w:rsid w:val="00A9273B"/>
    <w:rsid w:val="00A928F5"/>
    <w:rsid w:val="00A9293A"/>
    <w:rsid w:val="00A92948"/>
    <w:rsid w:val="00A92A9C"/>
    <w:rsid w:val="00A92D42"/>
    <w:rsid w:val="00A931C4"/>
    <w:rsid w:val="00A933A2"/>
    <w:rsid w:val="00A9373F"/>
    <w:rsid w:val="00A93767"/>
    <w:rsid w:val="00A93CE1"/>
    <w:rsid w:val="00A93DC7"/>
    <w:rsid w:val="00A93E87"/>
    <w:rsid w:val="00A93FDF"/>
    <w:rsid w:val="00A94315"/>
    <w:rsid w:val="00A943B2"/>
    <w:rsid w:val="00A9446C"/>
    <w:rsid w:val="00A94923"/>
    <w:rsid w:val="00A9496A"/>
    <w:rsid w:val="00A94A07"/>
    <w:rsid w:val="00A94F5B"/>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ECF"/>
    <w:rsid w:val="00A9705D"/>
    <w:rsid w:val="00A9709C"/>
    <w:rsid w:val="00A9710D"/>
    <w:rsid w:val="00A97383"/>
    <w:rsid w:val="00A97715"/>
    <w:rsid w:val="00A97A89"/>
    <w:rsid w:val="00A97E00"/>
    <w:rsid w:val="00AA0396"/>
    <w:rsid w:val="00AA0C2E"/>
    <w:rsid w:val="00AA108C"/>
    <w:rsid w:val="00AA109B"/>
    <w:rsid w:val="00AA11C4"/>
    <w:rsid w:val="00AA1359"/>
    <w:rsid w:val="00AA1414"/>
    <w:rsid w:val="00AA160C"/>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964"/>
    <w:rsid w:val="00AA3D39"/>
    <w:rsid w:val="00AA4315"/>
    <w:rsid w:val="00AA44EF"/>
    <w:rsid w:val="00AA45E1"/>
    <w:rsid w:val="00AA4663"/>
    <w:rsid w:val="00AA4674"/>
    <w:rsid w:val="00AA469E"/>
    <w:rsid w:val="00AA47D0"/>
    <w:rsid w:val="00AA49F9"/>
    <w:rsid w:val="00AA4BEF"/>
    <w:rsid w:val="00AA50A4"/>
    <w:rsid w:val="00AA57BE"/>
    <w:rsid w:val="00AA59E0"/>
    <w:rsid w:val="00AA5C16"/>
    <w:rsid w:val="00AA5C63"/>
    <w:rsid w:val="00AA604D"/>
    <w:rsid w:val="00AA610D"/>
    <w:rsid w:val="00AA6185"/>
    <w:rsid w:val="00AA69B1"/>
    <w:rsid w:val="00AA6AA4"/>
    <w:rsid w:val="00AA6DD3"/>
    <w:rsid w:val="00AA6E2A"/>
    <w:rsid w:val="00AA72EA"/>
    <w:rsid w:val="00AA7714"/>
    <w:rsid w:val="00AA77EF"/>
    <w:rsid w:val="00AA78D5"/>
    <w:rsid w:val="00AA79BB"/>
    <w:rsid w:val="00AA7BFF"/>
    <w:rsid w:val="00AA7F3D"/>
    <w:rsid w:val="00AA7FD2"/>
    <w:rsid w:val="00AA7FF2"/>
    <w:rsid w:val="00AB006A"/>
    <w:rsid w:val="00AB01EE"/>
    <w:rsid w:val="00AB0234"/>
    <w:rsid w:val="00AB0902"/>
    <w:rsid w:val="00AB0A4A"/>
    <w:rsid w:val="00AB0B2B"/>
    <w:rsid w:val="00AB0DCC"/>
    <w:rsid w:val="00AB0E61"/>
    <w:rsid w:val="00AB0F68"/>
    <w:rsid w:val="00AB13BF"/>
    <w:rsid w:val="00AB1A0F"/>
    <w:rsid w:val="00AB1BE3"/>
    <w:rsid w:val="00AB22D2"/>
    <w:rsid w:val="00AB22FD"/>
    <w:rsid w:val="00AB2518"/>
    <w:rsid w:val="00AB2528"/>
    <w:rsid w:val="00AB29BF"/>
    <w:rsid w:val="00AB2C1B"/>
    <w:rsid w:val="00AB2CDB"/>
    <w:rsid w:val="00AB32F6"/>
    <w:rsid w:val="00AB37F3"/>
    <w:rsid w:val="00AB39A2"/>
    <w:rsid w:val="00AB3A1E"/>
    <w:rsid w:val="00AB3BAD"/>
    <w:rsid w:val="00AB4009"/>
    <w:rsid w:val="00AB42D4"/>
    <w:rsid w:val="00AB432B"/>
    <w:rsid w:val="00AB43BB"/>
    <w:rsid w:val="00AB4944"/>
    <w:rsid w:val="00AB4A8F"/>
    <w:rsid w:val="00AB4B21"/>
    <w:rsid w:val="00AB4BBA"/>
    <w:rsid w:val="00AB5103"/>
    <w:rsid w:val="00AB52B9"/>
    <w:rsid w:val="00AB54AB"/>
    <w:rsid w:val="00AB54E9"/>
    <w:rsid w:val="00AB5664"/>
    <w:rsid w:val="00AB57AE"/>
    <w:rsid w:val="00AB5B41"/>
    <w:rsid w:val="00AB5E34"/>
    <w:rsid w:val="00AB636E"/>
    <w:rsid w:val="00AB67B3"/>
    <w:rsid w:val="00AB6BCD"/>
    <w:rsid w:val="00AB6D94"/>
    <w:rsid w:val="00AB71A6"/>
    <w:rsid w:val="00AB75CF"/>
    <w:rsid w:val="00AB768C"/>
    <w:rsid w:val="00AB79F3"/>
    <w:rsid w:val="00AB7F66"/>
    <w:rsid w:val="00AC0026"/>
    <w:rsid w:val="00AC0090"/>
    <w:rsid w:val="00AC01B6"/>
    <w:rsid w:val="00AC0583"/>
    <w:rsid w:val="00AC0633"/>
    <w:rsid w:val="00AC0866"/>
    <w:rsid w:val="00AC0CA7"/>
    <w:rsid w:val="00AC1040"/>
    <w:rsid w:val="00AC108B"/>
    <w:rsid w:val="00AC10AB"/>
    <w:rsid w:val="00AC12A9"/>
    <w:rsid w:val="00AC1692"/>
    <w:rsid w:val="00AC1B0D"/>
    <w:rsid w:val="00AC1B8B"/>
    <w:rsid w:val="00AC2074"/>
    <w:rsid w:val="00AC2199"/>
    <w:rsid w:val="00AC2620"/>
    <w:rsid w:val="00AC276D"/>
    <w:rsid w:val="00AC27FA"/>
    <w:rsid w:val="00AC282B"/>
    <w:rsid w:val="00AC2C2F"/>
    <w:rsid w:val="00AC2D6E"/>
    <w:rsid w:val="00AC2DD1"/>
    <w:rsid w:val="00AC3536"/>
    <w:rsid w:val="00AC379E"/>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19E"/>
    <w:rsid w:val="00AD0221"/>
    <w:rsid w:val="00AD04B9"/>
    <w:rsid w:val="00AD04E0"/>
    <w:rsid w:val="00AD0564"/>
    <w:rsid w:val="00AD0C6B"/>
    <w:rsid w:val="00AD1270"/>
    <w:rsid w:val="00AD138E"/>
    <w:rsid w:val="00AD168D"/>
    <w:rsid w:val="00AD1CA4"/>
    <w:rsid w:val="00AD1E48"/>
    <w:rsid w:val="00AD2222"/>
    <w:rsid w:val="00AD228E"/>
    <w:rsid w:val="00AD23EA"/>
    <w:rsid w:val="00AD26FE"/>
    <w:rsid w:val="00AD281B"/>
    <w:rsid w:val="00AD2914"/>
    <w:rsid w:val="00AD2A1F"/>
    <w:rsid w:val="00AD2BCB"/>
    <w:rsid w:val="00AD2DF7"/>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6456"/>
    <w:rsid w:val="00AD6514"/>
    <w:rsid w:val="00AD65C4"/>
    <w:rsid w:val="00AD662E"/>
    <w:rsid w:val="00AD6683"/>
    <w:rsid w:val="00AD6CBF"/>
    <w:rsid w:val="00AD6E4A"/>
    <w:rsid w:val="00AD6FE5"/>
    <w:rsid w:val="00AD70CE"/>
    <w:rsid w:val="00AD74C8"/>
    <w:rsid w:val="00AD776C"/>
    <w:rsid w:val="00AD77A7"/>
    <w:rsid w:val="00AD77C1"/>
    <w:rsid w:val="00AD7B55"/>
    <w:rsid w:val="00AD7BA3"/>
    <w:rsid w:val="00AD7CBE"/>
    <w:rsid w:val="00AD7E4E"/>
    <w:rsid w:val="00AE005B"/>
    <w:rsid w:val="00AE015D"/>
    <w:rsid w:val="00AE031C"/>
    <w:rsid w:val="00AE05E8"/>
    <w:rsid w:val="00AE061F"/>
    <w:rsid w:val="00AE09FC"/>
    <w:rsid w:val="00AE09FF"/>
    <w:rsid w:val="00AE0D22"/>
    <w:rsid w:val="00AE0EDA"/>
    <w:rsid w:val="00AE10DD"/>
    <w:rsid w:val="00AE1497"/>
    <w:rsid w:val="00AE182F"/>
    <w:rsid w:val="00AE1EB2"/>
    <w:rsid w:val="00AE1F80"/>
    <w:rsid w:val="00AE2236"/>
    <w:rsid w:val="00AE2476"/>
    <w:rsid w:val="00AE24A6"/>
    <w:rsid w:val="00AE26EE"/>
    <w:rsid w:val="00AE275A"/>
    <w:rsid w:val="00AE2BB3"/>
    <w:rsid w:val="00AE307F"/>
    <w:rsid w:val="00AE31BD"/>
    <w:rsid w:val="00AE360B"/>
    <w:rsid w:val="00AE36FF"/>
    <w:rsid w:val="00AE39AE"/>
    <w:rsid w:val="00AE3CC9"/>
    <w:rsid w:val="00AE3F13"/>
    <w:rsid w:val="00AE4457"/>
    <w:rsid w:val="00AE44A3"/>
    <w:rsid w:val="00AE44C8"/>
    <w:rsid w:val="00AE4678"/>
    <w:rsid w:val="00AE46B3"/>
    <w:rsid w:val="00AE4BA8"/>
    <w:rsid w:val="00AE4CEF"/>
    <w:rsid w:val="00AE5595"/>
    <w:rsid w:val="00AE5601"/>
    <w:rsid w:val="00AE5CD0"/>
    <w:rsid w:val="00AE5FE3"/>
    <w:rsid w:val="00AE6166"/>
    <w:rsid w:val="00AE6236"/>
    <w:rsid w:val="00AE640E"/>
    <w:rsid w:val="00AE6457"/>
    <w:rsid w:val="00AE64B2"/>
    <w:rsid w:val="00AE6FC4"/>
    <w:rsid w:val="00AE702F"/>
    <w:rsid w:val="00AE70FA"/>
    <w:rsid w:val="00AE723F"/>
    <w:rsid w:val="00AE74B1"/>
    <w:rsid w:val="00AE7B6E"/>
    <w:rsid w:val="00AE7C08"/>
    <w:rsid w:val="00AE7DF8"/>
    <w:rsid w:val="00AE7E38"/>
    <w:rsid w:val="00AE7E3B"/>
    <w:rsid w:val="00AF04F5"/>
    <w:rsid w:val="00AF05FA"/>
    <w:rsid w:val="00AF074A"/>
    <w:rsid w:val="00AF0D91"/>
    <w:rsid w:val="00AF0E2C"/>
    <w:rsid w:val="00AF125B"/>
    <w:rsid w:val="00AF1474"/>
    <w:rsid w:val="00AF152E"/>
    <w:rsid w:val="00AF15FE"/>
    <w:rsid w:val="00AF185C"/>
    <w:rsid w:val="00AF1C43"/>
    <w:rsid w:val="00AF1E16"/>
    <w:rsid w:val="00AF1EE3"/>
    <w:rsid w:val="00AF25C3"/>
    <w:rsid w:val="00AF28D2"/>
    <w:rsid w:val="00AF2ABB"/>
    <w:rsid w:val="00AF2AF5"/>
    <w:rsid w:val="00AF31D1"/>
    <w:rsid w:val="00AF33CE"/>
    <w:rsid w:val="00AF33DE"/>
    <w:rsid w:val="00AF37CA"/>
    <w:rsid w:val="00AF392E"/>
    <w:rsid w:val="00AF3AB9"/>
    <w:rsid w:val="00AF3C21"/>
    <w:rsid w:val="00AF3CDF"/>
    <w:rsid w:val="00AF3DED"/>
    <w:rsid w:val="00AF3F54"/>
    <w:rsid w:val="00AF4159"/>
    <w:rsid w:val="00AF4C6A"/>
    <w:rsid w:val="00AF4CDE"/>
    <w:rsid w:val="00AF4E07"/>
    <w:rsid w:val="00AF511E"/>
    <w:rsid w:val="00AF52A5"/>
    <w:rsid w:val="00AF5870"/>
    <w:rsid w:val="00AF5DD6"/>
    <w:rsid w:val="00AF689B"/>
    <w:rsid w:val="00AF6974"/>
    <w:rsid w:val="00AF73A7"/>
    <w:rsid w:val="00AF749E"/>
    <w:rsid w:val="00AF7612"/>
    <w:rsid w:val="00AF7711"/>
    <w:rsid w:val="00AF7891"/>
    <w:rsid w:val="00AF7E8E"/>
    <w:rsid w:val="00AF7F50"/>
    <w:rsid w:val="00B002A8"/>
    <w:rsid w:val="00B00A99"/>
    <w:rsid w:val="00B00E2B"/>
    <w:rsid w:val="00B00EB3"/>
    <w:rsid w:val="00B00FA5"/>
    <w:rsid w:val="00B0125C"/>
    <w:rsid w:val="00B01548"/>
    <w:rsid w:val="00B01A01"/>
    <w:rsid w:val="00B01C12"/>
    <w:rsid w:val="00B01D49"/>
    <w:rsid w:val="00B023D0"/>
    <w:rsid w:val="00B02405"/>
    <w:rsid w:val="00B02533"/>
    <w:rsid w:val="00B02E7A"/>
    <w:rsid w:val="00B02F58"/>
    <w:rsid w:val="00B03023"/>
    <w:rsid w:val="00B031F9"/>
    <w:rsid w:val="00B0360D"/>
    <w:rsid w:val="00B03ADC"/>
    <w:rsid w:val="00B03BEE"/>
    <w:rsid w:val="00B03C5E"/>
    <w:rsid w:val="00B04029"/>
    <w:rsid w:val="00B045BD"/>
    <w:rsid w:val="00B047D2"/>
    <w:rsid w:val="00B0491E"/>
    <w:rsid w:val="00B04DE8"/>
    <w:rsid w:val="00B04ED7"/>
    <w:rsid w:val="00B04EDF"/>
    <w:rsid w:val="00B04F54"/>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381"/>
    <w:rsid w:val="00B078F6"/>
    <w:rsid w:val="00B10003"/>
    <w:rsid w:val="00B101FB"/>
    <w:rsid w:val="00B10891"/>
    <w:rsid w:val="00B109C4"/>
    <w:rsid w:val="00B1134B"/>
    <w:rsid w:val="00B11639"/>
    <w:rsid w:val="00B11938"/>
    <w:rsid w:val="00B11B2E"/>
    <w:rsid w:val="00B11F15"/>
    <w:rsid w:val="00B121B8"/>
    <w:rsid w:val="00B124EE"/>
    <w:rsid w:val="00B127D7"/>
    <w:rsid w:val="00B1347C"/>
    <w:rsid w:val="00B135AA"/>
    <w:rsid w:val="00B13695"/>
    <w:rsid w:val="00B137EF"/>
    <w:rsid w:val="00B13980"/>
    <w:rsid w:val="00B139AF"/>
    <w:rsid w:val="00B14047"/>
    <w:rsid w:val="00B14151"/>
    <w:rsid w:val="00B14458"/>
    <w:rsid w:val="00B146C3"/>
    <w:rsid w:val="00B146E0"/>
    <w:rsid w:val="00B1471F"/>
    <w:rsid w:val="00B1480D"/>
    <w:rsid w:val="00B14E3E"/>
    <w:rsid w:val="00B14FB9"/>
    <w:rsid w:val="00B1536C"/>
    <w:rsid w:val="00B154B0"/>
    <w:rsid w:val="00B154B9"/>
    <w:rsid w:val="00B15844"/>
    <w:rsid w:val="00B15877"/>
    <w:rsid w:val="00B15B51"/>
    <w:rsid w:val="00B15DA7"/>
    <w:rsid w:val="00B164D2"/>
    <w:rsid w:val="00B167B2"/>
    <w:rsid w:val="00B16E1D"/>
    <w:rsid w:val="00B16FD0"/>
    <w:rsid w:val="00B17197"/>
    <w:rsid w:val="00B1726D"/>
    <w:rsid w:val="00B17352"/>
    <w:rsid w:val="00B17465"/>
    <w:rsid w:val="00B1756D"/>
    <w:rsid w:val="00B17925"/>
    <w:rsid w:val="00B179F6"/>
    <w:rsid w:val="00B17A1D"/>
    <w:rsid w:val="00B17BAF"/>
    <w:rsid w:val="00B17FC9"/>
    <w:rsid w:val="00B2027D"/>
    <w:rsid w:val="00B20395"/>
    <w:rsid w:val="00B20397"/>
    <w:rsid w:val="00B20476"/>
    <w:rsid w:val="00B204C3"/>
    <w:rsid w:val="00B20B51"/>
    <w:rsid w:val="00B2100C"/>
    <w:rsid w:val="00B21252"/>
    <w:rsid w:val="00B2161A"/>
    <w:rsid w:val="00B21C37"/>
    <w:rsid w:val="00B21FE7"/>
    <w:rsid w:val="00B21FF3"/>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0D"/>
    <w:rsid w:val="00B26C5A"/>
    <w:rsid w:val="00B26CD2"/>
    <w:rsid w:val="00B26CDB"/>
    <w:rsid w:val="00B26CF4"/>
    <w:rsid w:val="00B26D8B"/>
    <w:rsid w:val="00B26FD2"/>
    <w:rsid w:val="00B27040"/>
    <w:rsid w:val="00B27067"/>
    <w:rsid w:val="00B27237"/>
    <w:rsid w:val="00B27309"/>
    <w:rsid w:val="00B27334"/>
    <w:rsid w:val="00B273C3"/>
    <w:rsid w:val="00B275EB"/>
    <w:rsid w:val="00B275F7"/>
    <w:rsid w:val="00B2779D"/>
    <w:rsid w:val="00B2797B"/>
    <w:rsid w:val="00B27AB5"/>
    <w:rsid w:val="00B27BD4"/>
    <w:rsid w:val="00B27FDE"/>
    <w:rsid w:val="00B30233"/>
    <w:rsid w:val="00B30242"/>
    <w:rsid w:val="00B3035F"/>
    <w:rsid w:val="00B305BB"/>
    <w:rsid w:val="00B3069A"/>
    <w:rsid w:val="00B30798"/>
    <w:rsid w:val="00B309A6"/>
    <w:rsid w:val="00B30FE4"/>
    <w:rsid w:val="00B31279"/>
    <w:rsid w:val="00B31817"/>
    <w:rsid w:val="00B3196C"/>
    <w:rsid w:val="00B31B7E"/>
    <w:rsid w:val="00B32362"/>
    <w:rsid w:val="00B32450"/>
    <w:rsid w:val="00B32BB0"/>
    <w:rsid w:val="00B32C83"/>
    <w:rsid w:val="00B32CD0"/>
    <w:rsid w:val="00B32D06"/>
    <w:rsid w:val="00B32F07"/>
    <w:rsid w:val="00B33260"/>
    <w:rsid w:val="00B33880"/>
    <w:rsid w:val="00B33E99"/>
    <w:rsid w:val="00B33F18"/>
    <w:rsid w:val="00B33F9A"/>
    <w:rsid w:val="00B34009"/>
    <w:rsid w:val="00B34078"/>
    <w:rsid w:val="00B343AC"/>
    <w:rsid w:val="00B34E70"/>
    <w:rsid w:val="00B34EB8"/>
    <w:rsid w:val="00B34EC7"/>
    <w:rsid w:val="00B3520F"/>
    <w:rsid w:val="00B352B9"/>
    <w:rsid w:val="00B35501"/>
    <w:rsid w:val="00B358C0"/>
    <w:rsid w:val="00B35929"/>
    <w:rsid w:val="00B359A8"/>
    <w:rsid w:val="00B35CCB"/>
    <w:rsid w:val="00B360AE"/>
    <w:rsid w:val="00B36196"/>
    <w:rsid w:val="00B36587"/>
    <w:rsid w:val="00B36A8B"/>
    <w:rsid w:val="00B36D68"/>
    <w:rsid w:val="00B375E2"/>
    <w:rsid w:val="00B37912"/>
    <w:rsid w:val="00B37D27"/>
    <w:rsid w:val="00B37F90"/>
    <w:rsid w:val="00B40046"/>
    <w:rsid w:val="00B406AA"/>
    <w:rsid w:val="00B4076B"/>
    <w:rsid w:val="00B407C5"/>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7B3"/>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6"/>
    <w:rsid w:val="00B4682E"/>
    <w:rsid w:val="00B469AB"/>
    <w:rsid w:val="00B46B49"/>
    <w:rsid w:val="00B46BC7"/>
    <w:rsid w:val="00B46C46"/>
    <w:rsid w:val="00B471D0"/>
    <w:rsid w:val="00B4738C"/>
    <w:rsid w:val="00B473D6"/>
    <w:rsid w:val="00B47475"/>
    <w:rsid w:val="00B47CB1"/>
    <w:rsid w:val="00B47CCA"/>
    <w:rsid w:val="00B50481"/>
    <w:rsid w:val="00B50C25"/>
    <w:rsid w:val="00B5108F"/>
    <w:rsid w:val="00B51B69"/>
    <w:rsid w:val="00B5202B"/>
    <w:rsid w:val="00B52642"/>
    <w:rsid w:val="00B52853"/>
    <w:rsid w:val="00B53059"/>
    <w:rsid w:val="00B53268"/>
    <w:rsid w:val="00B53463"/>
    <w:rsid w:val="00B535A3"/>
    <w:rsid w:val="00B5365B"/>
    <w:rsid w:val="00B53D3D"/>
    <w:rsid w:val="00B53EA0"/>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716"/>
    <w:rsid w:val="00B61B08"/>
    <w:rsid w:val="00B61D73"/>
    <w:rsid w:val="00B621DD"/>
    <w:rsid w:val="00B6256B"/>
    <w:rsid w:val="00B625A6"/>
    <w:rsid w:val="00B62EA0"/>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5E3"/>
    <w:rsid w:val="00B7275C"/>
    <w:rsid w:val="00B7321C"/>
    <w:rsid w:val="00B7337E"/>
    <w:rsid w:val="00B735FC"/>
    <w:rsid w:val="00B73602"/>
    <w:rsid w:val="00B73611"/>
    <w:rsid w:val="00B73633"/>
    <w:rsid w:val="00B73B97"/>
    <w:rsid w:val="00B73D43"/>
    <w:rsid w:val="00B73E40"/>
    <w:rsid w:val="00B73EA8"/>
    <w:rsid w:val="00B74820"/>
    <w:rsid w:val="00B748CF"/>
    <w:rsid w:val="00B74E70"/>
    <w:rsid w:val="00B74EEB"/>
    <w:rsid w:val="00B750A1"/>
    <w:rsid w:val="00B752AA"/>
    <w:rsid w:val="00B75534"/>
    <w:rsid w:val="00B75C34"/>
    <w:rsid w:val="00B760AC"/>
    <w:rsid w:val="00B762CB"/>
    <w:rsid w:val="00B7640D"/>
    <w:rsid w:val="00B764F6"/>
    <w:rsid w:val="00B76562"/>
    <w:rsid w:val="00B766D3"/>
    <w:rsid w:val="00B7679D"/>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8BD"/>
    <w:rsid w:val="00B80A5A"/>
    <w:rsid w:val="00B80CBD"/>
    <w:rsid w:val="00B80DBE"/>
    <w:rsid w:val="00B814F0"/>
    <w:rsid w:val="00B81537"/>
    <w:rsid w:val="00B81629"/>
    <w:rsid w:val="00B81BA5"/>
    <w:rsid w:val="00B81D8D"/>
    <w:rsid w:val="00B82018"/>
    <w:rsid w:val="00B82068"/>
    <w:rsid w:val="00B82097"/>
    <w:rsid w:val="00B825D3"/>
    <w:rsid w:val="00B82D9A"/>
    <w:rsid w:val="00B82FC1"/>
    <w:rsid w:val="00B830AF"/>
    <w:rsid w:val="00B8311E"/>
    <w:rsid w:val="00B833DB"/>
    <w:rsid w:val="00B8358C"/>
    <w:rsid w:val="00B8365C"/>
    <w:rsid w:val="00B837C3"/>
    <w:rsid w:val="00B83D65"/>
    <w:rsid w:val="00B83F5B"/>
    <w:rsid w:val="00B83FCA"/>
    <w:rsid w:val="00B840B2"/>
    <w:rsid w:val="00B841BC"/>
    <w:rsid w:val="00B8445D"/>
    <w:rsid w:val="00B845AF"/>
    <w:rsid w:val="00B845F0"/>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80"/>
    <w:rsid w:val="00B87B90"/>
    <w:rsid w:val="00B901F5"/>
    <w:rsid w:val="00B90228"/>
    <w:rsid w:val="00B905A8"/>
    <w:rsid w:val="00B909F9"/>
    <w:rsid w:val="00B90A92"/>
    <w:rsid w:val="00B91B87"/>
    <w:rsid w:val="00B92108"/>
    <w:rsid w:val="00B92254"/>
    <w:rsid w:val="00B924E4"/>
    <w:rsid w:val="00B92548"/>
    <w:rsid w:val="00B926A6"/>
    <w:rsid w:val="00B92718"/>
    <w:rsid w:val="00B92961"/>
    <w:rsid w:val="00B92B27"/>
    <w:rsid w:val="00B92EEF"/>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718"/>
    <w:rsid w:val="00B95961"/>
    <w:rsid w:val="00B95AC7"/>
    <w:rsid w:val="00B95B5E"/>
    <w:rsid w:val="00B95DC7"/>
    <w:rsid w:val="00B95EA0"/>
    <w:rsid w:val="00B96238"/>
    <w:rsid w:val="00B963F3"/>
    <w:rsid w:val="00B9657F"/>
    <w:rsid w:val="00B96662"/>
    <w:rsid w:val="00B96CEC"/>
    <w:rsid w:val="00B96F95"/>
    <w:rsid w:val="00B97602"/>
    <w:rsid w:val="00B976BC"/>
    <w:rsid w:val="00BA00B9"/>
    <w:rsid w:val="00BA00D1"/>
    <w:rsid w:val="00BA0282"/>
    <w:rsid w:val="00BA0340"/>
    <w:rsid w:val="00BA0390"/>
    <w:rsid w:val="00BA06C7"/>
    <w:rsid w:val="00BA06F3"/>
    <w:rsid w:val="00BA0C80"/>
    <w:rsid w:val="00BA1024"/>
    <w:rsid w:val="00BA10E9"/>
    <w:rsid w:val="00BA117C"/>
    <w:rsid w:val="00BA1368"/>
    <w:rsid w:val="00BA15DC"/>
    <w:rsid w:val="00BA15F2"/>
    <w:rsid w:val="00BA1A87"/>
    <w:rsid w:val="00BA1F02"/>
    <w:rsid w:val="00BA289A"/>
    <w:rsid w:val="00BA33BD"/>
    <w:rsid w:val="00BA3950"/>
    <w:rsid w:val="00BA3960"/>
    <w:rsid w:val="00BA3A6E"/>
    <w:rsid w:val="00BA3C27"/>
    <w:rsid w:val="00BA40F7"/>
    <w:rsid w:val="00BA43B0"/>
    <w:rsid w:val="00BA45FD"/>
    <w:rsid w:val="00BA466D"/>
    <w:rsid w:val="00BA4DB8"/>
    <w:rsid w:val="00BA4DDF"/>
    <w:rsid w:val="00BA5377"/>
    <w:rsid w:val="00BA549F"/>
    <w:rsid w:val="00BA54EE"/>
    <w:rsid w:val="00BA54F1"/>
    <w:rsid w:val="00BA560C"/>
    <w:rsid w:val="00BA579F"/>
    <w:rsid w:val="00BA5834"/>
    <w:rsid w:val="00BA5B78"/>
    <w:rsid w:val="00BA6340"/>
    <w:rsid w:val="00BA63B8"/>
    <w:rsid w:val="00BA6623"/>
    <w:rsid w:val="00BA6C5D"/>
    <w:rsid w:val="00BA6D21"/>
    <w:rsid w:val="00BA6D5A"/>
    <w:rsid w:val="00BA6DA7"/>
    <w:rsid w:val="00BA7166"/>
    <w:rsid w:val="00BA7356"/>
    <w:rsid w:val="00BA75CE"/>
    <w:rsid w:val="00BA790D"/>
    <w:rsid w:val="00BA7ABF"/>
    <w:rsid w:val="00BA7CF1"/>
    <w:rsid w:val="00BA7D98"/>
    <w:rsid w:val="00BB02E3"/>
    <w:rsid w:val="00BB0380"/>
    <w:rsid w:val="00BB0897"/>
    <w:rsid w:val="00BB08A1"/>
    <w:rsid w:val="00BB095D"/>
    <w:rsid w:val="00BB09B4"/>
    <w:rsid w:val="00BB0CC8"/>
    <w:rsid w:val="00BB0EF9"/>
    <w:rsid w:val="00BB0F3E"/>
    <w:rsid w:val="00BB0FB5"/>
    <w:rsid w:val="00BB178B"/>
    <w:rsid w:val="00BB1C59"/>
    <w:rsid w:val="00BB1DBE"/>
    <w:rsid w:val="00BB1EC2"/>
    <w:rsid w:val="00BB1EDE"/>
    <w:rsid w:val="00BB23E7"/>
    <w:rsid w:val="00BB2627"/>
    <w:rsid w:val="00BB2643"/>
    <w:rsid w:val="00BB2973"/>
    <w:rsid w:val="00BB2A99"/>
    <w:rsid w:val="00BB2B28"/>
    <w:rsid w:val="00BB2C86"/>
    <w:rsid w:val="00BB2E54"/>
    <w:rsid w:val="00BB2EFC"/>
    <w:rsid w:val="00BB3078"/>
    <w:rsid w:val="00BB30BF"/>
    <w:rsid w:val="00BB3194"/>
    <w:rsid w:val="00BB323C"/>
    <w:rsid w:val="00BB33EF"/>
    <w:rsid w:val="00BB3539"/>
    <w:rsid w:val="00BB3752"/>
    <w:rsid w:val="00BB3791"/>
    <w:rsid w:val="00BB3913"/>
    <w:rsid w:val="00BB3A2C"/>
    <w:rsid w:val="00BB4384"/>
    <w:rsid w:val="00BB4775"/>
    <w:rsid w:val="00BB489B"/>
    <w:rsid w:val="00BB4A46"/>
    <w:rsid w:val="00BB4D5D"/>
    <w:rsid w:val="00BB4EA2"/>
    <w:rsid w:val="00BB4ECD"/>
    <w:rsid w:val="00BB4FA7"/>
    <w:rsid w:val="00BB5476"/>
    <w:rsid w:val="00BB5677"/>
    <w:rsid w:val="00BB60A0"/>
    <w:rsid w:val="00BB6137"/>
    <w:rsid w:val="00BB62F6"/>
    <w:rsid w:val="00BB6C42"/>
    <w:rsid w:val="00BB7467"/>
    <w:rsid w:val="00BB777F"/>
    <w:rsid w:val="00BB7833"/>
    <w:rsid w:val="00BB7939"/>
    <w:rsid w:val="00BB7A0F"/>
    <w:rsid w:val="00BB7EC0"/>
    <w:rsid w:val="00BC005E"/>
    <w:rsid w:val="00BC0510"/>
    <w:rsid w:val="00BC06FA"/>
    <w:rsid w:val="00BC0739"/>
    <w:rsid w:val="00BC07E3"/>
    <w:rsid w:val="00BC09F9"/>
    <w:rsid w:val="00BC0E67"/>
    <w:rsid w:val="00BC15A0"/>
    <w:rsid w:val="00BC1659"/>
    <w:rsid w:val="00BC18C4"/>
    <w:rsid w:val="00BC1946"/>
    <w:rsid w:val="00BC1F12"/>
    <w:rsid w:val="00BC28DE"/>
    <w:rsid w:val="00BC2923"/>
    <w:rsid w:val="00BC2925"/>
    <w:rsid w:val="00BC2C32"/>
    <w:rsid w:val="00BC2E65"/>
    <w:rsid w:val="00BC3018"/>
    <w:rsid w:val="00BC3084"/>
    <w:rsid w:val="00BC33E8"/>
    <w:rsid w:val="00BC3491"/>
    <w:rsid w:val="00BC3506"/>
    <w:rsid w:val="00BC36B4"/>
    <w:rsid w:val="00BC379A"/>
    <w:rsid w:val="00BC3DE3"/>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6CA"/>
    <w:rsid w:val="00BC6A04"/>
    <w:rsid w:val="00BC715E"/>
    <w:rsid w:val="00BC71C4"/>
    <w:rsid w:val="00BC770D"/>
    <w:rsid w:val="00BC772B"/>
    <w:rsid w:val="00BC79F0"/>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4D9B"/>
    <w:rsid w:val="00BD54FC"/>
    <w:rsid w:val="00BD5810"/>
    <w:rsid w:val="00BD5D5E"/>
    <w:rsid w:val="00BD6082"/>
    <w:rsid w:val="00BD60C1"/>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1D2E"/>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AF6"/>
    <w:rsid w:val="00BE4B10"/>
    <w:rsid w:val="00BE4C20"/>
    <w:rsid w:val="00BE4DC1"/>
    <w:rsid w:val="00BE4F82"/>
    <w:rsid w:val="00BE50A4"/>
    <w:rsid w:val="00BE51DC"/>
    <w:rsid w:val="00BE5855"/>
    <w:rsid w:val="00BE5FA9"/>
    <w:rsid w:val="00BE6319"/>
    <w:rsid w:val="00BE6360"/>
    <w:rsid w:val="00BE63C8"/>
    <w:rsid w:val="00BE6A0B"/>
    <w:rsid w:val="00BE6D02"/>
    <w:rsid w:val="00BE6D3A"/>
    <w:rsid w:val="00BE6E24"/>
    <w:rsid w:val="00BE7095"/>
    <w:rsid w:val="00BE7165"/>
    <w:rsid w:val="00BE77BF"/>
    <w:rsid w:val="00BE7865"/>
    <w:rsid w:val="00BE7A73"/>
    <w:rsid w:val="00BE7D2B"/>
    <w:rsid w:val="00BE7F12"/>
    <w:rsid w:val="00BF0007"/>
    <w:rsid w:val="00BF01D1"/>
    <w:rsid w:val="00BF0692"/>
    <w:rsid w:val="00BF0D59"/>
    <w:rsid w:val="00BF11B1"/>
    <w:rsid w:val="00BF134A"/>
    <w:rsid w:val="00BF14F4"/>
    <w:rsid w:val="00BF1514"/>
    <w:rsid w:val="00BF17AC"/>
    <w:rsid w:val="00BF1AC2"/>
    <w:rsid w:val="00BF28A9"/>
    <w:rsid w:val="00BF28F1"/>
    <w:rsid w:val="00BF293D"/>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AA7"/>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BF6"/>
    <w:rsid w:val="00BF6CEF"/>
    <w:rsid w:val="00BF6E60"/>
    <w:rsid w:val="00BF74A2"/>
    <w:rsid w:val="00BF796B"/>
    <w:rsid w:val="00BF7A29"/>
    <w:rsid w:val="00BF7B88"/>
    <w:rsid w:val="00BF7D26"/>
    <w:rsid w:val="00BF7D64"/>
    <w:rsid w:val="00C000E8"/>
    <w:rsid w:val="00C00395"/>
    <w:rsid w:val="00C004FD"/>
    <w:rsid w:val="00C00773"/>
    <w:rsid w:val="00C00B65"/>
    <w:rsid w:val="00C01231"/>
    <w:rsid w:val="00C012B2"/>
    <w:rsid w:val="00C0131B"/>
    <w:rsid w:val="00C01782"/>
    <w:rsid w:val="00C0193D"/>
    <w:rsid w:val="00C01A7A"/>
    <w:rsid w:val="00C01E7D"/>
    <w:rsid w:val="00C02190"/>
    <w:rsid w:val="00C0258E"/>
    <w:rsid w:val="00C026E7"/>
    <w:rsid w:val="00C03010"/>
    <w:rsid w:val="00C03363"/>
    <w:rsid w:val="00C034AB"/>
    <w:rsid w:val="00C035E6"/>
    <w:rsid w:val="00C03807"/>
    <w:rsid w:val="00C03916"/>
    <w:rsid w:val="00C03C2A"/>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DC7"/>
    <w:rsid w:val="00C10FCF"/>
    <w:rsid w:val="00C11019"/>
    <w:rsid w:val="00C117FC"/>
    <w:rsid w:val="00C11AD2"/>
    <w:rsid w:val="00C121D6"/>
    <w:rsid w:val="00C12343"/>
    <w:rsid w:val="00C12405"/>
    <w:rsid w:val="00C12640"/>
    <w:rsid w:val="00C12CDA"/>
    <w:rsid w:val="00C131F1"/>
    <w:rsid w:val="00C133E3"/>
    <w:rsid w:val="00C13435"/>
    <w:rsid w:val="00C134D8"/>
    <w:rsid w:val="00C1364D"/>
    <w:rsid w:val="00C13A17"/>
    <w:rsid w:val="00C13C8D"/>
    <w:rsid w:val="00C1410B"/>
    <w:rsid w:val="00C14D82"/>
    <w:rsid w:val="00C14EA8"/>
    <w:rsid w:val="00C14FA3"/>
    <w:rsid w:val="00C15020"/>
    <w:rsid w:val="00C15032"/>
    <w:rsid w:val="00C150BC"/>
    <w:rsid w:val="00C1541F"/>
    <w:rsid w:val="00C1543E"/>
    <w:rsid w:val="00C15445"/>
    <w:rsid w:val="00C15561"/>
    <w:rsid w:val="00C15693"/>
    <w:rsid w:val="00C15AA5"/>
    <w:rsid w:val="00C15D8B"/>
    <w:rsid w:val="00C15E45"/>
    <w:rsid w:val="00C15E54"/>
    <w:rsid w:val="00C15F84"/>
    <w:rsid w:val="00C15FB1"/>
    <w:rsid w:val="00C16500"/>
    <w:rsid w:val="00C16792"/>
    <w:rsid w:val="00C1720A"/>
    <w:rsid w:val="00C17250"/>
    <w:rsid w:val="00C1735C"/>
    <w:rsid w:val="00C173BF"/>
    <w:rsid w:val="00C1741F"/>
    <w:rsid w:val="00C174D5"/>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9F5"/>
    <w:rsid w:val="00C22BCA"/>
    <w:rsid w:val="00C22D7C"/>
    <w:rsid w:val="00C22FBE"/>
    <w:rsid w:val="00C2304B"/>
    <w:rsid w:val="00C234C6"/>
    <w:rsid w:val="00C23504"/>
    <w:rsid w:val="00C23B99"/>
    <w:rsid w:val="00C23BB2"/>
    <w:rsid w:val="00C23D6D"/>
    <w:rsid w:val="00C2424D"/>
    <w:rsid w:val="00C243D5"/>
    <w:rsid w:val="00C2495C"/>
    <w:rsid w:val="00C24F96"/>
    <w:rsid w:val="00C25C04"/>
    <w:rsid w:val="00C25CED"/>
    <w:rsid w:val="00C25F6C"/>
    <w:rsid w:val="00C2609B"/>
    <w:rsid w:val="00C26301"/>
    <w:rsid w:val="00C2634B"/>
    <w:rsid w:val="00C26538"/>
    <w:rsid w:val="00C26597"/>
    <w:rsid w:val="00C265F9"/>
    <w:rsid w:val="00C26A46"/>
    <w:rsid w:val="00C26A84"/>
    <w:rsid w:val="00C275D4"/>
    <w:rsid w:val="00C27920"/>
    <w:rsid w:val="00C27B2A"/>
    <w:rsid w:val="00C27C2D"/>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A76"/>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7E4"/>
    <w:rsid w:val="00C358AF"/>
    <w:rsid w:val="00C35CF9"/>
    <w:rsid w:val="00C35E6B"/>
    <w:rsid w:val="00C35E6F"/>
    <w:rsid w:val="00C36287"/>
    <w:rsid w:val="00C36515"/>
    <w:rsid w:val="00C36780"/>
    <w:rsid w:val="00C367AE"/>
    <w:rsid w:val="00C36E5B"/>
    <w:rsid w:val="00C377BF"/>
    <w:rsid w:val="00C379E3"/>
    <w:rsid w:val="00C37A41"/>
    <w:rsid w:val="00C37AF0"/>
    <w:rsid w:val="00C4018B"/>
    <w:rsid w:val="00C40681"/>
    <w:rsid w:val="00C408C7"/>
    <w:rsid w:val="00C40A9E"/>
    <w:rsid w:val="00C40B2D"/>
    <w:rsid w:val="00C41008"/>
    <w:rsid w:val="00C411FA"/>
    <w:rsid w:val="00C4145D"/>
    <w:rsid w:val="00C41626"/>
    <w:rsid w:val="00C41735"/>
    <w:rsid w:val="00C41956"/>
    <w:rsid w:val="00C41AD4"/>
    <w:rsid w:val="00C41BF1"/>
    <w:rsid w:val="00C41FB0"/>
    <w:rsid w:val="00C42214"/>
    <w:rsid w:val="00C42432"/>
    <w:rsid w:val="00C42629"/>
    <w:rsid w:val="00C42715"/>
    <w:rsid w:val="00C42D25"/>
    <w:rsid w:val="00C433C6"/>
    <w:rsid w:val="00C433DE"/>
    <w:rsid w:val="00C43831"/>
    <w:rsid w:val="00C43A74"/>
    <w:rsid w:val="00C43E04"/>
    <w:rsid w:val="00C43E34"/>
    <w:rsid w:val="00C4410B"/>
    <w:rsid w:val="00C4432A"/>
    <w:rsid w:val="00C44758"/>
    <w:rsid w:val="00C44B1A"/>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47FBB"/>
    <w:rsid w:val="00C500BF"/>
    <w:rsid w:val="00C501B8"/>
    <w:rsid w:val="00C501C2"/>
    <w:rsid w:val="00C501DE"/>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1E7"/>
    <w:rsid w:val="00C5371A"/>
    <w:rsid w:val="00C5391D"/>
    <w:rsid w:val="00C53963"/>
    <w:rsid w:val="00C53C20"/>
    <w:rsid w:val="00C53D99"/>
    <w:rsid w:val="00C53F08"/>
    <w:rsid w:val="00C53FEA"/>
    <w:rsid w:val="00C541C5"/>
    <w:rsid w:val="00C54347"/>
    <w:rsid w:val="00C5439B"/>
    <w:rsid w:val="00C54516"/>
    <w:rsid w:val="00C54654"/>
    <w:rsid w:val="00C548D9"/>
    <w:rsid w:val="00C54BE0"/>
    <w:rsid w:val="00C54E59"/>
    <w:rsid w:val="00C5564A"/>
    <w:rsid w:val="00C55A26"/>
    <w:rsid w:val="00C55C52"/>
    <w:rsid w:val="00C562AD"/>
    <w:rsid w:val="00C56388"/>
    <w:rsid w:val="00C563CA"/>
    <w:rsid w:val="00C566AC"/>
    <w:rsid w:val="00C56720"/>
    <w:rsid w:val="00C56C2C"/>
    <w:rsid w:val="00C56D76"/>
    <w:rsid w:val="00C56FC2"/>
    <w:rsid w:val="00C5713F"/>
    <w:rsid w:val="00C5760A"/>
    <w:rsid w:val="00C57698"/>
    <w:rsid w:val="00C5776C"/>
    <w:rsid w:val="00C577E7"/>
    <w:rsid w:val="00C57EDF"/>
    <w:rsid w:val="00C602AB"/>
    <w:rsid w:val="00C6043F"/>
    <w:rsid w:val="00C605BB"/>
    <w:rsid w:val="00C60BF5"/>
    <w:rsid w:val="00C60F62"/>
    <w:rsid w:val="00C60F70"/>
    <w:rsid w:val="00C61210"/>
    <w:rsid w:val="00C6157D"/>
    <w:rsid w:val="00C61773"/>
    <w:rsid w:val="00C61894"/>
    <w:rsid w:val="00C61AA0"/>
    <w:rsid w:val="00C621CA"/>
    <w:rsid w:val="00C622E1"/>
    <w:rsid w:val="00C625A0"/>
    <w:rsid w:val="00C629D9"/>
    <w:rsid w:val="00C63062"/>
    <w:rsid w:val="00C63082"/>
    <w:rsid w:val="00C63691"/>
    <w:rsid w:val="00C63751"/>
    <w:rsid w:val="00C6379C"/>
    <w:rsid w:val="00C6393D"/>
    <w:rsid w:val="00C63C70"/>
    <w:rsid w:val="00C63E0F"/>
    <w:rsid w:val="00C63EC9"/>
    <w:rsid w:val="00C64020"/>
    <w:rsid w:val="00C64404"/>
    <w:rsid w:val="00C64694"/>
    <w:rsid w:val="00C64753"/>
    <w:rsid w:val="00C648EF"/>
    <w:rsid w:val="00C649D1"/>
    <w:rsid w:val="00C64A0D"/>
    <w:rsid w:val="00C65544"/>
    <w:rsid w:val="00C65621"/>
    <w:rsid w:val="00C65936"/>
    <w:rsid w:val="00C659B8"/>
    <w:rsid w:val="00C65E6B"/>
    <w:rsid w:val="00C65F6A"/>
    <w:rsid w:val="00C663D8"/>
    <w:rsid w:val="00C6689A"/>
    <w:rsid w:val="00C66D2D"/>
    <w:rsid w:val="00C676AB"/>
    <w:rsid w:val="00C67F63"/>
    <w:rsid w:val="00C703CE"/>
    <w:rsid w:val="00C70444"/>
    <w:rsid w:val="00C70705"/>
    <w:rsid w:val="00C70C2E"/>
    <w:rsid w:val="00C70D8B"/>
    <w:rsid w:val="00C71529"/>
    <w:rsid w:val="00C71E46"/>
    <w:rsid w:val="00C71F21"/>
    <w:rsid w:val="00C72039"/>
    <w:rsid w:val="00C72094"/>
    <w:rsid w:val="00C72227"/>
    <w:rsid w:val="00C72556"/>
    <w:rsid w:val="00C725C6"/>
    <w:rsid w:val="00C726B7"/>
    <w:rsid w:val="00C72A0A"/>
    <w:rsid w:val="00C72A59"/>
    <w:rsid w:val="00C72AF8"/>
    <w:rsid w:val="00C72FB7"/>
    <w:rsid w:val="00C7319B"/>
    <w:rsid w:val="00C73E88"/>
    <w:rsid w:val="00C73F43"/>
    <w:rsid w:val="00C73FCE"/>
    <w:rsid w:val="00C73FD0"/>
    <w:rsid w:val="00C740B3"/>
    <w:rsid w:val="00C74165"/>
    <w:rsid w:val="00C74256"/>
    <w:rsid w:val="00C749C9"/>
    <w:rsid w:val="00C74A5B"/>
    <w:rsid w:val="00C74C54"/>
    <w:rsid w:val="00C75150"/>
    <w:rsid w:val="00C75E34"/>
    <w:rsid w:val="00C76A89"/>
    <w:rsid w:val="00C76C93"/>
    <w:rsid w:val="00C7709A"/>
    <w:rsid w:val="00C77482"/>
    <w:rsid w:val="00C774CD"/>
    <w:rsid w:val="00C77545"/>
    <w:rsid w:val="00C778DF"/>
    <w:rsid w:val="00C77952"/>
    <w:rsid w:val="00C77A3B"/>
    <w:rsid w:val="00C77B0A"/>
    <w:rsid w:val="00C77FEA"/>
    <w:rsid w:val="00C80054"/>
    <w:rsid w:val="00C803AC"/>
    <w:rsid w:val="00C8051A"/>
    <w:rsid w:val="00C8055C"/>
    <w:rsid w:val="00C80677"/>
    <w:rsid w:val="00C807B7"/>
    <w:rsid w:val="00C80CB3"/>
    <w:rsid w:val="00C80FA1"/>
    <w:rsid w:val="00C810AB"/>
    <w:rsid w:val="00C811A8"/>
    <w:rsid w:val="00C8136A"/>
    <w:rsid w:val="00C81486"/>
    <w:rsid w:val="00C814D0"/>
    <w:rsid w:val="00C817A0"/>
    <w:rsid w:val="00C81D50"/>
    <w:rsid w:val="00C81ED1"/>
    <w:rsid w:val="00C81F29"/>
    <w:rsid w:val="00C830DB"/>
    <w:rsid w:val="00C8323D"/>
    <w:rsid w:val="00C83DAB"/>
    <w:rsid w:val="00C83F82"/>
    <w:rsid w:val="00C84104"/>
    <w:rsid w:val="00C842C6"/>
    <w:rsid w:val="00C84339"/>
    <w:rsid w:val="00C84348"/>
    <w:rsid w:val="00C845B2"/>
    <w:rsid w:val="00C84757"/>
    <w:rsid w:val="00C8488B"/>
    <w:rsid w:val="00C84B90"/>
    <w:rsid w:val="00C84CC8"/>
    <w:rsid w:val="00C84FB3"/>
    <w:rsid w:val="00C851AF"/>
    <w:rsid w:val="00C852AE"/>
    <w:rsid w:val="00C856FC"/>
    <w:rsid w:val="00C85A9D"/>
    <w:rsid w:val="00C85B84"/>
    <w:rsid w:val="00C85EB1"/>
    <w:rsid w:val="00C85F8D"/>
    <w:rsid w:val="00C8622D"/>
    <w:rsid w:val="00C864BE"/>
    <w:rsid w:val="00C864E1"/>
    <w:rsid w:val="00C866E6"/>
    <w:rsid w:val="00C869AB"/>
    <w:rsid w:val="00C86AB6"/>
    <w:rsid w:val="00C86B5C"/>
    <w:rsid w:val="00C86B79"/>
    <w:rsid w:val="00C87155"/>
    <w:rsid w:val="00C871D9"/>
    <w:rsid w:val="00C87A19"/>
    <w:rsid w:val="00C87AA7"/>
    <w:rsid w:val="00C87D8E"/>
    <w:rsid w:val="00C87DA6"/>
    <w:rsid w:val="00C87F0F"/>
    <w:rsid w:val="00C902A9"/>
    <w:rsid w:val="00C906FA"/>
    <w:rsid w:val="00C90951"/>
    <w:rsid w:val="00C90F64"/>
    <w:rsid w:val="00C90FB5"/>
    <w:rsid w:val="00C91117"/>
    <w:rsid w:val="00C91245"/>
    <w:rsid w:val="00C9153B"/>
    <w:rsid w:val="00C918EB"/>
    <w:rsid w:val="00C91B68"/>
    <w:rsid w:val="00C91DE3"/>
    <w:rsid w:val="00C91EF0"/>
    <w:rsid w:val="00C9201A"/>
    <w:rsid w:val="00C9211B"/>
    <w:rsid w:val="00C923FE"/>
    <w:rsid w:val="00C9284B"/>
    <w:rsid w:val="00C92AE3"/>
    <w:rsid w:val="00C92CDA"/>
    <w:rsid w:val="00C933DB"/>
    <w:rsid w:val="00C93404"/>
    <w:rsid w:val="00C934E8"/>
    <w:rsid w:val="00C9377D"/>
    <w:rsid w:val="00C93888"/>
    <w:rsid w:val="00C939D4"/>
    <w:rsid w:val="00C939F0"/>
    <w:rsid w:val="00C93BBD"/>
    <w:rsid w:val="00C9415C"/>
    <w:rsid w:val="00C9421F"/>
    <w:rsid w:val="00C94A13"/>
    <w:rsid w:val="00C94C55"/>
    <w:rsid w:val="00C94ED0"/>
    <w:rsid w:val="00C94F18"/>
    <w:rsid w:val="00C95754"/>
    <w:rsid w:val="00C95EC4"/>
    <w:rsid w:val="00C962A8"/>
    <w:rsid w:val="00C9644B"/>
    <w:rsid w:val="00C97025"/>
    <w:rsid w:val="00C97127"/>
    <w:rsid w:val="00C972E4"/>
    <w:rsid w:val="00C97529"/>
    <w:rsid w:val="00C976E6"/>
    <w:rsid w:val="00C97716"/>
    <w:rsid w:val="00C9788C"/>
    <w:rsid w:val="00C97B7C"/>
    <w:rsid w:val="00CA019C"/>
    <w:rsid w:val="00CA019D"/>
    <w:rsid w:val="00CA0474"/>
    <w:rsid w:val="00CA04CB"/>
    <w:rsid w:val="00CA0583"/>
    <w:rsid w:val="00CA05D9"/>
    <w:rsid w:val="00CA07E6"/>
    <w:rsid w:val="00CA0CB9"/>
    <w:rsid w:val="00CA0EC8"/>
    <w:rsid w:val="00CA17B9"/>
    <w:rsid w:val="00CA1CF2"/>
    <w:rsid w:val="00CA2401"/>
    <w:rsid w:val="00CA246D"/>
    <w:rsid w:val="00CA256E"/>
    <w:rsid w:val="00CA263C"/>
    <w:rsid w:val="00CA2F1A"/>
    <w:rsid w:val="00CA34DB"/>
    <w:rsid w:val="00CA3849"/>
    <w:rsid w:val="00CA3AFC"/>
    <w:rsid w:val="00CA3C0A"/>
    <w:rsid w:val="00CA41BE"/>
    <w:rsid w:val="00CA4967"/>
    <w:rsid w:val="00CA4990"/>
    <w:rsid w:val="00CA4AC0"/>
    <w:rsid w:val="00CA4E22"/>
    <w:rsid w:val="00CA4E57"/>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6F2"/>
    <w:rsid w:val="00CB0717"/>
    <w:rsid w:val="00CB0941"/>
    <w:rsid w:val="00CB0ADB"/>
    <w:rsid w:val="00CB0BAB"/>
    <w:rsid w:val="00CB0BDE"/>
    <w:rsid w:val="00CB0C10"/>
    <w:rsid w:val="00CB1036"/>
    <w:rsid w:val="00CB13B5"/>
    <w:rsid w:val="00CB198E"/>
    <w:rsid w:val="00CB19CA"/>
    <w:rsid w:val="00CB1CAB"/>
    <w:rsid w:val="00CB208F"/>
    <w:rsid w:val="00CB259D"/>
    <w:rsid w:val="00CB25FC"/>
    <w:rsid w:val="00CB27EE"/>
    <w:rsid w:val="00CB2991"/>
    <w:rsid w:val="00CB2FCB"/>
    <w:rsid w:val="00CB308A"/>
    <w:rsid w:val="00CB30B7"/>
    <w:rsid w:val="00CB3360"/>
    <w:rsid w:val="00CB3CE1"/>
    <w:rsid w:val="00CB3D6E"/>
    <w:rsid w:val="00CB42BF"/>
    <w:rsid w:val="00CB4668"/>
    <w:rsid w:val="00CB4F1A"/>
    <w:rsid w:val="00CB4F90"/>
    <w:rsid w:val="00CB5094"/>
    <w:rsid w:val="00CB53B9"/>
    <w:rsid w:val="00CB54C3"/>
    <w:rsid w:val="00CB591B"/>
    <w:rsid w:val="00CB5995"/>
    <w:rsid w:val="00CB5BC6"/>
    <w:rsid w:val="00CB5BD6"/>
    <w:rsid w:val="00CB5FC8"/>
    <w:rsid w:val="00CB6933"/>
    <w:rsid w:val="00CB6C33"/>
    <w:rsid w:val="00CB6E91"/>
    <w:rsid w:val="00CB6F29"/>
    <w:rsid w:val="00CB6FBB"/>
    <w:rsid w:val="00CB768F"/>
    <w:rsid w:val="00CC02ED"/>
    <w:rsid w:val="00CC037C"/>
    <w:rsid w:val="00CC075E"/>
    <w:rsid w:val="00CC0BD0"/>
    <w:rsid w:val="00CC13F4"/>
    <w:rsid w:val="00CC1430"/>
    <w:rsid w:val="00CC1694"/>
    <w:rsid w:val="00CC18E3"/>
    <w:rsid w:val="00CC1ED3"/>
    <w:rsid w:val="00CC24A2"/>
    <w:rsid w:val="00CC264F"/>
    <w:rsid w:val="00CC2ACA"/>
    <w:rsid w:val="00CC2B59"/>
    <w:rsid w:val="00CC2E86"/>
    <w:rsid w:val="00CC30D8"/>
    <w:rsid w:val="00CC3810"/>
    <w:rsid w:val="00CC3A3C"/>
    <w:rsid w:val="00CC3C00"/>
    <w:rsid w:val="00CC3DEB"/>
    <w:rsid w:val="00CC3E6E"/>
    <w:rsid w:val="00CC403D"/>
    <w:rsid w:val="00CC4138"/>
    <w:rsid w:val="00CC454A"/>
    <w:rsid w:val="00CC4659"/>
    <w:rsid w:val="00CC46E9"/>
    <w:rsid w:val="00CC47A0"/>
    <w:rsid w:val="00CC4F6F"/>
    <w:rsid w:val="00CC5029"/>
    <w:rsid w:val="00CC518E"/>
    <w:rsid w:val="00CC581C"/>
    <w:rsid w:val="00CC5876"/>
    <w:rsid w:val="00CC5D75"/>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0CB7"/>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BF3"/>
    <w:rsid w:val="00CD3E7C"/>
    <w:rsid w:val="00CD3F1B"/>
    <w:rsid w:val="00CD44E0"/>
    <w:rsid w:val="00CD4507"/>
    <w:rsid w:val="00CD4579"/>
    <w:rsid w:val="00CD4783"/>
    <w:rsid w:val="00CD4DAD"/>
    <w:rsid w:val="00CD514B"/>
    <w:rsid w:val="00CD53AB"/>
    <w:rsid w:val="00CD5973"/>
    <w:rsid w:val="00CD5D2F"/>
    <w:rsid w:val="00CD6376"/>
    <w:rsid w:val="00CD637F"/>
    <w:rsid w:val="00CD65F4"/>
    <w:rsid w:val="00CD6D20"/>
    <w:rsid w:val="00CD6F72"/>
    <w:rsid w:val="00CD7285"/>
    <w:rsid w:val="00CD75B3"/>
    <w:rsid w:val="00CD77FD"/>
    <w:rsid w:val="00CD78B8"/>
    <w:rsid w:val="00CE005C"/>
    <w:rsid w:val="00CE018A"/>
    <w:rsid w:val="00CE06DB"/>
    <w:rsid w:val="00CE0A9A"/>
    <w:rsid w:val="00CE0AF0"/>
    <w:rsid w:val="00CE0EAD"/>
    <w:rsid w:val="00CE1043"/>
    <w:rsid w:val="00CE10D5"/>
    <w:rsid w:val="00CE1916"/>
    <w:rsid w:val="00CE19D4"/>
    <w:rsid w:val="00CE1A94"/>
    <w:rsid w:val="00CE1A96"/>
    <w:rsid w:val="00CE1D40"/>
    <w:rsid w:val="00CE25C9"/>
    <w:rsid w:val="00CE2695"/>
    <w:rsid w:val="00CE2C51"/>
    <w:rsid w:val="00CE2D41"/>
    <w:rsid w:val="00CE3193"/>
    <w:rsid w:val="00CE344A"/>
    <w:rsid w:val="00CE35DB"/>
    <w:rsid w:val="00CE4258"/>
    <w:rsid w:val="00CE4646"/>
    <w:rsid w:val="00CE4D37"/>
    <w:rsid w:val="00CE511F"/>
    <w:rsid w:val="00CE5545"/>
    <w:rsid w:val="00CE580A"/>
    <w:rsid w:val="00CE59CF"/>
    <w:rsid w:val="00CE5CEB"/>
    <w:rsid w:val="00CE613B"/>
    <w:rsid w:val="00CE64F9"/>
    <w:rsid w:val="00CE698E"/>
    <w:rsid w:val="00CE6B45"/>
    <w:rsid w:val="00CE6C67"/>
    <w:rsid w:val="00CE7011"/>
    <w:rsid w:val="00CE70E9"/>
    <w:rsid w:val="00CE7981"/>
    <w:rsid w:val="00CE7BB8"/>
    <w:rsid w:val="00CF010B"/>
    <w:rsid w:val="00CF018F"/>
    <w:rsid w:val="00CF0616"/>
    <w:rsid w:val="00CF072E"/>
    <w:rsid w:val="00CF0777"/>
    <w:rsid w:val="00CF0EE5"/>
    <w:rsid w:val="00CF0F9A"/>
    <w:rsid w:val="00CF0FC2"/>
    <w:rsid w:val="00CF121A"/>
    <w:rsid w:val="00CF19F2"/>
    <w:rsid w:val="00CF1C07"/>
    <w:rsid w:val="00CF1D33"/>
    <w:rsid w:val="00CF1E14"/>
    <w:rsid w:val="00CF1F1A"/>
    <w:rsid w:val="00CF22CA"/>
    <w:rsid w:val="00CF22FB"/>
    <w:rsid w:val="00CF2BCA"/>
    <w:rsid w:val="00CF2C0A"/>
    <w:rsid w:val="00CF2E84"/>
    <w:rsid w:val="00CF30AB"/>
    <w:rsid w:val="00CF3271"/>
    <w:rsid w:val="00CF37B1"/>
    <w:rsid w:val="00CF37FB"/>
    <w:rsid w:val="00CF3F1E"/>
    <w:rsid w:val="00CF42E3"/>
    <w:rsid w:val="00CF4318"/>
    <w:rsid w:val="00CF4549"/>
    <w:rsid w:val="00CF4643"/>
    <w:rsid w:val="00CF46F0"/>
    <w:rsid w:val="00CF4822"/>
    <w:rsid w:val="00CF4BDC"/>
    <w:rsid w:val="00CF4C7D"/>
    <w:rsid w:val="00CF4DB8"/>
    <w:rsid w:val="00CF4F38"/>
    <w:rsid w:val="00CF50BF"/>
    <w:rsid w:val="00CF5142"/>
    <w:rsid w:val="00CF51F6"/>
    <w:rsid w:val="00CF52B6"/>
    <w:rsid w:val="00CF5408"/>
    <w:rsid w:val="00CF5E80"/>
    <w:rsid w:val="00CF607B"/>
    <w:rsid w:val="00CF621C"/>
    <w:rsid w:val="00CF62FD"/>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1A9"/>
    <w:rsid w:val="00D0336A"/>
    <w:rsid w:val="00D03D6E"/>
    <w:rsid w:val="00D0458E"/>
    <w:rsid w:val="00D045B5"/>
    <w:rsid w:val="00D048FC"/>
    <w:rsid w:val="00D05505"/>
    <w:rsid w:val="00D055EF"/>
    <w:rsid w:val="00D058B1"/>
    <w:rsid w:val="00D05A83"/>
    <w:rsid w:val="00D05C9B"/>
    <w:rsid w:val="00D05E35"/>
    <w:rsid w:val="00D05E9B"/>
    <w:rsid w:val="00D061FC"/>
    <w:rsid w:val="00D06415"/>
    <w:rsid w:val="00D065B6"/>
    <w:rsid w:val="00D0786C"/>
    <w:rsid w:val="00D07A0C"/>
    <w:rsid w:val="00D10045"/>
    <w:rsid w:val="00D10113"/>
    <w:rsid w:val="00D101E6"/>
    <w:rsid w:val="00D10264"/>
    <w:rsid w:val="00D10349"/>
    <w:rsid w:val="00D104D1"/>
    <w:rsid w:val="00D10718"/>
    <w:rsid w:val="00D1126A"/>
    <w:rsid w:val="00D11EA4"/>
    <w:rsid w:val="00D123C0"/>
    <w:rsid w:val="00D12490"/>
    <w:rsid w:val="00D12755"/>
    <w:rsid w:val="00D129A2"/>
    <w:rsid w:val="00D12AEF"/>
    <w:rsid w:val="00D12CB6"/>
    <w:rsid w:val="00D13267"/>
    <w:rsid w:val="00D132EC"/>
    <w:rsid w:val="00D134BB"/>
    <w:rsid w:val="00D13AC3"/>
    <w:rsid w:val="00D1449F"/>
    <w:rsid w:val="00D1474D"/>
    <w:rsid w:val="00D148E2"/>
    <w:rsid w:val="00D14A88"/>
    <w:rsid w:val="00D14FF6"/>
    <w:rsid w:val="00D1526A"/>
    <w:rsid w:val="00D15811"/>
    <w:rsid w:val="00D159BD"/>
    <w:rsid w:val="00D15B3A"/>
    <w:rsid w:val="00D15BE7"/>
    <w:rsid w:val="00D15E97"/>
    <w:rsid w:val="00D16009"/>
    <w:rsid w:val="00D165D2"/>
    <w:rsid w:val="00D1674D"/>
    <w:rsid w:val="00D16AF0"/>
    <w:rsid w:val="00D16C60"/>
    <w:rsid w:val="00D16F28"/>
    <w:rsid w:val="00D16F54"/>
    <w:rsid w:val="00D16F92"/>
    <w:rsid w:val="00D1734A"/>
    <w:rsid w:val="00D1735B"/>
    <w:rsid w:val="00D174D0"/>
    <w:rsid w:val="00D17AD0"/>
    <w:rsid w:val="00D17B2E"/>
    <w:rsid w:val="00D17B53"/>
    <w:rsid w:val="00D17BC1"/>
    <w:rsid w:val="00D2021B"/>
    <w:rsid w:val="00D20270"/>
    <w:rsid w:val="00D20352"/>
    <w:rsid w:val="00D203AE"/>
    <w:rsid w:val="00D20461"/>
    <w:rsid w:val="00D206DB"/>
    <w:rsid w:val="00D208D3"/>
    <w:rsid w:val="00D208DD"/>
    <w:rsid w:val="00D20A75"/>
    <w:rsid w:val="00D20BA6"/>
    <w:rsid w:val="00D20F84"/>
    <w:rsid w:val="00D21188"/>
    <w:rsid w:val="00D2128E"/>
    <w:rsid w:val="00D212D0"/>
    <w:rsid w:val="00D21453"/>
    <w:rsid w:val="00D2172D"/>
    <w:rsid w:val="00D217B8"/>
    <w:rsid w:val="00D219A7"/>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5842"/>
    <w:rsid w:val="00D26068"/>
    <w:rsid w:val="00D26126"/>
    <w:rsid w:val="00D26252"/>
    <w:rsid w:val="00D264F3"/>
    <w:rsid w:val="00D26B8A"/>
    <w:rsid w:val="00D26BD2"/>
    <w:rsid w:val="00D26D83"/>
    <w:rsid w:val="00D277F5"/>
    <w:rsid w:val="00D27A4C"/>
    <w:rsid w:val="00D27F12"/>
    <w:rsid w:val="00D3055B"/>
    <w:rsid w:val="00D3077C"/>
    <w:rsid w:val="00D30A7C"/>
    <w:rsid w:val="00D30F0B"/>
    <w:rsid w:val="00D3111D"/>
    <w:rsid w:val="00D31202"/>
    <w:rsid w:val="00D312C0"/>
    <w:rsid w:val="00D315DA"/>
    <w:rsid w:val="00D31746"/>
    <w:rsid w:val="00D318F6"/>
    <w:rsid w:val="00D31AAF"/>
    <w:rsid w:val="00D31AB7"/>
    <w:rsid w:val="00D31CCB"/>
    <w:rsid w:val="00D31D36"/>
    <w:rsid w:val="00D31E3A"/>
    <w:rsid w:val="00D31FAA"/>
    <w:rsid w:val="00D32B14"/>
    <w:rsid w:val="00D32B64"/>
    <w:rsid w:val="00D32DDF"/>
    <w:rsid w:val="00D3303A"/>
    <w:rsid w:val="00D335E8"/>
    <w:rsid w:val="00D336F8"/>
    <w:rsid w:val="00D33859"/>
    <w:rsid w:val="00D339D6"/>
    <w:rsid w:val="00D33B86"/>
    <w:rsid w:val="00D33D8F"/>
    <w:rsid w:val="00D34037"/>
    <w:rsid w:val="00D344B5"/>
    <w:rsid w:val="00D34604"/>
    <w:rsid w:val="00D34B07"/>
    <w:rsid w:val="00D34C0A"/>
    <w:rsid w:val="00D34E3A"/>
    <w:rsid w:val="00D34E73"/>
    <w:rsid w:val="00D34F62"/>
    <w:rsid w:val="00D35B01"/>
    <w:rsid w:val="00D36430"/>
    <w:rsid w:val="00D36681"/>
    <w:rsid w:val="00D366BE"/>
    <w:rsid w:val="00D367AB"/>
    <w:rsid w:val="00D36A39"/>
    <w:rsid w:val="00D36D68"/>
    <w:rsid w:val="00D36F1C"/>
    <w:rsid w:val="00D36FE1"/>
    <w:rsid w:val="00D36FE7"/>
    <w:rsid w:val="00D36FFF"/>
    <w:rsid w:val="00D37359"/>
    <w:rsid w:val="00D373DD"/>
    <w:rsid w:val="00D37EE5"/>
    <w:rsid w:val="00D40087"/>
    <w:rsid w:val="00D40137"/>
    <w:rsid w:val="00D4023E"/>
    <w:rsid w:val="00D4028B"/>
    <w:rsid w:val="00D402FC"/>
    <w:rsid w:val="00D403AD"/>
    <w:rsid w:val="00D40827"/>
    <w:rsid w:val="00D40AF3"/>
    <w:rsid w:val="00D40C06"/>
    <w:rsid w:val="00D40EDD"/>
    <w:rsid w:val="00D41AD4"/>
    <w:rsid w:val="00D41D56"/>
    <w:rsid w:val="00D41DA5"/>
    <w:rsid w:val="00D4223A"/>
    <w:rsid w:val="00D42284"/>
    <w:rsid w:val="00D42319"/>
    <w:rsid w:val="00D42AA3"/>
    <w:rsid w:val="00D42CDB"/>
    <w:rsid w:val="00D43080"/>
    <w:rsid w:val="00D430CD"/>
    <w:rsid w:val="00D43897"/>
    <w:rsid w:val="00D43E3A"/>
    <w:rsid w:val="00D44027"/>
    <w:rsid w:val="00D442CD"/>
    <w:rsid w:val="00D450BA"/>
    <w:rsid w:val="00D451BB"/>
    <w:rsid w:val="00D457B5"/>
    <w:rsid w:val="00D45A02"/>
    <w:rsid w:val="00D45A5C"/>
    <w:rsid w:val="00D45D40"/>
    <w:rsid w:val="00D46380"/>
    <w:rsid w:val="00D46391"/>
    <w:rsid w:val="00D46664"/>
    <w:rsid w:val="00D467C3"/>
    <w:rsid w:val="00D46C32"/>
    <w:rsid w:val="00D46E9D"/>
    <w:rsid w:val="00D47F15"/>
    <w:rsid w:val="00D50060"/>
    <w:rsid w:val="00D502AB"/>
    <w:rsid w:val="00D502E3"/>
    <w:rsid w:val="00D50509"/>
    <w:rsid w:val="00D50530"/>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DEF"/>
    <w:rsid w:val="00D54444"/>
    <w:rsid w:val="00D5447A"/>
    <w:rsid w:val="00D548DB"/>
    <w:rsid w:val="00D5492E"/>
    <w:rsid w:val="00D55414"/>
    <w:rsid w:val="00D55608"/>
    <w:rsid w:val="00D558A9"/>
    <w:rsid w:val="00D55D1A"/>
    <w:rsid w:val="00D55F59"/>
    <w:rsid w:val="00D56211"/>
    <w:rsid w:val="00D5636B"/>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EDE"/>
    <w:rsid w:val="00D57FBA"/>
    <w:rsid w:val="00D60474"/>
    <w:rsid w:val="00D60786"/>
    <w:rsid w:val="00D60ADA"/>
    <w:rsid w:val="00D60CCC"/>
    <w:rsid w:val="00D6150B"/>
    <w:rsid w:val="00D617D9"/>
    <w:rsid w:val="00D61B2B"/>
    <w:rsid w:val="00D61B2D"/>
    <w:rsid w:val="00D624A4"/>
    <w:rsid w:val="00D626AF"/>
    <w:rsid w:val="00D6271C"/>
    <w:rsid w:val="00D627BB"/>
    <w:rsid w:val="00D62C9C"/>
    <w:rsid w:val="00D62CC0"/>
    <w:rsid w:val="00D62FEE"/>
    <w:rsid w:val="00D63187"/>
    <w:rsid w:val="00D632A3"/>
    <w:rsid w:val="00D63338"/>
    <w:rsid w:val="00D634DD"/>
    <w:rsid w:val="00D63E38"/>
    <w:rsid w:val="00D6432C"/>
    <w:rsid w:val="00D64628"/>
    <w:rsid w:val="00D64D48"/>
    <w:rsid w:val="00D64ED0"/>
    <w:rsid w:val="00D650AA"/>
    <w:rsid w:val="00D65173"/>
    <w:rsid w:val="00D65376"/>
    <w:rsid w:val="00D65513"/>
    <w:rsid w:val="00D6558F"/>
    <w:rsid w:val="00D65617"/>
    <w:rsid w:val="00D658D7"/>
    <w:rsid w:val="00D6604C"/>
    <w:rsid w:val="00D660DC"/>
    <w:rsid w:val="00D661F3"/>
    <w:rsid w:val="00D666C1"/>
    <w:rsid w:val="00D66EF1"/>
    <w:rsid w:val="00D67011"/>
    <w:rsid w:val="00D70352"/>
    <w:rsid w:val="00D7066E"/>
    <w:rsid w:val="00D70AD0"/>
    <w:rsid w:val="00D7127D"/>
    <w:rsid w:val="00D7134A"/>
    <w:rsid w:val="00D71565"/>
    <w:rsid w:val="00D718A2"/>
    <w:rsid w:val="00D71914"/>
    <w:rsid w:val="00D71957"/>
    <w:rsid w:val="00D71B71"/>
    <w:rsid w:val="00D71CD0"/>
    <w:rsid w:val="00D71D78"/>
    <w:rsid w:val="00D7226E"/>
    <w:rsid w:val="00D7249F"/>
    <w:rsid w:val="00D7253D"/>
    <w:rsid w:val="00D72A0C"/>
    <w:rsid w:val="00D72A79"/>
    <w:rsid w:val="00D72F16"/>
    <w:rsid w:val="00D730E7"/>
    <w:rsid w:val="00D736BC"/>
    <w:rsid w:val="00D73850"/>
    <w:rsid w:val="00D73B82"/>
    <w:rsid w:val="00D73C29"/>
    <w:rsid w:val="00D73D2B"/>
    <w:rsid w:val="00D73F4D"/>
    <w:rsid w:val="00D74160"/>
    <w:rsid w:val="00D74713"/>
    <w:rsid w:val="00D7483F"/>
    <w:rsid w:val="00D74865"/>
    <w:rsid w:val="00D74B86"/>
    <w:rsid w:val="00D74B92"/>
    <w:rsid w:val="00D74E10"/>
    <w:rsid w:val="00D74EEE"/>
    <w:rsid w:val="00D75081"/>
    <w:rsid w:val="00D750E3"/>
    <w:rsid w:val="00D7571F"/>
    <w:rsid w:val="00D7572E"/>
    <w:rsid w:val="00D757F9"/>
    <w:rsid w:val="00D75A0B"/>
    <w:rsid w:val="00D75A5F"/>
    <w:rsid w:val="00D75ED6"/>
    <w:rsid w:val="00D763B4"/>
    <w:rsid w:val="00D7688A"/>
    <w:rsid w:val="00D768D8"/>
    <w:rsid w:val="00D76A2D"/>
    <w:rsid w:val="00D76B24"/>
    <w:rsid w:val="00D76B80"/>
    <w:rsid w:val="00D76F4B"/>
    <w:rsid w:val="00D77973"/>
    <w:rsid w:val="00D77D56"/>
    <w:rsid w:val="00D77DF2"/>
    <w:rsid w:val="00D8054C"/>
    <w:rsid w:val="00D805EB"/>
    <w:rsid w:val="00D80B84"/>
    <w:rsid w:val="00D80E09"/>
    <w:rsid w:val="00D80E52"/>
    <w:rsid w:val="00D81830"/>
    <w:rsid w:val="00D81BBB"/>
    <w:rsid w:val="00D81E11"/>
    <w:rsid w:val="00D81E5F"/>
    <w:rsid w:val="00D821E2"/>
    <w:rsid w:val="00D82254"/>
    <w:rsid w:val="00D82402"/>
    <w:rsid w:val="00D826B0"/>
    <w:rsid w:val="00D826D9"/>
    <w:rsid w:val="00D8275B"/>
    <w:rsid w:val="00D827D3"/>
    <w:rsid w:val="00D82F5C"/>
    <w:rsid w:val="00D82FF4"/>
    <w:rsid w:val="00D831C7"/>
    <w:rsid w:val="00D83C98"/>
    <w:rsid w:val="00D84082"/>
    <w:rsid w:val="00D8417D"/>
    <w:rsid w:val="00D843A8"/>
    <w:rsid w:val="00D846CE"/>
    <w:rsid w:val="00D84A4F"/>
    <w:rsid w:val="00D84E54"/>
    <w:rsid w:val="00D84F74"/>
    <w:rsid w:val="00D858E3"/>
    <w:rsid w:val="00D85D4A"/>
    <w:rsid w:val="00D85F91"/>
    <w:rsid w:val="00D85FB3"/>
    <w:rsid w:val="00D861AA"/>
    <w:rsid w:val="00D86387"/>
    <w:rsid w:val="00D867A7"/>
    <w:rsid w:val="00D869C9"/>
    <w:rsid w:val="00D870F8"/>
    <w:rsid w:val="00D8713C"/>
    <w:rsid w:val="00D8743C"/>
    <w:rsid w:val="00D876BB"/>
    <w:rsid w:val="00D878BD"/>
    <w:rsid w:val="00D87AD6"/>
    <w:rsid w:val="00D87E0A"/>
    <w:rsid w:val="00D87FD9"/>
    <w:rsid w:val="00D900E7"/>
    <w:rsid w:val="00D9015A"/>
    <w:rsid w:val="00D901A3"/>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14F"/>
    <w:rsid w:val="00D92824"/>
    <w:rsid w:val="00D92831"/>
    <w:rsid w:val="00D92BE5"/>
    <w:rsid w:val="00D92E5B"/>
    <w:rsid w:val="00D92FD6"/>
    <w:rsid w:val="00D935D3"/>
    <w:rsid w:val="00D93665"/>
    <w:rsid w:val="00D9419D"/>
    <w:rsid w:val="00D945EE"/>
    <w:rsid w:val="00D9487A"/>
    <w:rsid w:val="00D94927"/>
    <w:rsid w:val="00D94997"/>
    <w:rsid w:val="00D949E7"/>
    <w:rsid w:val="00D94CB1"/>
    <w:rsid w:val="00D9560E"/>
    <w:rsid w:val="00D95915"/>
    <w:rsid w:val="00D95C4F"/>
    <w:rsid w:val="00D95E23"/>
    <w:rsid w:val="00D9673D"/>
    <w:rsid w:val="00D96C73"/>
    <w:rsid w:val="00D96D6C"/>
    <w:rsid w:val="00D97109"/>
    <w:rsid w:val="00D97655"/>
    <w:rsid w:val="00D979ED"/>
    <w:rsid w:val="00D97CE2"/>
    <w:rsid w:val="00D97FD0"/>
    <w:rsid w:val="00DA0095"/>
    <w:rsid w:val="00DA01A0"/>
    <w:rsid w:val="00DA0316"/>
    <w:rsid w:val="00DA0556"/>
    <w:rsid w:val="00DA0955"/>
    <w:rsid w:val="00DA0A36"/>
    <w:rsid w:val="00DA0A72"/>
    <w:rsid w:val="00DA0AA4"/>
    <w:rsid w:val="00DA0C08"/>
    <w:rsid w:val="00DA0D56"/>
    <w:rsid w:val="00DA11D9"/>
    <w:rsid w:val="00DA1245"/>
    <w:rsid w:val="00DA13C8"/>
    <w:rsid w:val="00DA149D"/>
    <w:rsid w:val="00DA14BD"/>
    <w:rsid w:val="00DA14FC"/>
    <w:rsid w:val="00DA1C8B"/>
    <w:rsid w:val="00DA1EFF"/>
    <w:rsid w:val="00DA20FB"/>
    <w:rsid w:val="00DA240B"/>
    <w:rsid w:val="00DA2549"/>
    <w:rsid w:val="00DA2690"/>
    <w:rsid w:val="00DA26A9"/>
    <w:rsid w:val="00DA29F0"/>
    <w:rsid w:val="00DA2BCF"/>
    <w:rsid w:val="00DA30CC"/>
    <w:rsid w:val="00DA31F2"/>
    <w:rsid w:val="00DA33E1"/>
    <w:rsid w:val="00DA3758"/>
    <w:rsid w:val="00DA38F4"/>
    <w:rsid w:val="00DA39F5"/>
    <w:rsid w:val="00DA425E"/>
    <w:rsid w:val="00DA4633"/>
    <w:rsid w:val="00DA4BB6"/>
    <w:rsid w:val="00DA5861"/>
    <w:rsid w:val="00DA5C33"/>
    <w:rsid w:val="00DA61F7"/>
    <w:rsid w:val="00DA6365"/>
    <w:rsid w:val="00DA640D"/>
    <w:rsid w:val="00DA6D76"/>
    <w:rsid w:val="00DA73B9"/>
    <w:rsid w:val="00DA7537"/>
    <w:rsid w:val="00DA77A2"/>
    <w:rsid w:val="00DA7921"/>
    <w:rsid w:val="00DA7ABA"/>
    <w:rsid w:val="00DA7B2E"/>
    <w:rsid w:val="00DA7DB2"/>
    <w:rsid w:val="00DB007C"/>
    <w:rsid w:val="00DB02D2"/>
    <w:rsid w:val="00DB033F"/>
    <w:rsid w:val="00DB06CF"/>
    <w:rsid w:val="00DB0C44"/>
    <w:rsid w:val="00DB10A4"/>
    <w:rsid w:val="00DB11D4"/>
    <w:rsid w:val="00DB1490"/>
    <w:rsid w:val="00DB1709"/>
    <w:rsid w:val="00DB18E8"/>
    <w:rsid w:val="00DB18ED"/>
    <w:rsid w:val="00DB195C"/>
    <w:rsid w:val="00DB1A98"/>
    <w:rsid w:val="00DB20A2"/>
    <w:rsid w:val="00DB215E"/>
    <w:rsid w:val="00DB2178"/>
    <w:rsid w:val="00DB25CC"/>
    <w:rsid w:val="00DB286C"/>
    <w:rsid w:val="00DB28D9"/>
    <w:rsid w:val="00DB2CBE"/>
    <w:rsid w:val="00DB2D51"/>
    <w:rsid w:val="00DB3137"/>
    <w:rsid w:val="00DB33F7"/>
    <w:rsid w:val="00DB3795"/>
    <w:rsid w:val="00DB3B54"/>
    <w:rsid w:val="00DB3DF3"/>
    <w:rsid w:val="00DB4198"/>
    <w:rsid w:val="00DB425E"/>
    <w:rsid w:val="00DB435A"/>
    <w:rsid w:val="00DB4433"/>
    <w:rsid w:val="00DB4761"/>
    <w:rsid w:val="00DB47B8"/>
    <w:rsid w:val="00DB4843"/>
    <w:rsid w:val="00DB4AFA"/>
    <w:rsid w:val="00DB5323"/>
    <w:rsid w:val="00DB5648"/>
    <w:rsid w:val="00DB58F8"/>
    <w:rsid w:val="00DB59D2"/>
    <w:rsid w:val="00DB60AD"/>
    <w:rsid w:val="00DB652E"/>
    <w:rsid w:val="00DB6D00"/>
    <w:rsid w:val="00DB6F11"/>
    <w:rsid w:val="00DB7092"/>
    <w:rsid w:val="00DB7160"/>
    <w:rsid w:val="00DB72A0"/>
    <w:rsid w:val="00DB7458"/>
    <w:rsid w:val="00DB7474"/>
    <w:rsid w:val="00DB7933"/>
    <w:rsid w:val="00DB7D52"/>
    <w:rsid w:val="00DC00A9"/>
    <w:rsid w:val="00DC00B4"/>
    <w:rsid w:val="00DC02F9"/>
    <w:rsid w:val="00DC0457"/>
    <w:rsid w:val="00DC0963"/>
    <w:rsid w:val="00DC0A76"/>
    <w:rsid w:val="00DC0D03"/>
    <w:rsid w:val="00DC0EDC"/>
    <w:rsid w:val="00DC1296"/>
    <w:rsid w:val="00DC12DA"/>
    <w:rsid w:val="00DC12F0"/>
    <w:rsid w:val="00DC153D"/>
    <w:rsid w:val="00DC1BD3"/>
    <w:rsid w:val="00DC1DA5"/>
    <w:rsid w:val="00DC1E8B"/>
    <w:rsid w:val="00DC1FA4"/>
    <w:rsid w:val="00DC1FA6"/>
    <w:rsid w:val="00DC2004"/>
    <w:rsid w:val="00DC299D"/>
    <w:rsid w:val="00DC2A30"/>
    <w:rsid w:val="00DC2A61"/>
    <w:rsid w:val="00DC2DE7"/>
    <w:rsid w:val="00DC3760"/>
    <w:rsid w:val="00DC38AB"/>
    <w:rsid w:val="00DC3B34"/>
    <w:rsid w:val="00DC3D99"/>
    <w:rsid w:val="00DC3EB2"/>
    <w:rsid w:val="00DC3F06"/>
    <w:rsid w:val="00DC4357"/>
    <w:rsid w:val="00DC45AA"/>
    <w:rsid w:val="00DC47A9"/>
    <w:rsid w:val="00DC4B24"/>
    <w:rsid w:val="00DC4DE8"/>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077"/>
    <w:rsid w:val="00DD069F"/>
    <w:rsid w:val="00DD0717"/>
    <w:rsid w:val="00DD0A29"/>
    <w:rsid w:val="00DD0AAB"/>
    <w:rsid w:val="00DD0D34"/>
    <w:rsid w:val="00DD11AE"/>
    <w:rsid w:val="00DD11FC"/>
    <w:rsid w:val="00DD1358"/>
    <w:rsid w:val="00DD14ED"/>
    <w:rsid w:val="00DD14FD"/>
    <w:rsid w:val="00DD17E3"/>
    <w:rsid w:val="00DD19DC"/>
    <w:rsid w:val="00DD1DED"/>
    <w:rsid w:val="00DD1EA5"/>
    <w:rsid w:val="00DD20D9"/>
    <w:rsid w:val="00DD2107"/>
    <w:rsid w:val="00DD265B"/>
    <w:rsid w:val="00DD2877"/>
    <w:rsid w:val="00DD3096"/>
    <w:rsid w:val="00DD3143"/>
    <w:rsid w:val="00DD3B0A"/>
    <w:rsid w:val="00DD3DC0"/>
    <w:rsid w:val="00DD3E0E"/>
    <w:rsid w:val="00DD422E"/>
    <w:rsid w:val="00DD44E0"/>
    <w:rsid w:val="00DD44F9"/>
    <w:rsid w:val="00DD4649"/>
    <w:rsid w:val="00DD524A"/>
    <w:rsid w:val="00DD5255"/>
    <w:rsid w:val="00DD5265"/>
    <w:rsid w:val="00DD540B"/>
    <w:rsid w:val="00DD54CF"/>
    <w:rsid w:val="00DD58E9"/>
    <w:rsid w:val="00DD5ACC"/>
    <w:rsid w:val="00DD5BD3"/>
    <w:rsid w:val="00DD6101"/>
    <w:rsid w:val="00DD6796"/>
    <w:rsid w:val="00DD6FB3"/>
    <w:rsid w:val="00DD6FEA"/>
    <w:rsid w:val="00DD7276"/>
    <w:rsid w:val="00DD73DB"/>
    <w:rsid w:val="00DD788D"/>
    <w:rsid w:val="00DD7DD0"/>
    <w:rsid w:val="00DD7F12"/>
    <w:rsid w:val="00DD7F23"/>
    <w:rsid w:val="00DD7F6B"/>
    <w:rsid w:val="00DE00B2"/>
    <w:rsid w:val="00DE0381"/>
    <w:rsid w:val="00DE0952"/>
    <w:rsid w:val="00DE0CB3"/>
    <w:rsid w:val="00DE0ED9"/>
    <w:rsid w:val="00DE18E9"/>
    <w:rsid w:val="00DE1AFD"/>
    <w:rsid w:val="00DE1C86"/>
    <w:rsid w:val="00DE1CF7"/>
    <w:rsid w:val="00DE1E98"/>
    <w:rsid w:val="00DE20D0"/>
    <w:rsid w:val="00DE21E9"/>
    <w:rsid w:val="00DE2693"/>
    <w:rsid w:val="00DE26C7"/>
    <w:rsid w:val="00DE28BD"/>
    <w:rsid w:val="00DE2B4E"/>
    <w:rsid w:val="00DE2CD2"/>
    <w:rsid w:val="00DE2E3B"/>
    <w:rsid w:val="00DE31BC"/>
    <w:rsid w:val="00DE3698"/>
    <w:rsid w:val="00DE3715"/>
    <w:rsid w:val="00DE3731"/>
    <w:rsid w:val="00DE3913"/>
    <w:rsid w:val="00DE3A0E"/>
    <w:rsid w:val="00DE3EA5"/>
    <w:rsid w:val="00DE3F10"/>
    <w:rsid w:val="00DE3F22"/>
    <w:rsid w:val="00DE4074"/>
    <w:rsid w:val="00DE43F4"/>
    <w:rsid w:val="00DE45EA"/>
    <w:rsid w:val="00DE463B"/>
    <w:rsid w:val="00DE4BA2"/>
    <w:rsid w:val="00DE4C79"/>
    <w:rsid w:val="00DE4FFE"/>
    <w:rsid w:val="00DE509F"/>
    <w:rsid w:val="00DE571E"/>
    <w:rsid w:val="00DE5902"/>
    <w:rsid w:val="00DE5938"/>
    <w:rsid w:val="00DE5972"/>
    <w:rsid w:val="00DE668C"/>
    <w:rsid w:val="00DE6B14"/>
    <w:rsid w:val="00DE6C77"/>
    <w:rsid w:val="00DE6C78"/>
    <w:rsid w:val="00DE6DC3"/>
    <w:rsid w:val="00DE7089"/>
    <w:rsid w:val="00DE76C5"/>
    <w:rsid w:val="00DE77BA"/>
    <w:rsid w:val="00DE77F7"/>
    <w:rsid w:val="00DE783C"/>
    <w:rsid w:val="00DE7C62"/>
    <w:rsid w:val="00DE7D5A"/>
    <w:rsid w:val="00DE7FDB"/>
    <w:rsid w:val="00DF0518"/>
    <w:rsid w:val="00DF053E"/>
    <w:rsid w:val="00DF0641"/>
    <w:rsid w:val="00DF0800"/>
    <w:rsid w:val="00DF0E78"/>
    <w:rsid w:val="00DF1014"/>
    <w:rsid w:val="00DF10EE"/>
    <w:rsid w:val="00DF1677"/>
    <w:rsid w:val="00DF16B3"/>
    <w:rsid w:val="00DF1C5F"/>
    <w:rsid w:val="00DF1CE4"/>
    <w:rsid w:val="00DF1DF8"/>
    <w:rsid w:val="00DF2015"/>
    <w:rsid w:val="00DF20CC"/>
    <w:rsid w:val="00DF25B5"/>
    <w:rsid w:val="00DF26B6"/>
    <w:rsid w:val="00DF2DB2"/>
    <w:rsid w:val="00DF2E69"/>
    <w:rsid w:val="00DF2F15"/>
    <w:rsid w:val="00DF33BA"/>
    <w:rsid w:val="00DF37EE"/>
    <w:rsid w:val="00DF37FE"/>
    <w:rsid w:val="00DF3A10"/>
    <w:rsid w:val="00DF3B81"/>
    <w:rsid w:val="00DF3EC5"/>
    <w:rsid w:val="00DF3F14"/>
    <w:rsid w:val="00DF3F9C"/>
    <w:rsid w:val="00DF4107"/>
    <w:rsid w:val="00DF44A8"/>
    <w:rsid w:val="00DF4548"/>
    <w:rsid w:val="00DF45C8"/>
    <w:rsid w:val="00DF4A6E"/>
    <w:rsid w:val="00DF4B86"/>
    <w:rsid w:val="00DF5621"/>
    <w:rsid w:val="00DF57E4"/>
    <w:rsid w:val="00DF59A1"/>
    <w:rsid w:val="00DF5C95"/>
    <w:rsid w:val="00DF5D3D"/>
    <w:rsid w:val="00DF64A4"/>
    <w:rsid w:val="00DF64D3"/>
    <w:rsid w:val="00DF70F6"/>
    <w:rsid w:val="00DF71D2"/>
    <w:rsid w:val="00DF726A"/>
    <w:rsid w:val="00DF7360"/>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04D"/>
    <w:rsid w:val="00E02245"/>
    <w:rsid w:val="00E02305"/>
    <w:rsid w:val="00E0272E"/>
    <w:rsid w:val="00E028C0"/>
    <w:rsid w:val="00E02D33"/>
    <w:rsid w:val="00E0315C"/>
    <w:rsid w:val="00E03176"/>
    <w:rsid w:val="00E0388E"/>
    <w:rsid w:val="00E03D11"/>
    <w:rsid w:val="00E04153"/>
    <w:rsid w:val="00E04418"/>
    <w:rsid w:val="00E0445C"/>
    <w:rsid w:val="00E04527"/>
    <w:rsid w:val="00E04AB9"/>
    <w:rsid w:val="00E04B67"/>
    <w:rsid w:val="00E04C5A"/>
    <w:rsid w:val="00E04D27"/>
    <w:rsid w:val="00E051CC"/>
    <w:rsid w:val="00E054BC"/>
    <w:rsid w:val="00E05696"/>
    <w:rsid w:val="00E058C2"/>
    <w:rsid w:val="00E05DDE"/>
    <w:rsid w:val="00E05F58"/>
    <w:rsid w:val="00E05FE5"/>
    <w:rsid w:val="00E064DF"/>
    <w:rsid w:val="00E06628"/>
    <w:rsid w:val="00E06677"/>
    <w:rsid w:val="00E0668A"/>
    <w:rsid w:val="00E06778"/>
    <w:rsid w:val="00E06869"/>
    <w:rsid w:val="00E06C2A"/>
    <w:rsid w:val="00E06E82"/>
    <w:rsid w:val="00E07207"/>
    <w:rsid w:val="00E07214"/>
    <w:rsid w:val="00E0731D"/>
    <w:rsid w:val="00E07660"/>
    <w:rsid w:val="00E07744"/>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D0F"/>
    <w:rsid w:val="00E12DD4"/>
    <w:rsid w:val="00E131F2"/>
    <w:rsid w:val="00E13508"/>
    <w:rsid w:val="00E13689"/>
    <w:rsid w:val="00E13B93"/>
    <w:rsid w:val="00E13D49"/>
    <w:rsid w:val="00E13DC1"/>
    <w:rsid w:val="00E13EC8"/>
    <w:rsid w:val="00E1444C"/>
    <w:rsid w:val="00E14A81"/>
    <w:rsid w:val="00E14B4D"/>
    <w:rsid w:val="00E15079"/>
    <w:rsid w:val="00E1548E"/>
    <w:rsid w:val="00E154E8"/>
    <w:rsid w:val="00E15564"/>
    <w:rsid w:val="00E15737"/>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7526"/>
    <w:rsid w:val="00E17664"/>
    <w:rsid w:val="00E1786F"/>
    <w:rsid w:val="00E17939"/>
    <w:rsid w:val="00E17BB1"/>
    <w:rsid w:val="00E17D99"/>
    <w:rsid w:val="00E17F17"/>
    <w:rsid w:val="00E20113"/>
    <w:rsid w:val="00E20116"/>
    <w:rsid w:val="00E20290"/>
    <w:rsid w:val="00E2045A"/>
    <w:rsid w:val="00E20810"/>
    <w:rsid w:val="00E20B5D"/>
    <w:rsid w:val="00E20C3C"/>
    <w:rsid w:val="00E20DCB"/>
    <w:rsid w:val="00E20F84"/>
    <w:rsid w:val="00E20FC2"/>
    <w:rsid w:val="00E2125E"/>
    <w:rsid w:val="00E2142C"/>
    <w:rsid w:val="00E21A52"/>
    <w:rsid w:val="00E21D79"/>
    <w:rsid w:val="00E2229A"/>
    <w:rsid w:val="00E223E9"/>
    <w:rsid w:val="00E22444"/>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6F6"/>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8CA"/>
    <w:rsid w:val="00E34BFC"/>
    <w:rsid w:val="00E34D67"/>
    <w:rsid w:val="00E34D7D"/>
    <w:rsid w:val="00E34E0D"/>
    <w:rsid w:val="00E34EA2"/>
    <w:rsid w:val="00E34EC4"/>
    <w:rsid w:val="00E34F07"/>
    <w:rsid w:val="00E3527D"/>
    <w:rsid w:val="00E353E4"/>
    <w:rsid w:val="00E35F80"/>
    <w:rsid w:val="00E3615A"/>
    <w:rsid w:val="00E363CB"/>
    <w:rsid w:val="00E3699C"/>
    <w:rsid w:val="00E369B2"/>
    <w:rsid w:val="00E36CB2"/>
    <w:rsid w:val="00E36F0E"/>
    <w:rsid w:val="00E3738A"/>
    <w:rsid w:val="00E3751E"/>
    <w:rsid w:val="00E37593"/>
    <w:rsid w:val="00E37E4D"/>
    <w:rsid w:val="00E37F0B"/>
    <w:rsid w:val="00E4039B"/>
    <w:rsid w:val="00E40703"/>
    <w:rsid w:val="00E409B1"/>
    <w:rsid w:val="00E40CF0"/>
    <w:rsid w:val="00E40ECB"/>
    <w:rsid w:val="00E410EB"/>
    <w:rsid w:val="00E41295"/>
    <w:rsid w:val="00E412A8"/>
    <w:rsid w:val="00E413DE"/>
    <w:rsid w:val="00E419B5"/>
    <w:rsid w:val="00E41F55"/>
    <w:rsid w:val="00E422F6"/>
    <w:rsid w:val="00E4278F"/>
    <w:rsid w:val="00E42E6B"/>
    <w:rsid w:val="00E43228"/>
    <w:rsid w:val="00E43332"/>
    <w:rsid w:val="00E43567"/>
    <w:rsid w:val="00E435DF"/>
    <w:rsid w:val="00E439E5"/>
    <w:rsid w:val="00E4483A"/>
    <w:rsid w:val="00E448CE"/>
    <w:rsid w:val="00E44E01"/>
    <w:rsid w:val="00E44F46"/>
    <w:rsid w:val="00E44F78"/>
    <w:rsid w:val="00E4502D"/>
    <w:rsid w:val="00E45052"/>
    <w:rsid w:val="00E4527A"/>
    <w:rsid w:val="00E45547"/>
    <w:rsid w:val="00E459E7"/>
    <w:rsid w:val="00E45B7A"/>
    <w:rsid w:val="00E45B88"/>
    <w:rsid w:val="00E45EF3"/>
    <w:rsid w:val="00E4606B"/>
    <w:rsid w:val="00E46BDF"/>
    <w:rsid w:val="00E470EB"/>
    <w:rsid w:val="00E47196"/>
    <w:rsid w:val="00E471F2"/>
    <w:rsid w:val="00E475B4"/>
    <w:rsid w:val="00E476B7"/>
    <w:rsid w:val="00E478E8"/>
    <w:rsid w:val="00E47A3F"/>
    <w:rsid w:val="00E47CA4"/>
    <w:rsid w:val="00E47ECA"/>
    <w:rsid w:val="00E47FFE"/>
    <w:rsid w:val="00E50030"/>
    <w:rsid w:val="00E501EB"/>
    <w:rsid w:val="00E502E1"/>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4B3"/>
    <w:rsid w:val="00E52565"/>
    <w:rsid w:val="00E528C4"/>
    <w:rsid w:val="00E52909"/>
    <w:rsid w:val="00E52944"/>
    <w:rsid w:val="00E52F9A"/>
    <w:rsid w:val="00E52FFB"/>
    <w:rsid w:val="00E53390"/>
    <w:rsid w:val="00E534E6"/>
    <w:rsid w:val="00E536F7"/>
    <w:rsid w:val="00E5382F"/>
    <w:rsid w:val="00E53B40"/>
    <w:rsid w:val="00E53B5D"/>
    <w:rsid w:val="00E53C11"/>
    <w:rsid w:val="00E53FE1"/>
    <w:rsid w:val="00E5435F"/>
    <w:rsid w:val="00E547D2"/>
    <w:rsid w:val="00E5496F"/>
    <w:rsid w:val="00E552F3"/>
    <w:rsid w:val="00E554AD"/>
    <w:rsid w:val="00E554B6"/>
    <w:rsid w:val="00E557F9"/>
    <w:rsid w:val="00E558F1"/>
    <w:rsid w:val="00E55BDE"/>
    <w:rsid w:val="00E55CA6"/>
    <w:rsid w:val="00E564DC"/>
    <w:rsid w:val="00E56518"/>
    <w:rsid w:val="00E565C5"/>
    <w:rsid w:val="00E56718"/>
    <w:rsid w:val="00E56756"/>
    <w:rsid w:val="00E56A65"/>
    <w:rsid w:val="00E56B2A"/>
    <w:rsid w:val="00E56F21"/>
    <w:rsid w:val="00E5710D"/>
    <w:rsid w:val="00E579B2"/>
    <w:rsid w:val="00E57B37"/>
    <w:rsid w:val="00E57B3E"/>
    <w:rsid w:val="00E57BFC"/>
    <w:rsid w:val="00E57D32"/>
    <w:rsid w:val="00E57DBB"/>
    <w:rsid w:val="00E60EB1"/>
    <w:rsid w:val="00E6136D"/>
    <w:rsid w:val="00E6139C"/>
    <w:rsid w:val="00E613EB"/>
    <w:rsid w:val="00E61FBB"/>
    <w:rsid w:val="00E61FEF"/>
    <w:rsid w:val="00E620DA"/>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5DFA"/>
    <w:rsid w:val="00E66041"/>
    <w:rsid w:val="00E6652C"/>
    <w:rsid w:val="00E66840"/>
    <w:rsid w:val="00E668BE"/>
    <w:rsid w:val="00E66A1B"/>
    <w:rsid w:val="00E66A8F"/>
    <w:rsid w:val="00E6718D"/>
    <w:rsid w:val="00E674D1"/>
    <w:rsid w:val="00E677FB"/>
    <w:rsid w:val="00E6784F"/>
    <w:rsid w:val="00E67AEF"/>
    <w:rsid w:val="00E67B53"/>
    <w:rsid w:val="00E67BF5"/>
    <w:rsid w:val="00E70091"/>
    <w:rsid w:val="00E701D6"/>
    <w:rsid w:val="00E70416"/>
    <w:rsid w:val="00E70B3D"/>
    <w:rsid w:val="00E70C79"/>
    <w:rsid w:val="00E70D49"/>
    <w:rsid w:val="00E70E6C"/>
    <w:rsid w:val="00E71006"/>
    <w:rsid w:val="00E7148E"/>
    <w:rsid w:val="00E7160E"/>
    <w:rsid w:val="00E71766"/>
    <w:rsid w:val="00E71882"/>
    <w:rsid w:val="00E71994"/>
    <w:rsid w:val="00E71B2B"/>
    <w:rsid w:val="00E71BEA"/>
    <w:rsid w:val="00E71D11"/>
    <w:rsid w:val="00E71F21"/>
    <w:rsid w:val="00E723E4"/>
    <w:rsid w:val="00E72AC3"/>
    <w:rsid w:val="00E72B8B"/>
    <w:rsid w:val="00E72E86"/>
    <w:rsid w:val="00E72F17"/>
    <w:rsid w:val="00E737B2"/>
    <w:rsid w:val="00E7380C"/>
    <w:rsid w:val="00E7385F"/>
    <w:rsid w:val="00E73AD8"/>
    <w:rsid w:val="00E73BE5"/>
    <w:rsid w:val="00E73CEE"/>
    <w:rsid w:val="00E73EB9"/>
    <w:rsid w:val="00E73FE3"/>
    <w:rsid w:val="00E7422A"/>
    <w:rsid w:val="00E74423"/>
    <w:rsid w:val="00E74B98"/>
    <w:rsid w:val="00E74C2D"/>
    <w:rsid w:val="00E74D4E"/>
    <w:rsid w:val="00E74D5A"/>
    <w:rsid w:val="00E74F92"/>
    <w:rsid w:val="00E75320"/>
    <w:rsid w:val="00E75DBD"/>
    <w:rsid w:val="00E760B3"/>
    <w:rsid w:val="00E76396"/>
    <w:rsid w:val="00E76465"/>
    <w:rsid w:val="00E76AB3"/>
    <w:rsid w:val="00E77157"/>
    <w:rsid w:val="00E7727F"/>
    <w:rsid w:val="00E773E5"/>
    <w:rsid w:val="00E7743D"/>
    <w:rsid w:val="00E7746C"/>
    <w:rsid w:val="00E7748D"/>
    <w:rsid w:val="00E77C6E"/>
    <w:rsid w:val="00E80293"/>
    <w:rsid w:val="00E80491"/>
    <w:rsid w:val="00E8096C"/>
    <w:rsid w:val="00E8097F"/>
    <w:rsid w:val="00E80FB1"/>
    <w:rsid w:val="00E8127E"/>
    <w:rsid w:val="00E81394"/>
    <w:rsid w:val="00E81459"/>
    <w:rsid w:val="00E8147F"/>
    <w:rsid w:val="00E815B9"/>
    <w:rsid w:val="00E81DA1"/>
    <w:rsid w:val="00E81DED"/>
    <w:rsid w:val="00E81E1D"/>
    <w:rsid w:val="00E82218"/>
    <w:rsid w:val="00E82805"/>
    <w:rsid w:val="00E82D53"/>
    <w:rsid w:val="00E82DF1"/>
    <w:rsid w:val="00E82E2D"/>
    <w:rsid w:val="00E82F51"/>
    <w:rsid w:val="00E83142"/>
    <w:rsid w:val="00E83167"/>
    <w:rsid w:val="00E831D7"/>
    <w:rsid w:val="00E83208"/>
    <w:rsid w:val="00E833D1"/>
    <w:rsid w:val="00E8349C"/>
    <w:rsid w:val="00E83792"/>
    <w:rsid w:val="00E83C91"/>
    <w:rsid w:val="00E83EBC"/>
    <w:rsid w:val="00E83F12"/>
    <w:rsid w:val="00E84233"/>
    <w:rsid w:val="00E84458"/>
    <w:rsid w:val="00E84618"/>
    <w:rsid w:val="00E8461F"/>
    <w:rsid w:val="00E84B4A"/>
    <w:rsid w:val="00E84DDD"/>
    <w:rsid w:val="00E84DE0"/>
    <w:rsid w:val="00E85130"/>
    <w:rsid w:val="00E85261"/>
    <w:rsid w:val="00E854F7"/>
    <w:rsid w:val="00E85536"/>
    <w:rsid w:val="00E85626"/>
    <w:rsid w:val="00E85AC4"/>
    <w:rsid w:val="00E85B72"/>
    <w:rsid w:val="00E85FA1"/>
    <w:rsid w:val="00E86001"/>
    <w:rsid w:val="00E860C2"/>
    <w:rsid w:val="00E862AA"/>
    <w:rsid w:val="00E86589"/>
    <w:rsid w:val="00E86A4B"/>
    <w:rsid w:val="00E86C3D"/>
    <w:rsid w:val="00E86FDD"/>
    <w:rsid w:val="00E87080"/>
    <w:rsid w:val="00E871B4"/>
    <w:rsid w:val="00E871BB"/>
    <w:rsid w:val="00E872DA"/>
    <w:rsid w:val="00E873D7"/>
    <w:rsid w:val="00E87588"/>
    <w:rsid w:val="00E8767C"/>
    <w:rsid w:val="00E876D8"/>
    <w:rsid w:val="00E87843"/>
    <w:rsid w:val="00E87899"/>
    <w:rsid w:val="00E879B3"/>
    <w:rsid w:val="00E87B22"/>
    <w:rsid w:val="00E90140"/>
    <w:rsid w:val="00E901B8"/>
    <w:rsid w:val="00E901EC"/>
    <w:rsid w:val="00E907C9"/>
    <w:rsid w:val="00E90B20"/>
    <w:rsid w:val="00E90D84"/>
    <w:rsid w:val="00E90E06"/>
    <w:rsid w:val="00E90F17"/>
    <w:rsid w:val="00E9124C"/>
    <w:rsid w:val="00E916EB"/>
    <w:rsid w:val="00E9178A"/>
    <w:rsid w:val="00E91925"/>
    <w:rsid w:val="00E91DDF"/>
    <w:rsid w:val="00E9204C"/>
    <w:rsid w:val="00E920C3"/>
    <w:rsid w:val="00E9237D"/>
    <w:rsid w:val="00E92877"/>
    <w:rsid w:val="00E9296D"/>
    <w:rsid w:val="00E929CE"/>
    <w:rsid w:val="00E92AC0"/>
    <w:rsid w:val="00E92B83"/>
    <w:rsid w:val="00E92E8C"/>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162"/>
    <w:rsid w:val="00E9521B"/>
    <w:rsid w:val="00E95302"/>
    <w:rsid w:val="00E95688"/>
    <w:rsid w:val="00E958BB"/>
    <w:rsid w:val="00E95AAE"/>
    <w:rsid w:val="00E95AD1"/>
    <w:rsid w:val="00E95BB4"/>
    <w:rsid w:val="00E95D05"/>
    <w:rsid w:val="00E95DC9"/>
    <w:rsid w:val="00E95DF1"/>
    <w:rsid w:val="00E95EDD"/>
    <w:rsid w:val="00E96754"/>
    <w:rsid w:val="00E96827"/>
    <w:rsid w:val="00E96D7A"/>
    <w:rsid w:val="00E97193"/>
    <w:rsid w:val="00E9730B"/>
    <w:rsid w:val="00E974E7"/>
    <w:rsid w:val="00E978C8"/>
    <w:rsid w:val="00E97AED"/>
    <w:rsid w:val="00E97BD9"/>
    <w:rsid w:val="00E97EC4"/>
    <w:rsid w:val="00E97F33"/>
    <w:rsid w:val="00EA0546"/>
    <w:rsid w:val="00EA05A2"/>
    <w:rsid w:val="00EA0612"/>
    <w:rsid w:val="00EA0C2F"/>
    <w:rsid w:val="00EA0C4E"/>
    <w:rsid w:val="00EA0D2A"/>
    <w:rsid w:val="00EA0F1E"/>
    <w:rsid w:val="00EA111F"/>
    <w:rsid w:val="00EA123D"/>
    <w:rsid w:val="00EA1C3F"/>
    <w:rsid w:val="00EA1DB6"/>
    <w:rsid w:val="00EA1EC8"/>
    <w:rsid w:val="00EA2480"/>
    <w:rsid w:val="00EA2F40"/>
    <w:rsid w:val="00EA32BA"/>
    <w:rsid w:val="00EA344C"/>
    <w:rsid w:val="00EA3579"/>
    <w:rsid w:val="00EA383B"/>
    <w:rsid w:val="00EA38A1"/>
    <w:rsid w:val="00EA398B"/>
    <w:rsid w:val="00EA3D33"/>
    <w:rsid w:val="00EA46A7"/>
    <w:rsid w:val="00EA48B1"/>
    <w:rsid w:val="00EA506C"/>
    <w:rsid w:val="00EA5227"/>
    <w:rsid w:val="00EA547A"/>
    <w:rsid w:val="00EA567C"/>
    <w:rsid w:val="00EA56D0"/>
    <w:rsid w:val="00EA5954"/>
    <w:rsid w:val="00EA5C29"/>
    <w:rsid w:val="00EA5C2E"/>
    <w:rsid w:val="00EA629B"/>
    <w:rsid w:val="00EA6739"/>
    <w:rsid w:val="00EA6A70"/>
    <w:rsid w:val="00EA6A95"/>
    <w:rsid w:val="00EA6BC7"/>
    <w:rsid w:val="00EA766E"/>
    <w:rsid w:val="00EA773F"/>
    <w:rsid w:val="00EA78C7"/>
    <w:rsid w:val="00EA7918"/>
    <w:rsid w:val="00EA7CA9"/>
    <w:rsid w:val="00EB0035"/>
    <w:rsid w:val="00EB034A"/>
    <w:rsid w:val="00EB063C"/>
    <w:rsid w:val="00EB0970"/>
    <w:rsid w:val="00EB10EC"/>
    <w:rsid w:val="00EB15AB"/>
    <w:rsid w:val="00EB16D2"/>
    <w:rsid w:val="00EB1870"/>
    <w:rsid w:val="00EB1EFE"/>
    <w:rsid w:val="00EB1F09"/>
    <w:rsid w:val="00EB2113"/>
    <w:rsid w:val="00EB26C2"/>
    <w:rsid w:val="00EB27E5"/>
    <w:rsid w:val="00EB2E1E"/>
    <w:rsid w:val="00EB32F9"/>
    <w:rsid w:val="00EB33DB"/>
    <w:rsid w:val="00EB34E9"/>
    <w:rsid w:val="00EB3A6B"/>
    <w:rsid w:val="00EB3A8E"/>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D9B"/>
    <w:rsid w:val="00EB6F27"/>
    <w:rsid w:val="00EB73E4"/>
    <w:rsid w:val="00EB7429"/>
    <w:rsid w:val="00EB7605"/>
    <w:rsid w:val="00EB77DB"/>
    <w:rsid w:val="00EB7A68"/>
    <w:rsid w:val="00EB7AAD"/>
    <w:rsid w:val="00EB7C2A"/>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33B"/>
    <w:rsid w:val="00EC24E2"/>
    <w:rsid w:val="00EC2779"/>
    <w:rsid w:val="00EC2B03"/>
    <w:rsid w:val="00EC3DD7"/>
    <w:rsid w:val="00EC4053"/>
    <w:rsid w:val="00EC458A"/>
    <w:rsid w:val="00EC46FB"/>
    <w:rsid w:val="00EC487B"/>
    <w:rsid w:val="00EC4B99"/>
    <w:rsid w:val="00EC4BCB"/>
    <w:rsid w:val="00EC4F05"/>
    <w:rsid w:val="00EC51BB"/>
    <w:rsid w:val="00EC5301"/>
    <w:rsid w:val="00EC537D"/>
    <w:rsid w:val="00EC5BD0"/>
    <w:rsid w:val="00EC5E79"/>
    <w:rsid w:val="00EC615F"/>
    <w:rsid w:val="00EC6164"/>
    <w:rsid w:val="00EC6630"/>
    <w:rsid w:val="00EC669E"/>
    <w:rsid w:val="00EC66D8"/>
    <w:rsid w:val="00EC6C4F"/>
    <w:rsid w:val="00EC734F"/>
    <w:rsid w:val="00EC7529"/>
    <w:rsid w:val="00EC7841"/>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4B7"/>
    <w:rsid w:val="00ED252C"/>
    <w:rsid w:val="00ED2BFA"/>
    <w:rsid w:val="00ED2C5A"/>
    <w:rsid w:val="00ED2CF4"/>
    <w:rsid w:val="00ED2D71"/>
    <w:rsid w:val="00ED2E48"/>
    <w:rsid w:val="00ED33DA"/>
    <w:rsid w:val="00ED3578"/>
    <w:rsid w:val="00ED3876"/>
    <w:rsid w:val="00ED39EC"/>
    <w:rsid w:val="00ED3AFE"/>
    <w:rsid w:val="00ED412E"/>
    <w:rsid w:val="00ED413F"/>
    <w:rsid w:val="00ED41A3"/>
    <w:rsid w:val="00ED483B"/>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D7E03"/>
    <w:rsid w:val="00ED7E4E"/>
    <w:rsid w:val="00ED7E60"/>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9F8"/>
    <w:rsid w:val="00EE1CF3"/>
    <w:rsid w:val="00EE1F66"/>
    <w:rsid w:val="00EE2538"/>
    <w:rsid w:val="00EE2591"/>
    <w:rsid w:val="00EE2C1E"/>
    <w:rsid w:val="00EE34FC"/>
    <w:rsid w:val="00EE353B"/>
    <w:rsid w:val="00EE3724"/>
    <w:rsid w:val="00EE37CE"/>
    <w:rsid w:val="00EE4232"/>
    <w:rsid w:val="00EE46A4"/>
    <w:rsid w:val="00EE4703"/>
    <w:rsid w:val="00EE488B"/>
    <w:rsid w:val="00EE4901"/>
    <w:rsid w:val="00EE52BB"/>
    <w:rsid w:val="00EE52F7"/>
    <w:rsid w:val="00EE539A"/>
    <w:rsid w:val="00EE5417"/>
    <w:rsid w:val="00EE5685"/>
    <w:rsid w:val="00EE5C5C"/>
    <w:rsid w:val="00EE6243"/>
    <w:rsid w:val="00EE6321"/>
    <w:rsid w:val="00EE6383"/>
    <w:rsid w:val="00EE6A0A"/>
    <w:rsid w:val="00EE6E6F"/>
    <w:rsid w:val="00EE792E"/>
    <w:rsid w:val="00EE79C5"/>
    <w:rsid w:val="00EE7CD8"/>
    <w:rsid w:val="00EE7D70"/>
    <w:rsid w:val="00EF05A8"/>
    <w:rsid w:val="00EF0702"/>
    <w:rsid w:val="00EF08D7"/>
    <w:rsid w:val="00EF0A70"/>
    <w:rsid w:val="00EF144E"/>
    <w:rsid w:val="00EF1917"/>
    <w:rsid w:val="00EF19B2"/>
    <w:rsid w:val="00EF1A16"/>
    <w:rsid w:val="00EF1F3B"/>
    <w:rsid w:val="00EF1FC5"/>
    <w:rsid w:val="00EF22F5"/>
    <w:rsid w:val="00EF23EE"/>
    <w:rsid w:val="00EF254C"/>
    <w:rsid w:val="00EF25F5"/>
    <w:rsid w:val="00EF2696"/>
    <w:rsid w:val="00EF2990"/>
    <w:rsid w:val="00EF2ABC"/>
    <w:rsid w:val="00EF2D5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2C3"/>
    <w:rsid w:val="00EF632B"/>
    <w:rsid w:val="00EF6385"/>
    <w:rsid w:val="00EF6540"/>
    <w:rsid w:val="00EF682F"/>
    <w:rsid w:val="00EF6D7A"/>
    <w:rsid w:val="00EF6DB9"/>
    <w:rsid w:val="00EF6DCC"/>
    <w:rsid w:val="00EF7134"/>
    <w:rsid w:val="00EF7214"/>
    <w:rsid w:val="00EF72A4"/>
    <w:rsid w:val="00EF786A"/>
    <w:rsid w:val="00EF799D"/>
    <w:rsid w:val="00F00A1C"/>
    <w:rsid w:val="00F00AF5"/>
    <w:rsid w:val="00F00B2A"/>
    <w:rsid w:val="00F00DC0"/>
    <w:rsid w:val="00F00E1B"/>
    <w:rsid w:val="00F00FAF"/>
    <w:rsid w:val="00F014FB"/>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C76"/>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46B"/>
    <w:rsid w:val="00F0759C"/>
    <w:rsid w:val="00F07B40"/>
    <w:rsid w:val="00F07C96"/>
    <w:rsid w:val="00F1016D"/>
    <w:rsid w:val="00F1025A"/>
    <w:rsid w:val="00F10DB4"/>
    <w:rsid w:val="00F10FF5"/>
    <w:rsid w:val="00F11385"/>
    <w:rsid w:val="00F116BA"/>
    <w:rsid w:val="00F11718"/>
    <w:rsid w:val="00F11742"/>
    <w:rsid w:val="00F11AB0"/>
    <w:rsid w:val="00F11D81"/>
    <w:rsid w:val="00F123F6"/>
    <w:rsid w:val="00F12425"/>
    <w:rsid w:val="00F125F0"/>
    <w:rsid w:val="00F12BDD"/>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058"/>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AE3"/>
    <w:rsid w:val="00F21CF1"/>
    <w:rsid w:val="00F21FC5"/>
    <w:rsid w:val="00F220D7"/>
    <w:rsid w:val="00F221E0"/>
    <w:rsid w:val="00F2298D"/>
    <w:rsid w:val="00F22A23"/>
    <w:rsid w:val="00F22D33"/>
    <w:rsid w:val="00F22EA8"/>
    <w:rsid w:val="00F23258"/>
    <w:rsid w:val="00F23333"/>
    <w:rsid w:val="00F2339A"/>
    <w:rsid w:val="00F23802"/>
    <w:rsid w:val="00F240B7"/>
    <w:rsid w:val="00F24616"/>
    <w:rsid w:val="00F24668"/>
    <w:rsid w:val="00F2476E"/>
    <w:rsid w:val="00F24877"/>
    <w:rsid w:val="00F24A2A"/>
    <w:rsid w:val="00F24DE2"/>
    <w:rsid w:val="00F2500C"/>
    <w:rsid w:val="00F251AD"/>
    <w:rsid w:val="00F25473"/>
    <w:rsid w:val="00F2560E"/>
    <w:rsid w:val="00F25613"/>
    <w:rsid w:val="00F257D5"/>
    <w:rsid w:val="00F25C9F"/>
    <w:rsid w:val="00F25CF0"/>
    <w:rsid w:val="00F264BA"/>
    <w:rsid w:val="00F26710"/>
    <w:rsid w:val="00F26D0E"/>
    <w:rsid w:val="00F27098"/>
    <w:rsid w:val="00F27406"/>
    <w:rsid w:val="00F27747"/>
    <w:rsid w:val="00F27D7B"/>
    <w:rsid w:val="00F27FFB"/>
    <w:rsid w:val="00F300DD"/>
    <w:rsid w:val="00F305ED"/>
    <w:rsid w:val="00F3078E"/>
    <w:rsid w:val="00F3087A"/>
    <w:rsid w:val="00F308BF"/>
    <w:rsid w:val="00F30B18"/>
    <w:rsid w:val="00F30DA0"/>
    <w:rsid w:val="00F30F5D"/>
    <w:rsid w:val="00F31339"/>
    <w:rsid w:val="00F314CF"/>
    <w:rsid w:val="00F31ECB"/>
    <w:rsid w:val="00F324BE"/>
    <w:rsid w:val="00F32AAD"/>
    <w:rsid w:val="00F335DE"/>
    <w:rsid w:val="00F335FD"/>
    <w:rsid w:val="00F33802"/>
    <w:rsid w:val="00F33A47"/>
    <w:rsid w:val="00F33D25"/>
    <w:rsid w:val="00F33DA8"/>
    <w:rsid w:val="00F33E63"/>
    <w:rsid w:val="00F33ED9"/>
    <w:rsid w:val="00F33EEF"/>
    <w:rsid w:val="00F33F86"/>
    <w:rsid w:val="00F34212"/>
    <w:rsid w:val="00F3423B"/>
    <w:rsid w:val="00F34493"/>
    <w:rsid w:val="00F345F8"/>
    <w:rsid w:val="00F34B7B"/>
    <w:rsid w:val="00F34D3B"/>
    <w:rsid w:val="00F35215"/>
    <w:rsid w:val="00F3578D"/>
    <w:rsid w:val="00F35A13"/>
    <w:rsid w:val="00F35C31"/>
    <w:rsid w:val="00F35D27"/>
    <w:rsid w:val="00F36105"/>
    <w:rsid w:val="00F36A21"/>
    <w:rsid w:val="00F36AC2"/>
    <w:rsid w:val="00F36C25"/>
    <w:rsid w:val="00F36F13"/>
    <w:rsid w:val="00F36F99"/>
    <w:rsid w:val="00F36FEB"/>
    <w:rsid w:val="00F3702E"/>
    <w:rsid w:val="00F376E3"/>
    <w:rsid w:val="00F3778A"/>
    <w:rsid w:val="00F378B7"/>
    <w:rsid w:val="00F4025C"/>
    <w:rsid w:val="00F40A47"/>
    <w:rsid w:val="00F40C25"/>
    <w:rsid w:val="00F40D05"/>
    <w:rsid w:val="00F40DCF"/>
    <w:rsid w:val="00F41082"/>
    <w:rsid w:val="00F410D1"/>
    <w:rsid w:val="00F4126C"/>
    <w:rsid w:val="00F41655"/>
    <w:rsid w:val="00F41912"/>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4ABA"/>
    <w:rsid w:val="00F451E5"/>
    <w:rsid w:val="00F453F7"/>
    <w:rsid w:val="00F45488"/>
    <w:rsid w:val="00F45548"/>
    <w:rsid w:val="00F4581D"/>
    <w:rsid w:val="00F45F9C"/>
    <w:rsid w:val="00F46407"/>
    <w:rsid w:val="00F46766"/>
    <w:rsid w:val="00F468F6"/>
    <w:rsid w:val="00F469B0"/>
    <w:rsid w:val="00F46DA3"/>
    <w:rsid w:val="00F46E94"/>
    <w:rsid w:val="00F4711A"/>
    <w:rsid w:val="00F476AF"/>
    <w:rsid w:val="00F47E52"/>
    <w:rsid w:val="00F47F0D"/>
    <w:rsid w:val="00F5000E"/>
    <w:rsid w:val="00F503D6"/>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2C"/>
    <w:rsid w:val="00F53C7B"/>
    <w:rsid w:val="00F53FF9"/>
    <w:rsid w:val="00F54005"/>
    <w:rsid w:val="00F54658"/>
    <w:rsid w:val="00F549ED"/>
    <w:rsid w:val="00F54A70"/>
    <w:rsid w:val="00F54C21"/>
    <w:rsid w:val="00F54F34"/>
    <w:rsid w:val="00F54FBF"/>
    <w:rsid w:val="00F55010"/>
    <w:rsid w:val="00F5507A"/>
    <w:rsid w:val="00F55522"/>
    <w:rsid w:val="00F556D8"/>
    <w:rsid w:val="00F55A0B"/>
    <w:rsid w:val="00F55B0D"/>
    <w:rsid w:val="00F55CB6"/>
    <w:rsid w:val="00F55E77"/>
    <w:rsid w:val="00F5622F"/>
    <w:rsid w:val="00F563C3"/>
    <w:rsid w:val="00F56527"/>
    <w:rsid w:val="00F566D1"/>
    <w:rsid w:val="00F56901"/>
    <w:rsid w:val="00F56DD8"/>
    <w:rsid w:val="00F57044"/>
    <w:rsid w:val="00F5711E"/>
    <w:rsid w:val="00F572F8"/>
    <w:rsid w:val="00F579EB"/>
    <w:rsid w:val="00F57A56"/>
    <w:rsid w:val="00F57A9E"/>
    <w:rsid w:val="00F57C10"/>
    <w:rsid w:val="00F60376"/>
    <w:rsid w:val="00F6040C"/>
    <w:rsid w:val="00F60653"/>
    <w:rsid w:val="00F60843"/>
    <w:rsid w:val="00F609C2"/>
    <w:rsid w:val="00F60D79"/>
    <w:rsid w:val="00F61067"/>
    <w:rsid w:val="00F612C1"/>
    <w:rsid w:val="00F61864"/>
    <w:rsid w:val="00F61BDC"/>
    <w:rsid w:val="00F61D62"/>
    <w:rsid w:val="00F61EA0"/>
    <w:rsid w:val="00F620C8"/>
    <w:rsid w:val="00F624D6"/>
    <w:rsid w:val="00F62711"/>
    <w:rsid w:val="00F62A1A"/>
    <w:rsid w:val="00F62D23"/>
    <w:rsid w:val="00F63126"/>
    <w:rsid w:val="00F631B6"/>
    <w:rsid w:val="00F63824"/>
    <w:rsid w:val="00F63A11"/>
    <w:rsid w:val="00F63AD1"/>
    <w:rsid w:val="00F64470"/>
    <w:rsid w:val="00F6473C"/>
    <w:rsid w:val="00F64834"/>
    <w:rsid w:val="00F64D7A"/>
    <w:rsid w:val="00F64FE9"/>
    <w:rsid w:val="00F65088"/>
    <w:rsid w:val="00F65310"/>
    <w:rsid w:val="00F6550C"/>
    <w:rsid w:val="00F656A8"/>
    <w:rsid w:val="00F65A58"/>
    <w:rsid w:val="00F65B34"/>
    <w:rsid w:val="00F65D12"/>
    <w:rsid w:val="00F65E36"/>
    <w:rsid w:val="00F6602E"/>
    <w:rsid w:val="00F6609C"/>
    <w:rsid w:val="00F66155"/>
    <w:rsid w:val="00F66334"/>
    <w:rsid w:val="00F6662B"/>
    <w:rsid w:val="00F667D0"/>
    <w:rsid w:val="00F668AF"/>
    <w:rsid w:val="00F66B0A"/>
    <w:rsid w:val="00F66B7A"/>
    <w:rsid w:val="00F66EEE"/>
    <w:rsid w:val="00F6727E"/>
    <w:rsid w:val="00F67461"/>
    <w:rsid w:val="00F676EA"/>
    <w:rsid w:val="00F678D8"/>
    <w:rsid w:val="00F67AB2"/>
    <w:rsid w:val="00F67BEC"/>
    <w:rsid w:val="00F67CB6"/>
    <w:rsid w:val="00F67D9B"/>
    <w:rsid w:val="00F67EC0"/>
    <w:rsid w:val="00F703FE"/>
    <w:rsid w:val="00F7074B"/>
    <w:rsid w:val="00F707F1"/>
    <w:rsid w:val="00F70A55"/>
    <w:rsid w:val="00F71141"/>
    <w:rsid w:val="00F717B9"/>
    <w:rsid w:val="00F71870"/>
    <w:rsid w:val="00F71B2E"/>
    <w:rsid w:val="00F71CD5"/>
    <w:rsid w:val="00F71E4E"/>
    <w:rsid w:val="00F71F40"/>
    <w:rsid w:val="00F72095"/>
    <w:rsid w:val="00F720E5"/>
    <w:rsid w:val="00F72147"/>
    <w:rsid w:val="00F72971"/>
    <w:rsid w:val="00F729D2"/>
    <w:rsid w:val="00F72C44"/>
    <w:rsid w:val="00F72F0D"/>
    <w:rsid w:val="00F7377D"/>
    <w:rsid w:val="00F73822"/>
    <w:rsid w:val="00F739E4"/>
    <w:rsid w:val="00F73B7C"/>
    <w:rsid w:val="00F73CAE"/>
    <w:rsid w:val="00F73D49"/>
    <w:rsid w:val="00F743C1"/>
    <w:rsid w:val="00F745B5"/>
    <w:rsid w:val="00F7465C"/>
    <w:rsid w:val="00F747ED"/>
    <w:rsid w:val="00F75377"/>
    <w:rsid w:val="00F75403"/>
    <w:rsid w:val="00F75671"/>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802EB"/>
    <w:rsid w:val="00F8077F"/>
    <w:rsid w:val="00F80958"/>
    <w:rsid w:val="00F80C6C"/>
    <w:rsid w:val="00F8148D"/>
    <w:rsid w:val="00F817E8"/>
    <w:rsid w:val="00F81BC2"/>
    <w:rsid w:val="00F81E76"/>
    <w:rsid w:val="00F820D6"/>
    <w:rsid w:val="00F820ED"/>
    <w:rsid w:val="00F8263B"/>
    <w:rsid w:val="00F82ACF"/>
    <w:rsid w:val="00F82B0A"/>
    <w:rsid w:val="00F82F3A"/>
    <w:rsid w:val="00F832FF"/>
    <w:rsid w:val="00F83318"/>
    <w:rsid w:val="00F83397"/>
    <w:rsid w:val="00F8343D"/>
    <w:rsid w:val="00F836C3"/>
    <w:rsid w:val="00F83924"/>
    <w:rsid w:val="00F83A5D"/>
    <w:rsid w:val="00F83B06"/>
    <w:rsid w:val="00F83D42"/>
    <w:rsid w:val="00F845C5"/>
    <w:rsid w:val="00F84B4F"/>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87EBD"/>
    <w:rsid w:val="00F90332"/>
    <w:rsid w:val="00F9097E"/>
    <w:rsid w:val="00F90CCD"/>
    <w:rsid w:val="00F90EA2"/>
    <w:rsid w:val="00F90EE5"/>
    <w:rsid w:val="00F910FA"/>
    <w:rsid w:val="00F9111B"/>
    <w:rsid w:val="00F911EF"/>
    <w:rsid w:val="00F91319"/>
    <w:rsid w:val="00F9170A"/>
    <w:rsid w:val="00F9193E"/>
    <w:rsid w:val="00F91DD5"/>
    <w:rsid w:val="00F9231F"/>
    <w:rsid w:val="00F92405"/>
    <w:rsid w:val="00F92527"/>
    <w:rsid w:val="00F92798"/>
    <w:rsid w:val="00F92B39"/>
    <w:rsid w:val="00F9308D"/>
    <w:rsid w:val="00F93450"/>
    <w:rsid w:val="00F93565"/>
    <w:rsid w:val="00F93A14"/>
    <w:rsid w:val="00F93E11"/>
    <w:rsid w:val="00F93F6E"/>
    <w:rsid w:val="00F94488"/>
    <w:rsid w:val="00F94617"/>
    <w:rsid w:val="00F94873"/>
    <w:rsid w:val="00F94F25"/>
    <w:rsid w:val="00F951B0"/>
    <w:rsid w:val="00F95585"/>
    <w:rsid w:val="00F9582A"/>
    <w:rsid w:val="00F95954"/>
    <w:rsid w:val="00F95A1B"/>
    <w:rsid w:val="00F95A69"/>
    <w:rsid w:val="00F95F0F"/>
    <w:rsid w:val="00F95F69"/>
    <w:rsid w:val="00F960FA"/>
    <w:rsid w:val="00F962FB"/>
    <w:rsid w:val="00F96353"/>
    <w:rsid w:val="00F964AA"/>
    <w:rsid w:val="00F964C2"/>
    <w:rsid w:val="00F96646"/>
    <w:rsid w:val="00F96808"/>
    <w:rsid w:val="00F96811"/>
    <w:rsid w:val="00F96A94"/>
    <w:rsid w:val="00F96AAC"/>
    <w:rsid w:val="00F96BDB"/>
    <w:rsid w:val="00F96E3A"/>
    <w:rsid w:val="00F96E6C"/>
    <w:rsid w:val="00F970F9"/>
    <w:rsid w:val="00F9743C"/>
    <w:rsid w:val="00F97AE3"/>
    <w:rsid w:val="00F97E48"/>
    <w:rsid w:val="00F97ECB"/>
    <w:rsid w:val="00FA0426"/>
    <w:rsid w:val="00FA0681"/>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6"/>
    <w:rsid w:val="00FA5AEE"/>
    <w:rsid w:val="00FA5B09"/>
    <w:rsid w:val="00FA641F"/>
    <w:rsid w:val="00FA64E4"/>
    <w:rsid w:val="00FA661B"/>
    <w:rsid w:val="00FA6665"/>
    <w:rsid w:val="00FA66DA"/>
    <w:rsid w:val="00FA6869"/>
    <w:rsid w:val="00FA690B"/>
    <w:rsid w:val="00FA693A"/>
    <w:rsid w:val="00FA6B3F"/>
    <w:rsid w:val="00FA6E00"/>
    <w:rsid w:val="00FA6EAC"/>
    <w:rsid w:val="00FA7287"/>
    <w:rsid w:val="00FA735A"/>
    <w:rsid w:val="00FA7419"/>
    <w:rsid w:val="00FA7425"/>
    <w:rsid w:val="00FA76B8"/>
    <w:rsid w:val="00FA7759"/>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D11"/>
    <w:rsid w:val="00FB1D9E"/>
    <w:rsid w:val="00FB1EF0"/>
    <w:rsid w:val="00FB21A9"/>
    <w:rsid w:val="00FB24E0"/>
    <w:rsid w:val="00FB2636"/>
    <w:rsid w:val="00FB2824"/>
    <w:rsid w:val="00FB2B2D"/>
    <w:rsid w:val="00FB2C88"/>
    <w:rsid w:val="00FB2FF6"/>
    <w:rsid w:val="00FB34E4"/>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116"/>
    <w:rsid w:val="00FB667A"/>
    <w:rsid w:val="00FB67C7"/>
    <w:rsid w:val="00FB6EB8"/>
    <w:rsid w:val="00FB6F57"/>
    <w:rsid w:val="00FB7061"/>
    <w:rsid w:val="00FB70AC"/>
    <w:rsid w:val="00FB7296"/>
    <w:rsid w:val="00FB79CC"/>
    <w:rsid w:val="00FB7B6F"/>
    <w:rsid w:val="00FB7C8D"/>
    <w:rsid w:val="00FB7D8F"/>
    <w:rsid w:val="00FC0016"/>
    <w:rsid w:val="00FC0435"/>
    <w:rsid w:val="00FC0561"/>
    <w:rsid w:val="00FC0631"/>
    <w:rsid w:val="00FC07C1"/>
    <w:rsid w:val="00FC07FF"/>
    <w:rsid w:val="00FC0A77"/>
    <w:rsid w:val="00FC0B0E"/>
    <w:rsid w:val="00FC0B58"/>
    <w:rsid w:val="00FC10D5"/>
    <w:rsid w:val="00FC1267"/>
    <w:rsid w:val="00FC18B2"/>
    <w:rsid w:val="00FC1A64"/>
    <w:rsid w:val="00FC1A7B"/>
    <w:rsid w:val="00FC1BD7"/>
    <w:rsid w:val="00FC1FF6"/>
    <w:rsid w:val="00FC2228"/>
    <w:rsid w:val="00FC2407"/>
    <w:rsid w:val="00FC267D"/>
    <w:rsid w:val="00FC27A0"/>
    <w:rsid w:val="00FC2907"/>
    <w:rsid w:val="00FC2B08"/>
    <w:rsid w:val="00FC2B63"/>
    <w:rsid w:val="00FC2EFF"/>
    <w:rsid w:val="00FC32F7"/>
    <w:rsid w:val="00FC34EE"/>
    <w:rsid w:val="00FC3C41"/>
    <w:rsid w:val="00FC3FE1"/>
    <w:rsid w:val="00FC43DB"/>
    <w:rsid w:val="00FC469D"/>
    <w:rsid w:val="00FC46A6"/>
    <w:rsid w:val="00FC4851"/>
    <w:rsid w:val="00FC4F6F"/>
    <w:rsid w:val="00FC5087"/>
    <w:rsid w:val="00FC5302"/>
    <w:rsid w:val="00FC5805"/>
    <w:rsid w:val="00FC5995"/>
    <w:rsid w:val="00FC5D26"/>
    <w:rsid w:val="00FC6966"/>
    <w:rsid w:val="00FC69F0"/>
    <w:rsid w:val="00FC6B72"/>
    <w:rsid w:val="00FC714A"/>
    <w:rsid w:val="00FC770D"/>
    <w:rsid w:val="00FC772C"/>
    <w:rsid w:val="00FC782F"/>
    <w:rsid w:val="00FC7888"/>
    <w:rsid w:val="00FC7EE6"/>
    <w:rsid w:val="00FC7F0E"/>
    <w:rsid w:val="00FD001E"/>
    <w:rsid w:val="00FD0276"/>
    <w:rsid w:val="00FD057B"/>
    <w:rsid w:val="00FD0AF5"/>
    <w:rsid w:val="00FD0BA8"/>
    <w:rsid w:val="00FD0CCB"/>
    <w:rsid w:val="00FD0DB4"/>
    <w:rsid w:val="00FD0E5A"/>
    <w:rsid w:val="00FD127A"/>
    <w:rsid w:val="00FD173C"/>
    <w:rsid w:val="00FD1ACC"/>
    <w:rsid w:val="00FD1C42"/>
    <w:rsid w:val="00FD206C"/>
    <w:rsid w:val="00FD2697"/>
    <w:rsid w:val="00FD289C"/>
    <w:rsid w:val="00FD2A35"/>
    <w:rsid w:val="00FD2F6E"/>
    <w:rsid w:val="00FD3295"/>
    <w:rsid w:val="00FD3447"/>
    <w:rsid w:val="00FD35E4"/>
    <w:rsid w:val="00FD3F8C"/>
    <w:rsid w:val="00FD41E6"/>
    <w:rsid w:val="00FD450B"/>
    <w:rsid w:val="00FD4772"/>
    <w:rsid w:val="00FD49D6"/>
    <w:rsid w:val="00FD4C45"/>
    <w:rsid w:val="00FD4E4D"/>
    <w:rsid w:val="00FD5162"/>
    <w:rsid w:val="00FD55D6"/>
    <w:rsid w:val="00FD5965"/>
    <w:rsid w:val="00FD59AC"/>
    <w:rsid w:val="00FD5D6E"/>
    <w:rsid w:val="00FD650A"/>
    <w:rsid w:val="00FD66E4"/>
    <w:rsid w:val="00FD6AED"/>
    <w:rsid w:val="00FD71CE"/>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3C4C"/>
    <w:rsid w:val="00FE44CC"/>
    <w:rsid w:val="00FE455B"/>
    <w:rsid w:val="00FE45C6"/>
    <w:rsid w:val="00FE46C1"/>
    <w:rsid w:val="00FE49EB"/>
    <w:rsid w:val="00FE4B4B"/>
    <w:rsid w:val="00FE4C54"/>
    <w:rsid w:val="00FE51B5"/>
    <w:rsid w:val="00FE526F"/>
    <w:rsid w:val="00FE5651"/>
    <w:rsid w:val="00FE5967"/>
    <w:rsid w:val="00FE5B05"/>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52"/>
    <w:rsid w:val="00FF25CC"/>
    <w:rsid w:val="00FF2694"/>
    <w:rsid w:val="00FF27B7"/>
    <w:rsid w:val="00FF27BE"/>
    <w:rsid w:val="00FF27DC"/>
    <w:rsid w:val="00FF28B7"/>
    <w:rsid w:val="00FF2920"/>
    <w:rsid w:val="00FF2928"/>
    <w:rsid w:val="00FF30E0"/>
    <w:rsid w:val="00FF30E8"/>
    <w:rsid w:val="00FF3113"/>
    <w:rsid w:val="00FF3361"/>
    <w:rsid w:val="00FF3404"/>
    <w:rsid w:val="00FF346E"/>
    <w:rsid w:val="00FF355C"/>
    <w:rsid w:val="00FF36BD"/>
    <w:rsid w:val="00FF3931"/>
    <w:rsid w:val="00FF39B5"/>
    <w:rsid w:val="00FF39D0"/>
    <w:rsid w:val="00FF4101"/>
    <w:rsid w:val="00FF4221"/>
    <w:rsid w:val="00FF423B"/>
    <w:rsid w:val="00FF44EA"/>
    <w:rsid w:val="00FF47C6"/>
    <w:rsid w:val="00FF4955"/>
    <w:rsid w:val="00FF4C48"/>
    <w:rsid w:val="00FF4E9A"/>
    <w:rsid w:val="00FF5081"/>
    <w:rsid w:val="00FF55A8"/>
    <w:rsid w:val="00FF56DE"/>
    <w:rsid w:val="00FF596D"/>
    <w:rsid w:val="00FF5E90"/>
    <w:rsid w:val="00FF5FAA"/>
    <w:rsid w:val="00FF6394"/>
    <w:rsid w:val="00FF6434"/>
    <w:rsid w:val="00FF6640"/>
    <w:rsid w:val="00FF66C6"/>
    <w:rsid w:val="00FF6940"/>
    <w:rsid w:val="00FF6A6D"/>
    <w:rsid w:val="00FF6AFE"/>
    <w:rsid w:val="00FF6FF7"/>
    <w:rsid w:val="00FF7433"/>
    <w:rsid w:val="00FF7478"/>
    <w:rsid w:val="00FF7872"/>
    <w:rsid w:val="00FF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EEE"/>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375">
      <w:bodyDiv w:val="1"/>
      <w:marLeft w:val="0"/>
      <w:marRight w:val="0"/>
      <w:marTop w:val="0"/>
      <w:marBottom w:val="0"/>
      <w:divBdr>
        <w:top w:val="none" w:sz="0" w:space="0" w:color="auto"/>
        <w:left w:val="none" w:sz="0" w:space="0" w:color="auto"/>
        <w:bottom w:val="none" w:sz="0" w:space="0" w:color="auto"/>
        <w:right w:val="none" w:sz="0" w:space="0" w:color="auto"/>
      </w:divBdr>
    </w:div>
    <w:div w:id="21563752">
      <w:bodyDiv w:val="1"/>
      <w:marLeft w:val="0"/>
      <w:marRight w:val="0"/>
      <w:marTop w:val="0"/>
      <w:marBottom w:val="0"/>
      <w:divBdr>
        <w:top w:val="none" w:sz="0" w:space="0" w:color="auto"/>
        <w:left w:val="none" w:sz="0" w:space="0" w:color="auto"/>
        <w:bottom w:val="none" w:sz="0" w:space="0" w:color="auto"/>
        <w:right w:val="none" w:sz="0" w:space="0" w:color="auto"/>
      </w:divBdr>
    </w:div>
    <w:div w:id="21824293">
      <w:bodyDiv w:val="1"/>
      <w:marLeft w:val="0"/>
      <w:marRight w:val="0"/>
      <w:marTop w:val="0"/>
      <w:marBottom w:val="0"/>
      <w:divBdr>
        <w:top w:val="none" w:sz="0" w:space="0" w:color="auto"/>
        <w:left w:val="none" w:sz="0" w:space="0" w:color="auto"/>
        <w:bottom w:val="none" w:sz="0" w:space="0" w:color="auto"/>
        <w:right w:val="none" w:sz="0" w:space="0" w:color="auto"/>
      </w:divBdr>
    </w:div>
    <w:div w:id="34239706">
      <w:bodyDiv w:val="1"/>
      <w:marLeft w:val="0"/>
      <w:marRight w:val="0"/>
      <w:marTop w:val="0"/>
      <w:marBottom w:val="0"/>
      <w:divBdr>
        <w:top w:val="none" w:sz="0" w:space="0" w:color="auto"/>
        <w:left w:val="none" w:sz="0" w:space="0" w:color="auto"/>
        <w:bottom w:val="none" w:sz="0" w:space="0" w:color="auto"/>
        <w:right w:val="none" w:sz="0" w:space="0" w:color="auto"/>
      </w:divBdr>
    </w:div>
    <w:div w:id="53698901">
      <w:bodyDiv w:val="1"/>
      <w:marLeft w:val="0"/>
      <w:marRight w:val="0"/>
      <w:marTop w:val="0"/>
      <w:marBottom w:val="0"/>
      <w:divBdr>
        <w:top w:val="none" w:sz="0" w:space="0" w:color="auto"/>
        <w:left w:val="none" w:sz="0" w:space="0" w:color="auto"/>
        <w:bottom w:val="none" w:sz="0" w:space="0" w:color="auto"/>
        <w:right w:val="none" w:sz="0" w:space="0" w:color="auto"/>
      </w:divBdr>
    </w:div>
    <w:div w:id="84233677">
      <w:bodyDiv w:val="1"/>
      <w:marLeft w:val="0"/>
      <w:marRight w:val="0"/>
      <w:marTop w:val="0"/>
      <w:marBottom w:val="0"/>
      <w:divBdr>
        <w:top w:val="none" w:sz="0" w:space="0" w:color="auto"/>
        <w:left w:val="none" w:sz="0" w:space="0" w:color="auto"/>
        <w:bottom w:val="none" w:sz="0" w:space="0" w:color="auto"/>
        <w:right w:val="none" w:sz="0" w:space="0" w:color="auto"/>
      </w:divBdr>
    </w:div>
    <w:div w:id="95374199">
      <w:bodyDiv w:val="1"/>
      <w:marLeft w:val="0"/>
      <w:marRight w:val="0"/>
      <w:marTop w:val="0"/>
      <w:marBottom w:val="0"/>
      <w:divBdr>
        <w:top w:val="none" w:sz="0" w:space="0" w:color="auto"/>
        <w:left w:val="none" w:sz="0" w:space="0" w:color="auto"/>
        <w:bottom w:val="none" w:sz="0" w:space="0" w:color="auto"/>
        <w:right w:val="none" w:sz="0" w:space="0" w:color="auto"/>
      </w:divBdr>
    </w:div>
    <w:div w:id="101343310">
      <w:bodyDiv w:val="1"/>
      <w:marLeft w:val="0"/>
      <w:marRight w:val="0"/>
      <w:marTop w:val="0"/>
      <w:marBottom w:val="0"/>
      <w:divBdr>
        <w:top w:val="none" w:sz="0" w:space="0" w:color="auto"/>
        <w:left w:val="none" w:sz="0" w:space="0" w:color="auto"/>
        <w:bottom w:val="none" w:sz="0" w:space="0" w:color="auto"/>
        <w:right w:val="none" w:sz="0" w:space="0" w:color="auto"/>
      </w:divBdr>
    </w:div>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17382325">
      <w:bodyDiv w:val="1"/>
      <w:marLeft w:val="0"/>
      <w:marRight w:val="0"/>
      <w:marTop w:val="0"/>
      <w:marBottom w:val="0"/>
      <w:divBdr>
        <w:top w:val="none" w:sz="0" w:space="0" w:color="auto"/>
        <w:left w:val="none" w:sz="0" w:space="0" w:color="auto"/>
        <w:bottom w:val="none" w:sz="0" w:space="0" w:color="auto"/>
        <w:right w:val="none" w:sz="0" w:space="0" w:color="auto"/>
      </w:divBdr>
    </w:div>
    <w:div w:id="120805474">
      <w:bodyDiv w:val="1"/>
      <w:marLeft w:val="0"/>
      <w:marRight w:val="0"/>
      <w:marTop w:val="0"/>
      <w:marBottom w:val="0"/>
      <w:divBdr>
        <w:top w:val="none" w:sz="0" w:space="0" w:color="auto"/>
        <w:left w:val="none" w:sz="0" w:space="0" w:color="auto"/>
        <w:bottom w:val="none" w:sz="0" w:space="0" w:color="auto"/>
        <w:right w:val="none" w:sz="0" w:space="0" w:color="auto"/>
      </w:divBdr>
    </w:div>
    <w:div w:id="123500614">
      <w:bodyDiv w:val="1"/>
      <w:marLeft w:val="0"/>
      <w:marRight w:val="0"/>
      <w:marTop w:val="0"/>
      <w:marBottom w:val="0"/>
      <w:divBdr>
        <w:top w:val="none" w:sz="0" w:space="0" w:color="auto"/>
        <w:left w:val="none" w:sz="0" w:space="0" w:color="auto"/>
        <w:bottom w:val="none" w:sz="0" w:space="0" w:color="auto"/>
        <w:right w:val="none" w:sz="0" w:space="0" w:color="auto"/>
      </w:divBdr>
    </w:div>
    <w:div w:id="128401652">
      <w:bodyDiv w:val="1"/>
      <w:marLeft w:val="0"/>
      <w:marRight w:val="0"/>
      <w:marTop w:val="0"/>
      <w:marBottom w:val="0"/>
      <w:divBdr>
        <w:top w:val="none" w:sz="0" w:space="0" w:color="auto"/>
        <w:left w:val="none" w:sz="0" w:space="0" w:color="auto"/>
        <w:bottom w:val="none" w:sz="0" w:space="0" w:color="auto"/>
        <w:right w:val="none" w:sz="0" w:space="0" w:color="auto"/>
      </w:divBdr>
    </w:div>
    <w:div w:id="138772380">
      <w:bodyDiv w:val="1"/>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208419549">
      <w:bodyDiv w:val="1"/>
      <w:marLeft w:val="0"/>
      <w:marRight w:val="0"/>
      <w:marTop w:val="0"/>
      <w:marBottom w:val="0"/>
      <w:divBdr>
        <w:top w:val="none" w:sz="0" w:space="0" w:color="auto"/>
        <w:left w:val="none" w:sz="0" w:space="0" w:color="auto"/>
        <w:bottom w:val="none" w:sz="0" w:space="0" w:color="auto"/>
        <w:right w:val="none" w:sz="0" w:space="0" w:color="auto"/>
      </w:divBdr>
    </w:div>
    <w:div w:id="213322713">
      <w:bodyDiv w:val="1"/>
      <w:marLeft w:val="0"/>
      <w:marRight w:val="0"/>
      <w:marTop w:val="0"/>
      <w:marBottom w:val="0"/>
      <w:divBdr>
        <w:top w:val="none" w:sz="0" w:space="0" w:color="auto"/>
        <w:left w:val="none" w:sz="0" w:space="0" w:color="auto"/>
        <w:bottom w:val="none" w:sz="0" w:space="0" w:color="auto"/>
        <w:right w:val="none" w:sz="0" w:space="0" w:color="auto"/>
      </w:divBdr>
    </w:div>
    <w:div w:id="221989902">
      <w:bodyDiv w:val="1"/>
      <w:marLeft w:val="0"/>
      <w:marRight w:val="0"/>
      <w:marTop w:val="0"/>
      <w:marBottom w:val="0"/>
      <w:divBdr>
        <w:top w:val="none" w:sz="0" w:space="0" w:color="auto"/>
        <w:left w:val="none" w:sz="0" w:space="0" w:color="auto"/>
        <w:bottom w:val="none" w:sz="0" w:space="0" w:color="auto"/>
        <w:right w:val="none" w:sz="0" w:space="0" w:color="auto"/>
      </w:divBdr>
    </w:div>
    <w:div w:id="229847716">
      <w:bodyDiv w:val="1"/>
      <w:marLeft w:val="0"/>
      <w:marRight w:val="0"/>
      <w:marTop w:val="0"/>
      <w:marBottom w:val="0"/>
      <w:divBdr>
        <w:top w:val="none" w:sz="0" w:space="0" w:color="auto"/>
        <w:left w:val="none" w:sz="0" w:space="0" w:color="auto"/>
        <w:bottom w:val="none" w:sz="0" w:space="0" w:color="auto"/>
        <w:right w:val="none" w:sz="0" w:space="0" w:color="auto"/>
      </w:divBdr>
    </w:div>
    <w:div w:id="239170841">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273246354">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304042569">
      <w:bodyDiv w:val="1"/>
      <w:marLeft w:val="0"/>
      <w:marRight w:val="0"/>
      <w:marTop w:val="0"/>
      <w:marBottom w:val="0"/>
      <w:divBdr>
        <w:top w:val="none" w:sz="0" w:space="0" w:color="auto"/>
        <w:left w:val="none" w:sz="0" w:space="0" w:color="auto"/>
        <w:bottom w:val="none" w:sz="0" w:space="0" w:color="auto"/>
        <w:right w:val="none" w:sz="0" w:space="0" w:color="auto"/>
      </w:divBdr>
    </w:div>
    <w:div w:id="306016928">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11062339">
      <w:bodyDiv w:val="1"/>
      <w:marLeft w:val="0"/>
      <w:marRight w:val="0"/>
      <w:marTop w:val="0"/>
      <w:marBottom w:val="0"/>
      <w:divBdr>
        <w:top w:val="none" w:sz="0" w:space="0" w:color="auto"/>
        <w:left w:val="none" w:sz="0" w:space="0" w:color="auto"/>
        <w:bottom w:val="none" w:sz="0" w:space="0" w:color="auto"/>
        <w:right w:val="none" w:sz="0" w:space="0" w:color="auto"/>
      </w:divBdr>
    </w:div>
    <w:div w:id="312753858">
      <w:bodyDiv w:val="1"/>
      <w:marLeft w:val="0"/>
      <w:marRight w:val="0"/>
      <w:marTop w:val="0"/>
      <w:marBottom w:val="0"/>
      <w:divBdr>
        <w:top w:val="none" w:sz="0" w:space="0" w:color="auto"/>
        <w:left w:val="none" w:sz="0" w:space="0" w:color="auto"/>
        <w:bottom w:val="none" w:sz="0" w:space="0" w:color="auto"/>
        <w:right w:val="none" w:sz="0" w:space="0" w:color="auto"/>
      </w:divBdr>
    </w:div>
    <w:div w:id="315032360">
      <w:bodyDiv w:val="1"/>
      <w:marLeft w:val="0"/>
      <w:marRight w:val="0"/>
      <w:marTop w:val="0"/>
      <w:marBottom w:val="0"/>
      <w:divBdr>
        <w:top w:val="none" w:sz="0" w:space="0" w:color="auto"/>
        <w:left w:val="none" w:sz="0" w:space="0" w:color="auto"/>
        <w:bottom w:val="none" w:sz="0" w:space="0" w:color="auto"/>
        <w:right w:val="none" w:sz="0" w:space="0" w:color="auto"/>
      </w:divBdr>
    </w:div>
    <w:div w:id="330527867">
      <w:bodyDiv w:val="1"/>
      <w:marLeft w:val="0"/>
      <w:marRight w:val="0"/>
      <w:marTop w:val="0"/>
      <w:marBottom w:val="0"/>
      <w:divBdr>
        <w:top w:val="none" w:sz="0" w:space="0" w:color="auto"/>
        <w:left w:val="none" w:sz="0" w:space="0" w:color="auto"/>
        <w:bottom w:val="none" w:sz="0" w:space="0" w:color="auto"/>
        <w:right w:val="none" w:sz="0" w:space="0" w:color="auto"/>
      </w:divBdr>
    </w:div>
    <w:div w:id="331032945">
      <w:bodyDiv w:val="1"/>
      <w:marLeft w:val="0"/>
      <w:marRight w:val="0"/>
      <w:marTop w:val="0"/>
      <w:marBottom w:val="0"/>
      <w:divBdr>
        <w:top w:val="none" w:sz="0" w:space="0" w:color="auto"/>
        <w:left w:val="none" w:sz="0" w:space="0" w:color="auto"/>
        <w:bottom w:val="none" w:sz="0" w:space="0" w:color="auto"/>
        <w:right w:val="none" w:sz="0" w:space="0" w:color="auto"/>
      </w:divBdr>
    </w:div>
    <w:div w:id="342366423">
      <w:bodyDiv w:val="1"/>
      <w:marLeft w:val="0"/>
      <w:marRight w:val="0"/>
      <w:marTop w:val="0"/>
      <w:marBottom w:val="0"/>
      <w:divBdr>
        <w:top w:val="none" w:sz="0" w:space="0" w:color="auto"/>
        <w:left w:val="none" w:sz="0" w:space="0" w:color="auto"/>
        <w:bottom w:val="none" w:sz="0" w:space="0" w:color="auto"/>
        <w:right w:val="none" w:sz="0" w:space="0" w:color="auto"/>
      </w:divBdr>
    </w:div>
    <w:div w:id="349258950">
      <w:bodyDiv w:val="1"/>
      <w:marLeft w:val="0"/>
      <w:marRight w:val="0"/>
      <w:marTop w:val="0"/>
      <w:marBottom w:val="0"/>
      <w:divBdr>
        <w:top w:val="none" w:sz="0" w:space="0" w:color="auto"/>
        <w:left w:val="none" w:sz="0" w:space="0" w:color="auto"/>
        <w:bottom w:val="none" w:sz="0" w:space="0" w:color="auto"/>
        <w:right w:val="none" w:sz="0" w:space="0" w:color="auto"/>
      </w:divBdr>
    </w:div>
    <w:div w:id="358120521">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421729884">
      <w:bodyDiv w:val="1"/>
      <w:marLeft w:val="0"/>
      <w:marRight w:val="0"/>
      <w:marTop w:val="0"/>
      <w:marBottom w:val="0"/>
      <w:divBdr>
        <w:top w:val="none" w:sz="0" w:space="0" w:color="auto"/>
        <w:left w:val="none" w:sz="0" w:space="0" w:color="auto"/>
        <w:bottom w:val="none" w:sz="0" w:space="0" w:color="auto"/>
        <w:right w:val="none" w:sz="0" w:space="0" w:color="auto"/>
      </w:divBdr>
    </w:div>
    <w:div w:id="423768987">
      <w:bodyDiv w:val="1"/>
      <w:marLeft w:val="0"/>
      <w:marRight w:val="0"/>
      <w:marTop w:val="0"/>
      <w:marBottom w:val="0"/>
      <w:divBdr>
        <w:top w:val="none" w:sz="0" w:space="0" w:color="auto"/>
        <w:left w:val="none" w:sz="0" w:space="0" w:color="auto"/>
        <w:bottom w:val="none" w:sz="0" w:space="0" w:color="auto"/>
        <w:right w:val="none" w:sz="0" w:space="0" w:color="auto"/>
      </w:divBdr>
    </w:div>
    <w:div w:id="432173044">
      <w:bodyDiv w:val="1"/>
      <w:marLeft w:val="0"/>
      <w:marRight w:val="0"/>
      <w:marTop w:val="0"/>
      <w:marBottom w:val="0"/>
      <w:divBdr>
        <w:top w:val="none" w:sz="0" w:space="0" w:color="auto"/>
        <w:left w:val="none" w:sz="0" w:space="0" w:color="auto"/>
        <w:bottom w:val="none" w:sz="0" w:space="0" w:color="auto"/>
        <w:right w:val="none" w:sz="0" w:space="0" w:color="auto"/>
      </w:divBdr>
    </w:div>
    <w:div w:id="437994405">
      <w:bodyDiv w:val="1"/>
      <w:marLeft w:val="0"/>
      <w:marRight w:val="0"/>
      <w:marTop w:val="0"/>
      <w:marBottom w:val="0"/>
      <w:divBdr>
        <w:top w:val="none" w:sz="0" w:space="0" w:color="auto"/>
        <w:left w:val="none" w:sz="0" w:space="0" w:color="auto"/>
        <w:bottom w:val="none" w:sz="0" w:space="0" w:color="auto"/>
        <w:right w:val="none" w:sz="0" w:space="0" w:color="auto"/>
      </w:divBdr>
    </w:div>
    <w:div w:id="455026237">
      <w:bodyDiv w:val="1"/>
      <w:marLeft w:val="0"/>
      <w:marRight w:val="0"/>
      <w:marTop w:val="0"/>
      <w:marBottom w:val="0"/>
      <w:divBdr>
        <w:top w:val="none" w:sz="0" w:space="0" w:color="auto"/>
        <w:left w:val="none" w:sz="0" w:space="0" w:color="auto"/>
        <w:bottom w:val="none" w:sz="0" w:space="0" w:color="auto"/>
        <w:right w:val="none" w:sz="0" w:space="0" w:color="auto"/>
      </w:divBdr>
    </w:div>
    <w:div w:id="465903048">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487986986">
      <w:bodyDiv w:val="1"/>
      <w:marLeft w:val="0"/>
      <w:marRight w:val="0"/>
      <w:marTop w:val="0"/>
      <w:marBottom w:val="0"/>
      <w:divBdr>
        <w:top w:val="none" w:sz="0" w:space="0" w:color="auto"/>
        <w:left w:val="none" w:sz="0" w:space="0" w:color="auto"/>
        <w:bottom w:val="none" w:sz="0" w:space="0" w:color="auto"/>
        <w:right w:val="none" w:sz="0" w:space="0" w:color="auto"/>
      </w:divBdr>
    </w:div>
    <w:div w:id="491524915">
      <w:bodyDiv w:val="1"/>
      <w:marLeft w:val="0"/>
      <w:marRight w:val="0"/>
      <w:marTop w:val="0"/>
      <w:marBottom w:val="0"/>
      <w:divBdr>
        <w:top w:val="none" w:sz="0" w:space="0" w:color="auto"/>
        <w:left w:val="none" w:sz="0" w:space="0" w:color="auto"/>
        <w:bottom w:val="none" w:sz="0" w:space="0" w:color="auto"/>
        <w:right w:val="none" w:sz="0" w:space="0" w:color="auto"/>
      </w:divBdr>
    </w:div>
    <w:div w:id="492725318">
      <w:bodyDiv w:val="1"/>
      <w:marLeft w:val="0"/>
      <w:marRight w:val="0"/>
      <w:marTop w:val="0"/>
      <w:marBottom w:val="0"/>
      <w:divBdr>
        <w:top w:val="none" w:sz="0" w:space="0" w:color="auto"/>
        <w:left w:val="none" w:sz="0" w:space="0" w:color="auto"/>
        <w:bottom w:val="none" w:sz="0" w:space="0" w:color="auto"/>
        <w:right w:val="none" w:sz="0" w:space="0" w:color="auto"/>
      </w:divBdr>
    </w:div>
    <w:div w:id="498273127">
      <w:bodyDiv w:val="1"/>
      <w:marLeft w:val="0"/>
      <w:marRight w:val="0"/>
      <w:marTop w:val="0"/>
      <w:marBottom w:val="0"/>
      <w:divBdr>
        <w:top w:val="none" w:sz="0" w:space="0" w:color="auto"/>
        <w:left w:val="none" w:sz="0" w:space="0" w:color="auto"/>
        <w:bottom w:val="none" w:sz="0" w:space="0" w:color="auto"/>
        <w:right w:val="none" w:sz="0" w:space="0" w:color="auto"/>
      </w:divBdr>
    </w:div>
    <w:div w:id="498428419">
      <w:bodyDiv w:val="1"/>
      <w:marLeft w:val="0"/>
      <w:marRight w:val="0"/>
      <w:marTop w:val="0"/>
      <w:marBottom w:val="0"/>
      <w:divBdr>
        <w:top w:val="none" w:sz="0" w:space="0" w:color="auto"/>
        <w:left w:val="none" w:sz="0" w:space="0" w:color="auto"/>
        <w:bottom w:val="none" w:sz="0" w:space="0" w:color="auto"/>
        <w:right w:val="none" w:sz="0" w:space="0" w:color="auto"/>
      </w:divBdr>
    </w:div>
    <w:div w:id="500855761">
      <w:bodyDiv w:val="1"/>
      <w:marLeft w:val="0"/>
      <w:marRight w:val="0"/>
      <w:marTop w:val="0"/>
      <w:marBottom w:val="0"/>
      <w:divBdr>
        <w:top w:val="none" w:sz="0" w:space="0" w:color="auto"/>
        <w:left w:val="none" w:sz="0" w:space="0" w:color="auto"/>
        <w:bottom w:val="none" w:sz="0" w:space="0" w:color="auto"/>
        <w:right w:val="none" w:sz="0" w:space="0" w:color="auto"/>
      </w:divBdr>
    </w:div>
    <w:div w:id="502858631">
      <w:bodyDiv w:val="1"/>
      <w:marLeft w:val="0"/>
      <w:marRight w:val="0"/>
      <w:marTop w:val="0"/>
      <w:marBottom w:val="0"/>
      <w:divBdr>
        <w:top w:val="none" w:sz="0" w:space="0" w:color="auto"/>
        <w:left w:val="none" w:sz="0" w:space="0" w:color="auto"/>
        <w:bottom w:val="none" w:sz="0" w:space="0" w:color="auto"/>
        <w:right w:val="none" w:sz="0" w:space="0" w:color="auto"/>
      </w:divBdr>
    </w:div>
    <w:div w:id="504785808">
      <w:bodyDiv w:val="1"/>
      <w:marLeft w:val="0"/>
      <w:marRight w:val="0"/>
      <w:marTop w:val="0"/>
      <w:marBottom w:val="0"/>
      <w:divBdr>
        <w:top w:val="none" w:sz="0" w:space="0" w:color="auto"/>
        <w:left w:val="none" w:sz="0" w:space="0" w:color="auto"/>
        <w:bottom w:val="none" w:sz="0" w:space="0" w:color="auto"/>
        <w:right w:val="none" w:sz="0" w:space="0" w:color="auto"/>
      </w:divBdr>
    </w:div>
    <w:div w:id="511258771">
      <w:bodyDiv w:val="1"/>
      <w:marLeft w:val="0"/>
      <w:marRight w:val="0"/>
      <w:marTop w:val="0"/>
      <w:marBottom w:val="0"/>
      <w:divBdr>
        <w:top w:val="none" w:sz="0" w:space="0" w:color="auto"/>
        <w:left w:val="none" w:sz="0" w:space="0" w:color="auto"/>
        <w:bottom w:val="none" w:sz="0" w:space="0" w:color="auto"/>
        <w:right w:val="none" w:sz="0" w:space="0" w:color="auto"/>
      </w:divBdr>
    </w:div>
    <w:div w:id="519709885">
      <w:bodyDiv w:val="1"/>
      <w:marLeft w:val="0"/>
      <w:marRight w:val="0"/>
      <w:marTop w:val="0"/>
      <w:marBottom w:val="0"/>
      <w:divBdr>
        <w:top w:val="none" w:sz="0" w:space="0" w:color="auto"/>
        <w:left w:val="none" w:sz="0" w:space="0" w:color="auto"/>
        <w:bottom w:val="none" w:sz="0" w:space="0" w:color="auto"/>
        <w:right w:val="none" w:sz="0" w:space="0" w:color="auto"/>
      </w:divBdr>
    </w:div>
    <w:div w:id="532117662">
      <w:bodyDiv w:val="1"/>
      <w:marLeft w:val="0"/>
      <w:marRight w:val="0"/>
      <w:marTop w:val="0"/>
      <w:marBottom w:val="0"/>
      <w:divBdr>
        <w:top w:val="none" w:sz="0" w:space="0" w:color="auto"/>
        <w:left w:val="none" w:sz="0" w:space="0" w:color="auto"/>
        <w:bottom w:val="none" w:sz="0" w:space="0" w:color="auto"/>
        <w:right w:val="none" w:sz="0" w:space="0" w:color="auto"/>
      </w:divBdr>
    </w:div>
    <w:div w:id="532958619">
      <w:bodyDiv w:val="1"/>
      <w:marLeft w:val="0"/>
      <w:marRight w:val="0"/>
      <w:marTop w:val="0"/>
      <w:marBottom w:val="0"/>
      <w:divBdr>
        <w:top w:val="none" w:sz="0" w:space="0" w:color="auto"/>
        <w:left w:val="none" w:sz="0" w:space="0" w:color="auto"/>
        <w:bottom w:val="none" w:sz="0" w:space="0" w:color="auto"/>
        <w:right w:val="none" w:sz="0" w:space="0" w:color="auto"/>
      </w:divBdr>
    </w:div>
    <w:div w:id="533734343">
      <w:bodyDiv w:val="1"/>
      <w:marLeft w:val="0"/>
      <w:marRight w:val="0"/>
      <w:marTop w:val="0"/>
      <w:marBottom w:val="0"/>
      <w:divBdr>
        <w:top w:val="none" w:sz="0" w:space="0" w:color="auto"/>
        <w:left w:val="none" w:sz="0" w:space="0" w:color="auto"/>
        <w:bottom w:val="none" w:sz="0" w:space="0" w:color="auto"/>
        <w:right w:val="none" w:sz="0" w:space="0" w:color="auto"/>
      </w:divBdr>
    </w:div>
    <w:div w:id="539561473">
      <w:bodyDiv w:val="1"/>
      <w:marLeft w:val="0"/>
      <w:marRight w:val="0"/>
      <w:marTop w:val="0"/>
      <w:marBottom w:val="0"/>
      <w:divBdr>
        <w:top w:val="none" w:sz="0" w:space="0" w:color="auto"/>
        <w:left w:val="none" w:sz="0" w:space="0" w:color="auto"/>
        <w:bottom w:val="none" w:sz="0" w:space="0" w:color="auto"/>
        <w:right w:val="none" w:sz="0" w:space="0" w:color="auto"/>
      </w:divBdr>
    </w:div>
    <w:div w:id="553391259">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2300787">
      <w:bodyDiv w:val="1"/>
      <w:marLeft w:val="0"/>
      <w:marRight w:val="0"/>
      <w:marTop w:val="0"/>
      <w:marBottom w:val="0"/>
      <w:divBdr>
        <w:top w:val="none" w:sz="0" w:space="0" w:color="auto"/>
        <w:left w:val="none" w:sz="0" w:space="0" w:color="auto"/>
        <w:bottom w:val="none" w:sz="0" w:space="0" w:color="auto"/>
        <w:right w:val="none" w:sz="0" w:space="0" w:color="auto"/>
      </w:divBdr>
    </w:div>
    <w:div w:id="564026329">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569269348">
      <w:bodyDiv w:val="1"/>
      <w:marLeft w:val="0"/>
      <w:marRight w:val="0"/>
      <w:marTop w:val="0"/>
      <w:marBottom w:val="0"/>
      <w:divBdr>
        <w:top w:val="none" w:sz="0" w:space="0" w:color="auto"/>
        <w:left w:val="none" w:sz="0" w:space="0" w:color="auto"/>
        <w:bottom w:val="none" w:sz="0" w:space="0" w:color="auto"/>
        <w:right w:val="none" w:sz="0" w:space="0" w:color="auto"/>
      </w:divBdr>
    </w:div>
    <w:div w:id="578057343">
      <w:bodyDiv w:val="1"/>
      <w:marLeft w:val="0"/>
      <w:marRight w:val="0"/>
      <w:marTop w:val="0"/>
      <w:marBottom w:val="0"/>
      <w:divBdr>
        <w:top w:val="none" w:sz="0" w:space="0" w:color="auto"/>
        <w:left w:val="none" w:sz="0" w:space="0" w:color="auto"/>
        <w:bottom w:val="none" w:sz="0" w:space="0" w:color="auto"/>
        <w:right w:val="none" w:sz="0" w:space="0" w:color="auto"/>
      </w:divBdr>
    </w:div>
    <w:div w:id="584800021">
      <w:bodyDiv w:val="1"/>
      <w:marLeft w:val="0"/>
      <w:marRight w:val="0"/>
      <w:marTop w:val="0"/>
      <w:marBottom w:val="0"/>
      <w:divBdr>
        <w:top w:val="none" w:sz="0" w:space="0" w:color="auto"/>
        <w:left w:val="none" w:sz="0" w:space="0" w:color="auto"/>
        <w:bottom w:val="none" w:sz="0" w:space="0" w:color="auto"/>
        <w:right w:val="none" w:sz="0" w:space="0" w:color="auto"/>
      </w:divBdr>
    </w:div>
    <w:div w:id="605116127">
      <w:bodyDiv w:val="1"/>
      <w:marLeft w:val="0"/>
      <w:marRight w:val="0"/>
      <w:marTop w:val="0"/>
      <w:marBottom w:val="0"/>
      <w:divBdr>
        <w:top w:val="none" w:sz="0" w:space="0" w:color="auto"/>
        <w:left w:val="none" w:sz="0" w:space="0" w:color="auto"/>
        <w:bottom w:val="none" w:sz="0" w:space="0" w:color="auto"/>
        <w:right w:val="none" w:sz="0" w:space="0" w:color="auto"/>
      </w:divBdr>
    </w:div>
    <w:div w:id="607542894">
      <w:bodyDiv w:val="1"/>
      <w:marLeft w:val="0"/>
      <w:marRight w:val="0"/>
      <w:marTop w:val="0"/>
      <w:marBottom w:val="0"/>
      <w:divBdr>
        <w:top w:val="none" w:sz="0" w:space="0" w:color="auto"/>
        <w:left w:val="none" w:sz="0" w:space="0" w:color="auto"/>
        <w:bottom w:val="none" w:sz="0" w:space="0" w:color="auto"/>
        <w:right w:val="none" w:sz="0" w:space="0" w:color="auto"/>
      </w:divBdr>
    </w:div>
    <w:div w:id="630406973">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68409738">
      <w:bodyDiv w:val="1"/>
      <w:marLeft w:val="0"/>
      <w:marRight w:val="0"/>
      <w:marTop w:val="0"/>
      <w:marBottom w:val="0"/>
      <w:divBdr>
        <w:top w:val="none" w:sz="0" w:space="0" w:color="auto"/>
        <w:left w:val="none" w:sz="0" w:space="0" w:color="auto"/>
        <w:bottom w:val="none" w:sz="0" w:space="0" w:color="auto"/>
        <w:right w:val="none" w:sz="0" w:space="0" w:color="auto"/>
      </w:divBdr>
    </w:div>
    <w:div w:id="674571884">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696931346">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14891474">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738283287">
      <w:bodyDiv w:val="1"/>
      <w:marLeft w:val="0"/>
      <w:marRight w:val="0"/>
      <w:marTop w:val="0"/>
      <w:marBottom w:val="0"/>
      <w:divBdr>
        <w:top w:val="none" w:sz="0" w:space="0" w:color="auto"/>
        <w:left w:val="none" w:sz="0" w:space="0" w:color="auto"/>
        <w:bottom w:val="none" w:sz="0" w:space="0" w:color="auto"/>
        <w:right w:val="none" w:sz="0" w:space="0" w:color="auto"/>
      </w:divBdr>
    </w:div>
    <w:div w:id="745348225">
      <w:bodyDiv w:val="1"/>
      <w:marLeft w:val="0"/>
      <w:marRight w:val="0"/>
      <w:marTop w:val="0"/>
      <w:marBottom w:val="0"/>
      <w:divBdr>
        <w:top w:val="none" w:sz="0" w:space="0" w:color="auto"/>
        <w:left w:val="none" w:sz="0" w:space="0" w:color="auto"/>
        <w:bottom w:val="none" w:sz="0" w:space="0" w:color="auto"/>
        <w:right w:val="none" w:sz="0" w:space="0" w:color="auto"/>
      </w:divBdr>
    </w:div>
    <w:div w:id="762995660">
      <w:bodyDiv w:val="1"/>
      <w:marLeft w:val="0"/>
      <w:marRight w:val="0"/>
      <w:marTop w:val="0"/>
      <w:marBottom w:val="0"/>
      <w:divBdr>
        <w:top w:val="none" w:sz="0" w:space="0" w:color="auto"/>
        <w:left w:val="none" w:sz="0" w:space="0" w:color="auto"/>
        <w:bottom w:val="none" w:sz="0" w:space="0" w:color="auto"/>
        <w:right w:val="none" w:sz="0" w:space="0" w:color="auto"/>
      </w:divBdr>
    </w:div>
    <w:div w:id="767584814">
      <w:bodyDiv w:val="1"/>
      <w:marLeft w:val="0"/>
      <w:marRight w:val="0"/>
      <w:marTop w:val="0"/>
      <w:marBottom w:val="0"/>
      <w:divBdr>
        <w:top w:val="none" w:sz="0" w:space="0" w:color="auto"/>
        <w:left w:val="none" w:sz="0" w:space="0" w:color="auto"/>
        <w:bottom w:val="none" w:sz="0" w:space="0" w:color="auto"/>
        <w:right w:val="none" w:sz="0" w:space="0" w:color="auto"/>
      </w:divBdr>
    </w:div>
    <w:div w:id="768232972">
      <w:bodyDiv w:val="1"/>
      <w:marLeft w:val="0"/>
      <w:marRight w:val="0"/>
      <w:marTop w:val="0"/>
      <w:marBottom w:val="0"/>
      <w:divBdr>
        <w:top w:val="none" w:sz="0" w:space="0" w:color="auto"/>
        <w:left w:val="none" w:sz="0" w:space="0" w:color="auto"/>
        <w:bottom w:val="none" w:sz="0" w:space="0" w:color="auto"/>
        <w:right w:val="none" w:sz="0" w:space="0" w:color="auto"/>
      </w:divBdr>
    </w:div>
    <w:div w:id="774519617">
      <w:bodyDiv w:val="1"/>
      <w:marLeft w:val="0"/>
      <w:marRight w:val="0"/>
      <w:marTop w:val="0"/>
      <w:marBottom w:val="0"/>
      <w:divBdr>
        <w:top w:val="none" w:sz="0" w:space="0" w:color="auto"/>
        <w:left w:val="none" w:sz="0" w:space="0" w:color="auto"/>
        <w:bottom w:val="none" w:sz="0" w:space="0" w:color="auto"/>
        <w:right w:val="none" w:sz="0" w:space="0" w:color="auto"/>
      </w:divBdr>
    </w:div>
    <w:div w:id="777262724">
      <w:bodyDiv w:val="1"/>
      <w:marLeft w:val="0"/>
      <w:marRight w:val="0"/>
      <w:marTop w:val="0"/>
      <w:marBottom w:val="0"/>
      <w:divBdr>
        <w:top w:val="none" w:sz="0" w:space="0" w:color="auto"/>
        <w:left w:val="none" w:sz="0" w:space="0" w:color="auto"/>
        <w:bottom w:val="none" w:sz="0" w:space="0" w:color="auto"/>
        <w:right w:val="none" w:sz="0" w:space="0" w:color="auto"/>
      </w:divBdr>
    </w:div>
    <w:div w:id="780538824">
      <w:bodyDiv w:val="1"/>
      <w:marLeft w:val="0"/>
      <w:marRight w:val="0"/>
      <w:marTop w:val="0"/>
      <w:marBottom w:val="0"/>
      <w:divBdr>
        <w:top w:val="none" w:sz="0" w:space="0" w:color="auto"/>
        <w:left w:val="none" w:sz="0" w:space="0" w:color="auto"/>
        <w:bottom w:val="none" w:sz="0" w:space="0" w:color="auto"/>
        <w:right w:val="none" w:sz="0" w:space="0" w:color="auto"/>
      </w:divBdr>
    </w:div>
    <w:div w:id="796410157">
      <w:bodyDiv w:val="1"/>
      <w:marLeft w:val="0"/>
      <w:marRight w:val="0"/>
      <w:marTop w:val="0"/>
      <w:marBottom w:val="0"/>
      <w:divBdr>
        <w:top w:val="none" w:sz="0" w:space="0" w:color="auto"/>
        <w:left w:val="none" w:sz="0" w:space="0" w:color="auto"/>
        <w:bottom w:val="none" w:sz="0" w:space="0" w:color="auto"/>
        <w:right w:val="none" w:sz="0" w:space="0" w:color="auto"/>
      </w:divBdr>
    </w:div>
    <w:div w:id="803696586">
      <w:bodyDiv w:val="1"/>
      <w:marLeft w:val="0"/>
      <w:marRight w:val="0"/>
      <w:marTop w:val="0"/>
      <w:marBottom w:val="0"/>
      <w:divBdr>
        <w:top w:val="none" w:sz="0" w:space="0" w:color="auto"/>
        <w:left w:val="none" w:sz="0" w:space="0" w:color="auto"/>
        <w:bottom w:val="none" w:sz="0" w:space="0" w:color="auto"/>
        <w:right w:val="none" w:sz="0" w:space="0" w:color="auto"/>
      </w:divBdr>
    </w:div>
    <w:div w:id="804808823">
      <w:bodyDiv w:val="1"/>
      <w:marLeft w:val="0"/>
      <w:marRight w:val="0"/>
      <w:marTop w:val="0"/>
      <w:marBottom w:val="0"/>
      <w:divBdr>
        <w:top w:val="none" w:sz="0" w:space="0" w:color="auto"/>
        <w:left w:val="none" w:sz="0" w:space="0" w:color="auto"/>
        <w:bottom w:val="none" w:sz="0" w:space="0" w:color="auto"/>
        <w:right w:val="none" w:sz="0" w:space="0" w:color="auto"/>
      </w:divBdr>
    </w:div>
    <w:div w:id="805002806">
      <w:bodyDiv w:val="1"/>
      <w:marLeft w:val="0"/>
      <w:marRight w:val="0"/>
      <w:marTop w:val="0"/>
      <w:marBottom w:val="0"/>
      <w:divBdr>
        <w:top w:val="none" w:sz="0" w:space="0" w:color="auto"/>
        <w:left w:val="none" w:sz="0" w:space="0" w:color="auto"/>
        <w:bottom w:val="none" w:sz="0" w:space="0" w:color="auto"/>
        <w:right w:val="none" w:sz="0" w:space="0" w:color="auto"/>
      </w:divBdr>
    </w:div>
    <w:div w:id="806896999">
      <w:bodyDiv w:val="1"/>
      <w:marLeft w:val="0"/>
      <w:marRight w:val="0"/>
      <w:marTop w:val="0"/>
      <w:marBottom w:val="0"/>
      <w:divBdr>
        <w:top w:val="none" w:sz="0" w:space="0" w:color="auto"/>
        <w:left w:val="none" w:sz="0" w:space="0" w:color="auto"/>
        <w:bottom w:val="none" w:sz="0" w:space="0" w:color="auto"/>
        <w:right w:val="none" w:sz="0" w:space="0" w:color="auto"/>
      </w:divBdr>
    </w:div>
    <w:div w:id="807863931">
      <w:bodyDiv w:val="1"/>
      <w:marLeft w:val="0"/>
      <w:marRight w:val="0"/>
      <w:marTop w:val="0"/>
      <w:marBottom w:val="0"/>
      <w:divBdr>
        <w:top w:val="none" w:sz="0" w:space="0" w:color="auto"/>
        <w:left w:val="none" w:sz="0" w:space="0" w:color="auto"/>
        <w:bottom w:val="none" w:sz="0" w:space="0" w:color="auto"/>
        <w:right w:val="none" w:sz="0" w:space="0" w:color="auto"/>
      </w:divBdr>
    </w:div>
    <w:div w:id="808742797">
      <w:bodyDiv w:val="1"/>
      <w:marLeft w:val="0"/>
      <w:marRight w:val="0"/>
      <w:marTop w:val="0"/>
      <w:marBottom w:val="0"/>
      <w:divBdr>
        <w:top w:val="none" w:sz="0" w:space="0" w:color="auto"/>
        <w:left w:val="none" w:sz="0" w:space="0" w:color="auto"/>
        <w:bottom w:val="none" w:sz="0" w:space="0" w:color="auto"/>
        <w:right w:val="none" w:sz="0" w:space="0" w:color="auto"/>
      </w:divBdr>
    </w:div>
    <w:div w:id="812334210">
      <w:bodyDiv w:val="1"/>
      <w:marLeft w:val="0"/>
      <w:marRight w:val="0"/>
      <w:marTop w:val="0"/>
      <w:marBottom w:val="0"/>
      <w:divBdr>
        <w:top w:val="none" w:sz="0" w:space="0" w:color="auto"/>
        <w:left w:val="none" w:sz="0" w:space="0" w:color="auto"/>
        <w:bottom w:val="none" w:sz="0" w:space="0" w:color="auto"/>
        <w:right w:val="none" w:sz="0" w:space="0" w:color="auto"/>
      </w:divBdr>
    </w:div>
    <w:div w:id="820148337">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50217722">
      <w:bodyDiv w:val="1"/>
      <w:marLeft w:val="0"/>
      <w:marRight w:val="0"/>
      <w:marTop w:val="0"/>
      <w:marBottom w:val="0"/>
      <w:divBdr>
        <w:top w:val="none" w:sz="0" w:space="0" w:color="auto"/>
        <w:left w:val="none" w:sz="0" w:space="0" w:color="auto"/>
        <w:bottom w:val="none" w:sz="0" w:space="0" w:color="auto"/>
        <w:right w:val="none" w:sz="0" w:space="0" w:color="auto"/>
      </w:divBdr>
    </w:div>
    <w:div w:id="854223265">
      <w:bodyDiv w:val="1"/>
      <w:marLeft w:val="0"/>
      <w:marRight w:val="0"/>
      <w:marTop w:val="0"/>
      <w:marBottom w:val="0"/>
      <w:divBdr>
        <w:top w:val="none" w:sz="0" w:space="0" w:color="auto"/>
        <w:left w:val="none" w:sz="0" w:space="0" w:color="auto"/>
        <w:bottom w:val="none" w:sz="0" w:space="0" w:color="auto"/>
        <w:right w:val="none" w:sz="0" w:space="0" w:color="auto"/>
      </w:divBdr>
    </w:div>
    <w:div w:id="874465588">
      <w:bodyDiv w:val="1"/>
      <w:marLeft w:val="0"/>
      <w:marRight w:val="0"/>
      <w:marTop w:val="0"/>
      <w:marBottom w:val="0"/>
      <w:divBdr>
        <w:top w:val="none" w:sz="0" w:space="0" w:color="auto"/>
        <w:left w:val="none" w:sz="0" w:space="0" w:color="auto"/>
        <w:bottom w:val="none" w:sz="0" w:space="0" w:color="auto"/>
        <w:right w:val="none" w:sz="0" w:space="0" w:color="auto"/>
      </w:divBdr>
    </w:div>
    <w:div w:id="875506926">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913050419">
      <w:bodyDiv w:val="1"/>
      <w:marLeft w:val="0"/>
      <w:marRight w:val="0"/>
      <w:marTop w:val="0"/>
      <w:marBottom w:val="0"/>
      <w:divBdr>
        <w:top w:val="none" w:sz="0" w:space="0" w:color="auto"/>
        <w:left w:val="none" w:sz="0" w:space="0" w:color="auto"/>
        <w:bottom w:val="none" w:sz="0" w:space="0" w:color="auto"/>
        <w:right w:val="none" w:sz="0" w:space="0" w:color="auto"/>
      </w:divBdr>
    </w:div>
    <w:div w:id="915625454">
      <w:bodyDiv w:val="1"/>
      <w:marLeft w:val="0"/>
      <w:marRight w:val="0"/>
      <w:marTop w:val="0"/>
      <w:marBottom w:val="0"/>
      <w:divBdr>
        <w:top w:val="none" w:sz="0" w:space="0" w:color="auto"/>
        <w:left w:val="none" w:sz="0" w:space="0" w:color="auto"/>
        <w:bottom w:val="none" w:sz="0" w:space="0" w:color="auto"/>
        <w:right w:val="none" w:sz="0" w:space="0" w:color="auto"/>
      </w:divBdr>
    </w:div>
    <w:div w:id="922760043">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37131885">
      <w:bodyDiv w:val="1"/>
      <w:marLeft w:val="0"/>
      <w:marRight w:val="0"/>
      <w:marTop w:val="0"/>
      <w:marBottom w:val="0"/>
      <w:divBdr>
        <w:top w:val="none" w:sz="0" w:space="0" w:color="auto"/>
        <w:left w:val="none" w:sz="0" w:space="0" w:color="auto"/>
        <w:bottom w:val="none" w:sz="0" w:space="0" w:color="auto"/>
        <w:right w:val="none" w:sz="0" w:space="0" w:color="auto"/>
      </w:divBdr>
    </w:div>
    <w:div w:id="947346156">
      <w:bodyDiv w:val="1"/>
      <w:marLeft w:val="0"/>
      <w:marRight w:val="0"/>
      <w:marTop w:val="0"/>
      <w:marBottom w:val="0"/>
      <w:divBdr>
        <w:top w:val="none" w:sz="0" w:space="0" w:color="auto"/>
        <w:left w:val="none" w:sz="0" w:space="0" w:color="auto"/>
        <w:bottom w:val="none" w:sz="0" w:space="0" w:color="auto"/>
        <w:right w:val="none" w:sz="0" w:space="0" w:color="auto"/>
      </w:divBdr>
    </w:div>
    <w:div w:id="951326294">
      <w:bodyDiv w:val="1"/>
      <w:marLeft w:val="0"/>
      <w:marRight w:val="0"/>
      <w:marTop w:val="0"/>
      <w:marBottom w:val="0"/>
      <w:divBdr>
        <w:top w:val="none" w:sz="0" w:space="0" w:color="auto"/>
        <w:left w:val="none" w:sz="0" w:space="0" w:color="auto"/>
        <w:bottom w:val="none" w:sz="0" w:space="0" w:color="auto"/>
        <w:right w:val="none" w:sz="0" w:space="0" w:color="auto"/>
      </w:divBdr>
    </w:div>
    <w:div w:id="951478971">
      <w:bodyDiv w:val="1"/>
      <w:marLeft w:val="0"/>
      <w:marRight w:val="0"/>
      <w:marTop w:val="0"/>
      <w:marBottom w:val="0"/>
      <w:divBdr>
        <w:top w:val="none" w:sz="0" w:space="0" w:color="auto"/>
        <w:left w:val="none" w:sz="0" w:space="0" w:color="auto"/>
        <w:bottom w:val="none" w:sz="0" w:space="0" w:color="auto"/>
        <w:right w:val="none" w:sz="0" w:space="0" w:color="auto"/>
      </w:divBdr>
    </w:div>
    <w:div w:id="954556643">
      <w:bodyDiv w:val="1"/>
      <w:marLeft w:val="0"/>
      <w:marRight w:val="0"/>
      <w:marTop w:val="0"/>
      <w:marBottom w:val="0"/>
      <w:divBdr>
        <w:top w:val="none" w:sz="0" w:space="0" w:color="auto"/>
        <w:left w:val="none" w:sz="0" w:space="0" w:color="auto"/>
        <w:bottom w:val="none" w:sz="0" w:space="0" w:color="auto"/>
        <w:right w:val="none" w:sz="0" w:space="0" w:color="auto"/>
      </w:divBdr>
    </w:div>
    <w:div w:id="957181955">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1000620613">
      <w:bodyDiv w:val="1"/>
      <w:marLeft w:val="0"/>
      <w:marRight w:val="0"/>
      <w:marTop w:val="0"/>
      <w:marBottom w:val="0"/>
      <w:divBdr>
        <w:top w:val="none" w:sz="0" w:space="0" w:color="auto"/>
        <w:left w:val="none" w:sz="0" w:space="0" w:color="auto"/>
        <w:bottom w:val="none" w:sz="0" w:space="0" w:color="auto"/>
        <w:right w:val="none" w:sz="0" w:space="0" w:color="auto"/>
      </w:divBdr>
    </w:div>
    <w:div w:id="1004481017">
      <w:bodyDiv w:val="1"/>
      <w:marLeft w:val="0"/>
      <w:marRight w:val="0"/>
      <w:marTop w:val="0"/>
      <w:marBottom w:val="0"/>
      <w:divBdr>
        <w:top w:val="none" w:sz="0" w:space="0" w:color="auto"/>
        <w:left w:val="none" w:sz="0" w:space="0" w:color="auto"/>
        <w:bottom w:val="none" w:sz="0" w:space="0" w:color="auto"/>
        <w:right w:val="none" w:sz="0" w:space="0" w:color="auto"/>
      </w:divBdr>
    </w:div>
    <w:div w:id="1010332596">
      <w:bodyDiv w:val="1"/>
      <w:marLeft w:val="0"/>
      <w:marRight w:val="0"/>
      <w:marTop w:val="0"/>
      <w:marBottom w:val="0"/>
      <w:divBdr>
        <w:top w:val="none" w:sz="0" w:space="0" w:color="auto"/>
        <w:left w:val="none" w:sz="0" w:space="0" w:color="auto"/>
        <w:bottom w:val="none" w:sz="0" w:space="0" w:color="auto"/>
        <w:right w:val="none" w:sz="0" w:space="0" w:color="auto"/>
      </w:divBdr>
    </w:div>
    <w:div w:id="1019812458">
      <w:bodyDiv w:val="1"/>
      <w:marLeft w:val="0"/>
      <w:marRight w:val="0"/>
      <w:marTop w:val="0"/>
      <w:marBottom w:val="0"/>
      <w:divBdr>
        <w:top w:val="none" w:sz="0" w:space="0" w:color="auto"/>
        <w:left w:val="none" w:sz="0" w:space="0" w:color="auto"/>
        <w:bottom w:val="none" w:sz="0" w:space="0" w:color="auto"/>
        <w:right w:val="none" w:sz="0" w:space="0" w:color="auto"/>
      </w:divBdr>
    </w:div>
    <w:div w:id="1028987379">
      <w:bodyDiv w:val="1"/>
      <w:marLeft w:val="0"/>
      <w:marRight w:val="0"/>
      <w:marTop w:val="0"/>
      <w:marBottom w:val="0"/>
      <w:divBdr>
        <w:top w:val="none" w:sz="0" w:space="0" w:color="auto"/>
        <w:left w:val="none" w:sz="0" w:space="0" w:color="auto"/>
        <w:bottom w:val="none" w:sz="0" w:space="0" w:color="auto"/>
        <w:right w:val="none" w:sz="0" w:space="0" w:color="auto"/>
      </w:divBdr>
    </w:div>
    <w:div w:id="1031344897">
      <w:bodyDiv w:val="1"/>
      <w:marLeft w:val="0"/>
      <w:marRight w:val="0"/>
      <w:marTop w:val="0"/>
      <w:marBottom w:val="0"/>
      <w:divBdr>
        <w:top w:val="none" w:sz="0" w:space="0" w:color="auto"/>
        <w:left w:val="none" w:sz="0" w:space="0" w:color="auto"/>
        <w:bottom w:val="none" w:sz="0" w:space="0" w:color="auto"/>
        <w:right w:val="none" w:sz="0" w:space="0" w:color="auto"/>
      </w:divBdr>
    </w:div>
    <w:div w:id="103245897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039891075">
      <w:bodyDiv w:val="1"/>
      <w:marLeft w:val="0"/>
      <w:marRight w:val="0"/>
      <w:marTop w:val="0"/>
      <w:marBottom w:val="0"/>
      <w:divBdr>
        <w:top w:val="none" w:sz="0" w:space="0" w:color="auto"/>
        <w:left w:val="none" w:sz="0" w:space="0" w:color="auto"/>
        <w:bottom w:val="none" w:sz="0" w:space="0" w:color="auto"/>
        <w:right w:val="none" w:sz="0" w:space="0" w:color="auto"/>
      </w:divBdr>
    </w:div>
    <w:div w:id="1065497057">
      <w:bodyDiv w:val="1"/>
      <w:marLeft w:val="0"/>
      <w:marRight w:val="0"/>
      <w:marTop w:val="0"/>
      <w:marBottom w:val="0"/>
      <w:divBdr>
        <w:top w:val="none" w:sz="0" w:space="0" w:color="auto"/>
        <w:left w:val="none" w:sz="0" w:space="0" w:color="auto"/>
        <w:bottom w:val="none" w:sz="0" w:space="0" w:color="auto"/>
        <w:right w:val="none" w:sz="0" w:space="0" w:color="auto"/>
      </w:divBdr>
    </w:div>
    <w:div w:id="1068917018">
      <w:bodyDiv w:val="1"/>
      <w:marLeft w:val="0"/>
      <w:marRight w:val="0"/>
      <w:marTop w:val="0"/>
      <w:marBottom w:val="0"/>
      <w:divBdr>
        <w:top w:val="none" w:sz="0" w:space="0" w:color="auto"/>
        <w:left w:val="none" w:sz="0" w:space="0" w:color="auto"/>
        <w:bottom w:val="none" w:sz="0" w:space="0" w:color="auto"/>
        <w:right w:val="none" w:sz="0" w:space="0" w:color="auto"/>
      </w:divBdr>
    </w:div>
    <w:div w:id="1086850217">
      <w:bodyDiv w:val="1"/>
      <w:marLeft w:val="0"/>
      <w:marRight w:val="0"/>
      <w:marTop w:val="0"/>
      <w:marBottom w:val="0"/>
      <w:divBdr>
        <w:top w:val="none" w:sz="0" w:space="0" w:color="auto"/>
        <w:left w:val="none" w:sz="0" w:space="0" w:color="auto"/>
        <w:bottom w:val="none" w:sz="0" w:space="0" w:color="auto"/>
        <w:right w:val="none" w:sz="0" w:space="0" w:color="auto"/>
      </w:divBdr>
    </w:div>
    <w:div w:id="1087461845">
      <w:bodyDiv w:val="1"/>
      <w:marLeft w:val="0"/>
      <w:marRight w:val="0"/>
      <w:marTop w:val="0"/>
      <w:marBottom w:val="0"/>
      <w:divBdr>
        <w:top w:val="none" w:sz="0" w:space="0" w:color="auto"/>
        <w:left w:val="none" w:sz="0" w:space="0" w:color="auto"/>
        <w:bottom w:val="none" w:sz="0" w:space="0" w:color="auto"/>
        <w:right w:val="none" w:sz="0" w:space="0" w:color="auto"/>
      </w:divBdr>
    </w:div>
    <w:div w:id="1093666306">
      <w:bodyDiv w:val="1"/>
      <w:marLeft w:val="0"/>
      <w:marRight w:val="0"/>
      <w:marTop w:val="0"/>
      <w:marBottom w:val="0"/>
      <w:divBdr>
        <w:top w:val="none" w:sz="0" w:space="0" w:color="auto"/>
        <w:left w:val="none" w:sz="0" w:space="0" w:color="auto"/>
        <w:bottom w:val="none" w:sz="0" w:space="0" w:color="auto"/>
        <w:right w:val="none" w:sz="0" w:space="0" w:color="auto"/>
      </w:divBdr>
    </w:div>
    <w:div w:id="1124032505">
      <w:bodyDiv w:val="1"/>
      <w:marLeft w:val="0"/>
      <w:marRight w:val="0"/>
      <w:marTop w:val="0"/>
      <w:marBottom w:val="0"/>
      <w:divBdr>
        <w:top w:val="none" w:sz="0" w:space="0" w:color="auto"/>
        <w:left w:val="none" w:sz="0" w:space="0" w:color="auto"/>
        <w:bottom w:val="none" w:sz="0" w:space="0" w:color="auto"/>
        <w:right w:val="none" w:sz="0" w:space="0" w:color="auto"/>
      </w:divBdr>
    </w:div>
    <w:div w:id="1125193573">
      <w:bodyDiv w:val="1"/>
      <w:marLeft w:val="0"/>
      <w:marRight w:val="0"/>
      <w:marTop w:val="0"/>
      <w:marBottom w:val="0"/>
      <w:divBdr>
        <w:top w:val="none" w:sz="0" w:space="0" w:color="auto"/>
        <w:left w:val="none" w:sz="0" w:space="0" w:color="auto"/>
        <w:bottom w:val="none" w:sz="0" w:space="0" w:color="auto"/>
        <w:right w:val="none" w:sz="0" w:space="0" w:color="auto"/>
      </w:divBdr>
    </w:div>
    <w:div w:id="1126578678">
      <w:bodyDiv w:val="1"/>
      <w:marLeft w:val="0"/>
      <w:marRight w:val="0"/>
      <w:marTop w:val="0"/>
      <w:marBottom w:val="0"/>
      <w:divBdr>
        <w:top w:val="none" w:sz="0" w:space="0" w:color="auto"/>
        <w:left w:val="none" w:sz="0" w:space="0" w:color="auto"/>
        <w:bottom w:val="none" w:sz="0" w:space="0" w:color="auto"/>
        <w:right w:val="none" w:sz="0" w:space="0" w:color="auto"/>
      </w:divBdr>
    </w:div>
    <w:div w:id="1132094223">
      <w:bodyDiv w:val="1"/>
      <w:marLeft w:val="0"/>
      <w:marRight w:val="0"/>
      <w:marTop w:val="0"/>
      <w:marBottom w:val="0"/>
      <w:divBdr>
        <w:top w:val="none" w:sz="0" w:space="0" w:color="auto"/>
        <w:left w:val="none" w:sz="0" w:space="0" w:color="auto"/>
        <w:bottom w:val="none" w:sz="0" w:space="0" w:color="auto"/>
        <w:right w:val="none" w:sz="0" w:space="0" w:color="auto"/>
      </w:divBdr>
    </w:div>
    <w:div w:id="1132135532">
      <w:bodyDiv w:val="1"/>
      <w:marLeft w:val="0"/>
      <w:marRight w:val="0"/>
      <w:marTop w:val="0"/>
      <w:marBottom w:val="0"/>
      <w:divBdr>
        <w:top w:val="none" w:sz="0" w:space="0" w:color="auto"/>
        <w:left w:val="none" w:sz="0" w:space="0" w:color="auto"/>
        <w:bottom w:val="none" w:sz="0" w:space="0" w:color="auto"/>
        <w:right w:val="none" w:sz="0" w:space="0" w:color="auto"/>
      </w:divBdr>
    </w:div>
    <w:div w:id="1136609844">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147816097">
      <w:bodyDiv w:val="1"/>
      <w:marLeft w:val="0"/>
      <w:marRight w:val="0"/>
      <w:marTop w:val="0"/>
      <w:marBottom w:val="0"/>
      <w:divBdr>
        <w:top w:val="none" w:sz="0" w:space="0" w:color="auto"/>
        <w:left w:val="none" w:sz="0" w:space="0" w:color="auto"/>
        <w:bottom w:val="none" w:sz="0" w:space="0" w:color="auto"/>
        <w:right w:val="none" w:sz="0" w:space="0" w:color="auto"/>
      </w:divBdr>
    </w:div>
    <w:div w:id="1156264930">
      <w:bodyDiv w:val="1"/>
      <w:marLeft w:val="0"/>
      <w:marRight w:val="0"/>
      <w:marTop w:val="0"/>
      <w:marBottom w:val="0"/>
      <w:divBdr>
        <w:top w:val="none" w:sz="0" w:space="0" w:color="auto"/>
        <w:left w:val="none" w:sz="0" w:space="0" w:color="auto"/>
        <w:bottom w:val="none" w:sz="0" w:space="0" w:color="auto"/>
        <w:right w:val="none" w:sz="0" w:space="0" w:color="auto"/>
      </w:divBdr>
    </w:div>
    <w:div w:id="1157648629">
      <w:bodyDiv w:val="1"/>
      <w:marLeft w:val="0"/>
      <w:marRight w:val="0"/>
      <w:marTop w:val="0"/>
      <w:marBottom w:val="0"/>
      <w:divBdr>
        <w:top w:val="none" w:sz="0" w:space="0" w:color="auto"/>
        <w:left w:val="none" w:sz="0" w:space="0" w:color="auto"/>
        <w:bottom w:val="none" w:sz="0" w:space="0" w:color="auto"/>
        <w:right w:val="none" w:sz="0" w:space="0" w:color="auto"/>
      </w:divBdr>
    </w:div>
    <w:div w:id="1168710637">
      <w:bodyDiv w:val="1"/>
      <w:marLeft w:val="0"/>
      <w:marRight w:val="0"/>
      <w:marTop w:val="0"/>
      <w:marBottom w:val="0"/>
      <w:divBdr>
        <w:top w:val="none" w:sz="0" w:space="0" w:color="auto"/>
        <w:left w:val="none" w:sz="0" w:space="0" w:color="auto"/>
        <w:bottom w:val="none" w:sz="0" w:space="0" w:color="auto"/>
        <w:right w:val="none" w:sz="0" w:space="0" w:color="auto"/>
      </w:divBdr>
    </w:div>
    <w:div w:id="1173648982">
      <w:bodyDiv w:val="1"/>
      <w:marLeft w:val="0"/>
      <w:marRight w:val="0"/>
      <w:marTop w:val="0"/>
      <w:marBottom w:val="0"/>
      <w:divBdr>
        <w:top w:val="none" w:sz="0" w:space="0" w:color="auto"/>
        <w:left w:val="none" w:sz="0" w:space="0" w:color="auto"/>
        <w:bottom w:val="none" w:sz="0" w:space="0" w:color="auto"/>
        <w:right w:val="none" w:sz="0" w:space="0" w:color="auto"/>
      </w:divBdr>
    </w:div>
    <w:div w:id="1176306790">
      <w:bodyDiv w:val="1"/>
      <w:marLeft w:val="0"/>
      <w:marRight w:val="0"/>
      <w:marTop w:val="0"/>
      <w:marBottom w:val="0"/>
      <w:divBdr>
        <w:top w:val="none" w:sz="0" w:space="0" w:color="auto"/>
        <w:left w:val="none" w:sz="0" w:space="0" w:color="auto"/>
        <w:bottom w:val="none" w:sz="0" w:space="0" w:color="auto"/>
        <w:right w:val="none" w:sz="0" w:space="0" w:color="auto"/>
      </w:divBdr>
    </w:div>
    <w:div w:id="1192449936">
      <w:bodyDiv w:val="1"/>
      <w:marLeft w:val="0"/>
      <w:marRight w:val="0"/>
      <w:marTop w:val="0"/>
      <w:marBottom w:val="0"/>
      <w:divBdr>
        <w:top w:val="none" w:sz="0" w:space="0" w:color="auto"/>
        <w:left w:val="none" w:sz="0" w:space="0" w:color="auto"/>
        <w:bottom w:val="none" w:sz="0" w:space="0" w:color="auto"/>
        <w:right w:val="none" w:sz="0" w:space="0" w:color="auto"/>
      </w:divBdr>
    </w:div>
    <w:div w:id="1192573937">
      <w:bodyDiv w:val="1"/>
      <w:marLeft w:val="0"/>
      <w:marRight w:val="0"/>
      <w:marTop w:val="0"/>
      <w:marBottom w:val="0"/>
      <w:divBdr>
        <w:top w:val="none" w:sz="0" w:space="0" w:color="auto"/>
        <w:left w:val="none" w:sz="0" w:space="0" w:color="auto"/>
        <w:bottom w:val="none" w:sz="0" w:space="0" w:color="auto"/>
        <w:right w:val="none" w:sz="0" w:space="0" w:color="auto"/>
      </w:divBdr>
    </w:div>
    <w:div w:id="1193417554">
      <w:bodyDiv w:val="1"/>
      <w:marLeft w:val="0"/>
      <w:marRight w:val="0"/>
      <w:marTop w:val="0"/>
      <w:marBottom w:val="0"/>
      <w:divBdr>
        <w:top w:val="none" w:sz="0" w:space="0" w:color="auto"/>
        <w:left w:val="none" w:sz="0" w:space="0" w:color="auto"/>
        <w:bottom w:val="none" w:sz="0" w:space="0" w:color="auto"/>
        <w:right w:val="none" w:sz="0" w:space="0" w:color="auto"/>
      </w:divBdr>
    </w:div>
    <w:div w:id="1194270597">
      <w:bodyDiv w:val="1"/>
      <w:marLeft w:val="0"/>
      <w:marRight w:val="0"/>
      <w:marTop w:val="0"/>
      <w:marBottom w:val="0"/>
      <w:divBdr>
        <w:top w:val="none" w:sz="0" w:space="0" w:color="auto"/>
        <w:left w:val="none" w:sz="0" w:space="0" w:color="auto"/>
        <w:bottom w:val="none" w:sz="0" w:space="0" w:color="auto"/>
        <w:right w:val="none" w:sz="0" w:space="0" w:color="auto"/>
      </w:divBdr>
    </w:div>
    <w:div w:id="1199511679">
      <w:bodyDiv w:val="1"/>
      <w:marLeft w:val="0"/>
      <w:marRight w:val="0"/>
      <w:marTop w:val="0"/>
      <w:marBottom w:val="0"/>
      <w:divBdr>
        <w:top w:val="none" w:sz="0" w:space="0" w:color="auto"/>
        <w:left w:val="none" w:sz="0" w:space="0" w:color="auto"/>
        <w:bottom w:val="none" w:sz="0" w:space="0" w:color="auto"/>
        <w:right w:val="none" w:sz="0" w:space="0" w:color="auto"/>
      </w:divBdr>
    </w:div>
    <w:div w:id="1202593870">
      <w:bodyDiv w:val="1"/>
      <w:marLeft w:val="0"/>
      <w:marRight w:val="0"/>
      <w:marTop w:val="0"/>
      <w:marBottom w:val="0"/>
      <w:divBdr>
        <w:top w:val="none" w:sz="0" w:space="0" w:color="auto"/>
        <w:left w:val="none" w:sz="0" w:space="0" w:color="auto"/>
        <w:bottom w:val="none" w:sz="0" w:space="0" w:color="auto"/>
        <w:right w:val="none" w:sz="0" w:space="0" w:color="auto"/>
      </w:divBdr>
    </w:div>
    <w:div w:id="1212303129">
      <w:bodyDiv w:val="1"/>
      <w:marLeft w:val="0"/>
      <w:marRight w:val="0"/>
      <w:marTop w:val="0"/>
      <w:marBottom w:val="0"/>
      <w:divBdr>
        <w:top w:val="none" w:sz="0" w:space="0" w:color="auto"/>
        <w:left w:val="none" w:sz="0" w:space="0" w:color="auto"/>
        <w:bottom w:val="none" w:sz="0" w:space="0" w:color="auto"/>
        <w:right w:val="none" w:sz="0" w:space="0" w:color="auto"/>
      </w:divBdr>
    </w:div>
    <w:div w:id="1215921653">
      <w:bodyDiv w:val="1"/>
      <w:marLeft w:val="0"/>
      <w:marRight w:val="0"/>
      <w:marTop w:val="0"/>
      <w:marBottom w:val="0"/>
      <w:divBdr>
        <w:top w:val="none" w:sz="0" w:space="0" w:color="auto"/>
        <w:left w:val="none" w:sz="0" w:space="0" w:color="auto"/>
        <w:bottom w:val="none" w:sz="0" w:space="0" w:color="auto"/>
        <w:right w:val="none" w:sz="0" w:space="0" w:color="auto"/>
      </w:divBdr>
    </w:div>
    <w:div w:id="1218276471">
      <w:bodyDiv w:val="1"/>
      <w:marLeft w:val="0"/>
      <w:marRight w:val="0"/>
      <w:marTop w:val="0"/>
      <w:marBottom w:val="0"/>
      <w:divBdr>
        <w:top w:val="none" w:sz="0" w:space="0" w:color="auto"/>
        <w:left w:val="none" w:sz="0" w:space="0" w:color="auto"/>
        <w:bottom w:val="none" w:sz="0" w:space="0" w:color="auto"/>
        <w:right w:val="none" w:sz="0" w:space="0" w:color="auto"/>
      </w:divBdr>
    </w:div>
    <w:div w:id="1218669504">
      <w:bodyDiv w:val="1"/>
      <w:marLeft w:val="0"/>
      <w:marRight w:val="0"/>
      <w:marTop w:val="0"/>
      <w:marBottom w:val="0"/>
      <w:divBdr>
        <w:top w:val="none" w:sz="0" w:space="0" w:color="auto"/>
        <w:left w:val="none" w:sz="0" w:space="0" w:color="auto"/>
        <w:bottom w:val="none" w:sz="0" w:space="0" w:color="auto"/>
        <w:right w:val="none" w:sz="0" w:space="0" w:color="auto"/>
      </w:divBdr>
    </w:div>
    <w:div w:id="1237134355">
      <w:bodyDiv w:val="1"/>
      <w:marLeft w:val="0"/>
      <w:marRight w:val="0"/>
      <w:marTop w:val="0"/>
      <w:marBottom w:val="0"/>
      <w:divBdr>
        <w:top w:val="none" w:sz="0" w:space="0" w:color="auto"/>
        <w:left w:val="none" w:sz="0" w:space="0" w:color="auto"/>
        <w:bottom w:val="none" w:sz="0" w:space="0" w:color="auto"/>
        <w:right w:val="none" w:sz="0" w:space="0" w:color="auto"/>
      </w:divBdr>
    </w:div>
    <w:div w:id="1252549521">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57516625">
      <w:bodyDiv w:val="1"/>
      <w:marLeft w:val="0"/>
      <w:marRight w:val="0"/>
      <w:marTop w:val="0"/>
      <w:marBottom w:val="0"/>
      <w:divBdr>
        <w:top w:val="none" w:sz="0" w:space="0" w:color="auto"/>
        <w:left w:val="none" w:sz="0" w:space="0" w:color="auto"/>
        <w:bottom w:val="none" w:sz="0" w:space="0" w:color="auto"/>
        <w:right w:val="none" w:sz="0" w:space="0" w:color="auto"/>
      </w:divBdr>
    </w:div>
    <w:div w:id="1259405519">
      <w:bodyDiv w:val="1"/>
      <w:marLeft w:val="0"/>
      <w:marRight w:val="0"/>
      <w:marTop w:val="0"/>
      <w:marBottom w:val="0"/>
      <w:divBdr>
        <w:top w:val="none" w:sz="0" w:space="0" w:color="auto"/>
        <w:left w:val="none" w:sz="0" w:space="0" w:color="auto"/>
        <w:bottom w:val="none" w:sz="0" w:space="0" w:color="auto"/>
        <w:right w:val="none" w:sz="0" w:space="0" w:color="auto"/>
      </w:divBdr>
    </w:div>
    <w:div w:id="1265646450">
      <w:bodyDiv w:val="1"/>
      <w:marLeft w:val="0"/>
      <w:marRight w:val="0"/>
      <w:marTop w:val="0"/>
      <w:marBottom w:val="0"/>
      <w:divBdr>
        <w:top w:val="none" w:sz="0" w:space="0" w:color="auto"/>
        <w:left w:val="none" w:sz="0" w:space="0" w:color="auto"/>
        <w:bottom w:val="none" w:sz="0" w:space="0" w:color="auto"/>
        <w:right w:val="none" w:sz="0" w:space="0" w:color="auto"/>
      </w:divBdr>
    </w:div>
    <w:div w:id="1268272176">
      <w:bodyDiv w:val="1"/>
      <w:marLeft w:val="0"/>
      <w:marRight w:val="0"/>
      <w:marTop w:val="0"/>
      <w:marBottom w:val="0"/>
      <w:divBdr>
        <w:top w:val="none" w:sz="0" w:space="0" w:color="auto"/>
        <w:left w:val="none" w:sz="0" w:space="0" w:color="auto"/>
        <w:bottom w:val="none" w:sz="0" w:space="0" w:color="auto"/>
        <w:right w:val="none" w:sz="0" w:space="0" w:color="auto"/>
      </w:divBdr>
    </w:div>
    <w:div w:id="1271620697">
      <w:bodyDiv w:val="1"/>
      <w:marLeft w:val="0"/>
      <w:marRight w:val="0"/>
      <w:marTop w:val="0"/>
      <w:marBottom w:val="0"/>
      <w:divBdr>
        <w:top w:val="none" w:sz="0" w:space="0" w:color="auto"/>
        <w:left w:val="none" w:sz="0" w:space="0" w:color="auto"/>
        <w:bottom w:val="none" w:sz="0" w:space="0" w:color="auto"/>
        <w:right w:val="none" w:sz="0" w:space="0" w:color="auto"/>
      </w:divBdr>
    </w:div>
    <w:div w:id="1273706064">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279945819">
      <w:bodyDiv w:val="1"/>
      <w:marLeft w:val="0"/>
      <w:marRight w:val="0"/>
      <w:marTop w:val="0"/>
      <w:marBottom w:val="0"/>
      <w:divBdr>
        <w:top w:val="none" w:sz="0" w:space="0" w:color="auto"/>
        <w:left w:val="none" w:sz="0" w:space="0" w:color="auto"/>
        <w:bottom w:val="none" w:sz="0" w:space="0" w:color="auto"/>
        <w:right w:val="none" w:sz="0" w:space="0" w:color="auto"/>
      </w:divBdr>
    </w:div>
    <w:div w:id="1297948818">
      <w:bodyDiv w:val="1"/>
      <w:marLeft w:val="0"/>
      <w:marRight w:val="0"/>
      <w:marTop w:val="0"/>
      <w:marBottom w:val="0"/>
      <w:divBdr>
        <w:top w:val="none" w:sz="0" w:space="0" w:color="auto"/>
        <w:left w:val="none" w:sz="0" w:space="0" w:color="auto"/>
        <w:bottom w:val="none" w:sz="0" w:space="0" w:color="auto"/>
        <w:right w:val="none" w:sz="0" w:space="0" w:color="auto"/>
      </w:divBdr>
    </w:div>
    <w:div w:id="1300454332">
      <w:bodyDiv w:val="1"/>
      <w:marLeft w:val="0"/>
      <w:marRight w:val="0"/>
      <w:marTop w:val="0"/>
      <w:marBottom w:val="0"/>
      <w:divBdr>
        <w:top w:val="none" w:sz="0" w:space="0" w:color="auto"/>
        <w:left w:val="none" w:sz="0" w:space="0" w:color="auto"/>
        <w:bottom w:val="none" w:sz="0" w:space="0" w:color="auto"/>
        <w:right w:val="none" w:sz="0" w:space="0" w:color="auto"/>
      </w:divBdr>
    </w:div>
    <w:div w:id="1302880917">
      <w:bodyDiv w:val="1"/>
      <w:marLeft w:val="0"/>
      <w:marRight w:val="0"/>
      <w:marTop w:val="0"/>
      <w:marBottom w:val="0"/>
      <w:divBdr>
        <w:top w:val="none" w:sz="0" w:space="0" w:color="auto"/>
        <w:left w:val="none" w:sz="0" w:space="0" w:color="auto"/>
        <w:bottom w:val="none" w:sz="0" w:space="0" w:color="auto"/>
        <w:right w:val="none" w:sz="0" w:space="0" w:color="auto"/>
      </w:divBdr>
    </w:div>
    <w:div w:id="1305692698">
      <w:bodyDiv w:val="1"/>
      <w:marLeft w:val="0"/>
      <w:marRight w:val="0"/>
      <w:marTop w:val="0"/>
      <w:marBottom w:val="0"/>
      <w:divBdr>
        <w:top w:val="none" w:sz="0" w:space="0" w:color="auto"/>
        <w:left w:val="none" w:sz="0" w:space="0" w:color="auto"/>
        <w:bottom w:val="none" w:sz="0" w:space="0" w:color="auto"/>
        <w:right w:val="none" w:sz="0" w:space="0" w:color="auto"/>
      </w:divBdr>
    </w:div>
    <w:div w:id="1321424524">
      <w:bodyDiv w:val="1"/>
      <w:marLeft w:val="0"/>
      <w:marRight w:val="0"/>
      <w:marTop w:val="0"/>
      <w:marBottom w:val="0"/>
      <w:divBdr>
        <w:top w:val="none" w:sz="0" w:space="0" w:color="auto"/>
        <w:left w:val="none" w:sz="0" w:space="0" w:color="auto"/>
        <w:bottom w:val="none" w:sz="0" w:space="0" w:color="auto"/>
        <w:right w:val="none" w:sz="0" w:space="0" w:color="auto"/>
      </w:divBdr>
    </w:div>
    <w:div w:id="1327174670">
      <w:bodyDiv w:val="1"/>
      <w:marLeft w:val="0"/>
      <w:marRight w:val="0"/>
      <w:marTop w:val="0"/>
      <w:marBottom w:val="0"/>
      <w:divBdr>
        <w:top w:val="none" w:sz="0" w:space="0" w:color="auto"/>
        <w:left w:val="none" w:sz="0" w:space="0" w:color="auto"/>
        <w:bottom w:val="none" w:sz="0" w:space="0" w:color="auto"/>
        <w:right w:val="none" w:sz="0" w:space="0" w:color="auto"/>
      </w:divBdr>
    </w:div>
    <w:div w:id="1327588346">
      <w:bodyDiv w:val="1"/>
      <w:marLeft w:val="0"/>
      <w:marRight w:val="0"/>
      <w:marTop w:val="0"/>
      <w:marBottom w:val="0"/>
      <w:divBdr>
        <w:top w:val="none" w:sz="0" w:space="0" w:color="auto"/>
        <w:left w:val="none" w:sz="0" w:space="0" w:color="auto"/>
        <w:bottom w:val="none" w:sz="0" w:space="0" w:color="auto"/>
        <w:right w:val="none" w:sz="0" w:space="0" w:color="auto"/>
      </w:divBdr>
    </w:div>
    <w:div w:id="1332756506">
      <w:bodyDiv w:val="1"/>
      <w:marLeft w:val="0"/>
      <w:marRight w:val="0"/>
      <w:marTop w:val="0"/>
      <w:marBottom w:val="0"/>
      <w:divBdr>
        <w:top w:val="none" w:sz="0" w:space="0" w:color="auto"/>
        <w:left w:val="none" w:sz="0" w:space="0" w:color="auto"/>
        <w:bottom w:val="none" w:sz="0" w:space="0" w:color="auto"/>
        <w:right w:val="none" w:sz="0" w:space="0" w:color="auto"/>
      </w:divBdr>
    </w:div>
    <w:div w:id="1334263865">
      <w:bodyDiv w:val="1"/>
      <w:marLeft w:val="0"/>
      <w:marRight w:val="0"/>
      <w:marTop w:val="0"/>
      <w:marBottom w:val="0"/>
      <w:divBdr>
        <w:top w:val="none" w:sz="0" w:space="0" w:color="auto"/>
        <w:left w:val="none" w:sz="0" w:space="0" w:color="auto"/>
        <w:bottom w:val="none" w:sz="0" w:space="0" w:color="auto"/>
        <w:right w:val="none" w:sz="0" w:space="0" w:color="auto"/>
      </w:divBdr>
    </w:div>
    <w:div w:id="1336374966">
      <w:bodyDiv w:val="1"/>
      <w:marLeft w:val="0"/>
      <w:marRight w:val="0"/>
      <w:marTop w:val="0"/>
      <w:marBottom w:val="0"/>
      <w:divBdr>
        <w:top w:val="none" w:sz="0" w:space="0" w:color="auto"/>
        <w:left w:val="none" w:sz="0" w:space="0" w:color="auto"/>
        <w:bottom w:val="none" w:sz="0" w:space="0" w:color="auto"/>
        <w:right w:val="none" w:sz="0" w:space="0" w:color="auto"/>
      </w:divBdr>
    </w:div>
    <w:div w:id="1344747109">
      <w:bodyDiv w:val="1"/>
      <w:marLeft w:val="0"/>
      <w:marRight w:val="0"/>
      <w:marTop w:val="0"/>
      <w:marBottom w:val="0"/>
      <w:divBdr>
        <w:top w:val="none" w:sz="0" w:space="0" w:color="auto"/>
        <w:left w:val="none" w:sz="0" w:space="0" w:color="auto"/>
        <w:bottom w:val="none" w:sz="0" w:space="0" w:color="auto"/>
        <w:right w:val="none" w:sz="0" w:space="0" w:color="auto"/>
      </w:divBdr>
    </w:div>
    <w:div w:id="1345397286">
      <w:bodyDiv w:val="1"/>
      <w:marLeft w:val="0"/>
      <w:marRight w:val="0"/>
      <w:marTop w:val="0"/>
      <w:marBottom w:val="0"/>
      <w:divBdr>
        <w:top w:val="none" w:sz="0" w:space="0" w:color="auto"/>
        <w:left w:val="none" w:sz="0" w:space="0" w:color="auto"/>
        <w:bottom w:val="none" w:sz="0" w:space="0" w:color="auto"/>
        <w:right w:val="none" w:sz="0" w:space="0" w:color="auto"/>
      </w:divBdr>
    </w:div>
    <w:div w:id="1348827758">
      <w:bodyDiv w:val="1"/>
      <w:marLeft w:val="0"/>
      <w:marRight w:val="0"/>
      <w:marTop w:val="0"/>
      <w:marBottom w:val="0"/>
      <w:divBdr>
        <w:top w:val="none" w:sz="0" w:space="0" w:color="auto"/>
        <w:left w:val="none" w:sz="0" w:space="0" w:color="auto"/>
        <w:bottom w:val="none" w:sz="0" w:space="0" w:color="auto"/>
        <w:right w:val="none" w:sz="0" w:space="0" w:color="auto"/>
      </w:divBdr>
    </w:div>
    <w:div w:id="1359508256">
      <w:bodyDiv w:val="1"/>
      <w:marLeft w:val="0"/>
      <w:marRight w:val="0"/>
      <w:marTop w:val="0"/>
      <w:marBottom w:val="0"/>
      <w:divBdr>
        <w:top w:val="none" w:sz="0" w:space="0" w:color="auto"/>
        <w:left w:val="none" w:sz="0" w:space="0" w:color="auto"/>
        <w:bottom w:val="none" w:sz="0" w:space="0" w:color="auto"/>
        <w:right w:val="none" w:sz="0" w:space="0" w:color="auto"/>
      </w:divBdr>
    </w:div>
    <w:div w:id="1372730436">
      <w:bodyDiv w:val="1"/>
      <w:marLeft w:val="0"/>
      <w:marRight w:val="0"/>
      <w:marTop w:val="0"/>
      <w:marBottom w:val="0"/>
      <w:divBdr>
        <w:top w:val="none" w:sz="0" w:space="0" w:color="auto"/>
        <w:left w:val="none" w:sz="0" w:space="0" w:color="auto"/>
        <w:bottom w:val="none" w:sz="0" w:space="0" w:color="auto"/>
        <w:right w:val="none" w:sz="0" w:space="0" w:color="auto"/>
      </w:divBdr>
    </w:div>
    <w:div w:id="1374619653">
      <w:bodyDiv w:val="1"/>
      <w:marLeft w:val="0"/>
      <w:marRight w:val="0"/>
      <w:marTop w:val="0"/>
      <w:marBottom w:val="0"/>
      <w:divBdr>
        <w:top w:val="none" w:sz="0" w:space="0" w:color="auto"/>
        <w:left w:val="none" w:sz="0" w:space="0" w:color="auto"/>
        <w:bottom w:val="none" w:sz="0" w:space="0" w:color="auto"/>
        <w:right w:val="none" w:sz="0" w:space="0" w:color="auto"/>
      </w:divBdr>
    </w:div>
    <w:div w:id="1378117830">
      <w:bodyDiv w:val="1"/>
      <w:marLeft w:val="0"/>
      <w:marRight w:val="0"/>
      <w:marTop w:val="0"/>
      <w:marBottom w:val="0"/>
      <w:divBdr>
        <w:top w:val="none" w:sz="0" w:space="0" w:color="auto"/>
        <w:left w:val="none" w:sz="0" w:space="0" w:color="auto"/>
        <w:bottom w:val="none" w:sz="0" w:space="0" w:color="auto"/>
        <w:right w:val="none" w:sz="0" w:space="0" w:color="auto"/>
      </w:divBdr>
    </w:div>
    <w:div w:id="1394740955">
      <w:bodyDiv w:val="1"/>
      <w:marLeft w:val="0"/>
      <w:marRight w:val="0"/>
      <w:marTop w:val="0"/>
      <w:marBottom w:val="0"/>
      <w:divBdr>
        <w:top w:val="none" w:sz="0" w:space="0" w:color="auto"/>
        <w:left w:val="none" w:sz="0" w:space="0" w:color="auto"/>
        <w:bottom w:val="none" w:sz="0" w:space="0" w:color="auto"/>
        <w:right w:val="none" w:sz="0" w:space="0" w:color="auto"/>
      </w:divBdr>
    </w:div>
    <w:div w:id="1402488193">
      <w:bodyDiv w:val="1"/>
      <w:marLeft w:val="0"/>
      <w:marRight w:val="0"/>
      <w:marTop w:val="0"/>
      <w:marBottom w:val="0"/>
      <w:divBdr>
        <w:top w:val="none" w:sz="0" w:space="0" w:color="auto"/>
        <w:left w:val="none" w:sz="0" w:space="0" w:color="auto"/>
        <w:bottom w:val="none" w:sz="0" w:space="0" w:color="auto"/>
        <w:right w:val="none" w:sz="0" w:space="0" w:color="auto"/>
      </w:divBdr>
    </w:div>
    <w:div w:id="1403140366">
      <w:bodyDiv w:val="1"/>
      <w:marLeft w:val="0"/>
      <w:marRight w:val="0"/>
      <w:marTop w:val="0"/>
      <w:marBottom w:val="0"/>
      <w:divBdr>
        <w:top w:val="none" w:sz="0" w:space="0" w:color="auto"/>
        <w:left w:val="none" w:sz="0" w:space="0" w:color="auto"/>
        <w:bottom w:val="none" w:sz="0" w:space="0" w:color="auto"/>
        <w:right w:val="none" w:sz="0" w:space="0" w:color="auto"/>
      </w:divBdr>
    </w:div>
    <w:div w:id="1432891705">
      <w:bodyDiv w:val="1"/>
      <w:marLeft w:val="0"/>
      <w:marRight w:val="0"/>
      <w:marTop w:val="0"/>
      <w:marBottom w:val="0"/>
      <w:divBdr>
        <w:top w:val="none" w:sz="0" w:space="0" w:color="auto"/>
        <w:left w:val="none" w:sz="0" w:space="0" w:color="auto"/>
        <w:bottom w:val="none" w:sz="0" w:space="0" w:color="auto"/>
        <w:right w:val="none" w:sz="0" w:space="0" w:color="auto"/>
      </w:divBdr>
    </w:div>
    <w:div w:id="1435982353">
      <w:bodyDiv w:val="1"/>
      <w:marLeft w:val="0"/>
      <w:marRight w:val="0"/>
      <w:marTop w:val="0"/>
      <w:marBottom w:val="0"/>
      <w:divBdr>
        <w:top w:val="none" w:sz="0" w:space="0" w:color="auto"/>
        <w:left w:val="none" w:sz="0" w:space="0" w:color="auto"/>
        <w:bottom w:val="none" w:sz="0" w:space="0" w:color="auto"/>
        <w:right w:val="none" w:sz="0" w:space="0" w:color="auto"/>
      </w:divBdr>
    </w:div>
    <w:div w:id="1451972399">
      <w:bodyDiv w:val="1"/>
      <w:marLeft w:val="0"/>
      <w:marRight w:val="0"/>
      <w:marTop w:val="0"/>
      <w:marBottom w:val="0"/>
      <w:divBdr>
        <w:top w:val="none" w:sz="0" w:space="0" w:color="auto"/>
        <w:left w:val="none" w:sz="0" w:space="0" w:color="auto"/>
        <w:bottom w:val="none" w:sz="0" w:space="0" w:color="auto"/>
        <w:right w:val="none" w:sz="0" w:space="0" w:color="auto"/>
      </w:divBdr>
    </w:div>
    <w:div w:id="1455520626">
      <w:bodyDiv w:val="1"/>
      <w:marLeft w:val="0"/>
      <w:marRight w:val="0"/>
      <w:marTop w:val="0"/>
      <w:marBottom w:val="0"/>
      <w:divBdr>
        <w:top w:val="none" w:sz="0" w:space="0" w:color="auto"/>
        <w:left w:val="none" w:sz="0" w:space="0" w:color="auto"/>
        <w:bottom w:val="none" w:sz="0" w:space="0" w:color="auto"/>
        <w:right w:val="none" w:sz="0" w:space="0" w:color="auto"/>
      </w:divBdr>
    </w:div>
    <w:div w:id="1462266457">
      <w:bodyDiv w:val="1"/>
      <w:marLeft w:val="0"/>
      <w:marRight w:val="0"/>
      <w:marTop w:val="0"/>
      <w:marBottom w:val="0"/>
      <w:divBdr>
        <w:top w:val="none" w:sz="0" w:space="0" w:color="auto"/>
        <w:left w:val="none" w:sz="0" w:space="0" w:color="auto"/>
        <w:bottom w:val="none" w:sz="0" w:space="0" w:color="auto"/>
        <w:right w:val="none" w:sz="0" w:space="0" w:color="auto"/>
      </w:divBdr>
    </w:div>
    <w:div w:id="1466393452">
      <w:bodyDiv w:val="1"/>
      <w:marLeft w:val="0"/>
      <w:marRight w:val="0"/>
      <w:marTop w:val="0"/>
      <w:marBottom w:val="0"/>
      <w:divBdr>
        <w:top w:val="none" w:sz="0" w:space="0" w:color="auto"/>
        <w:left w:val="none" w:sz="0" w:space="0" w:color="auto"/>
        <w:bottom w:val="none" w:sz="0" w:space="0" w:color="auto"/>
        <w:right w:val="none" w:sz="0" w:space="0" w:color="auto"/>
      </w:divBdr>
    </w:div>
    <w:div w:id="1485004556">
      <w:bodyDiv w:val="1"/>
      <w:marLeft w:val="0"/>
      <w:marRight w:val="0"/>
      <w:marTop w:val="0"/>
      <w:marBottom w:val="0"/>
      <w:divBdr>
        <w:top w:val="none" w:sz="0" w:space="0" w:color="auto"/>
        <w:left w:val="none" w:sz="0" w:space="0" w:color="auto"/>
        <w:bottom w:val="none" w:sz="0" w:space="0" w:color="auto"/>
        <w:right w:val="none" w:sz="0" w:space="0" w:color="auto"/>
      </w:divBdr>
    </w:div>
    <w:div w:id="1491168718">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520855110">
      <w:bodyDiv w:val="1"/>
      <w:marLeft w:val="0"/>
      <w:marRight w:val="0"/>
      <w:marTop w:val="0"/>
      <w:marBottom w:val="0"/>
      <w:divBdr>
        <w:top w:val="none" w:sz="0" w:space="0" w:color="auto"/>
        <w:left w:val="none" w:sz="0" w:space="0" w:color="auto"/>
        <w:bottom w:val="none" w:sz="0" w:space="0" w:color="auto"/>
        <w:right w:val="none" w:sz="0" w:space="0" w:color="auto"/>
      </w:divBdr>
    </w:div>
    <w:div w:id="1525947538">
      <w:bodyDiv w:val="1"/>
      <w:marLeft w:val="0"/>
      <w:marRight w:val="0"/>
      <w:marTop w:val="0"/>
      <w:marBottom w:val="0"/>
      <w:divBdr>
        <w:top w:val="none" w:sz="0" w:space="0" w:color="auto"/>
        <w:left w:val="none" w:sz="0" w:space="0" w:color="auto"/>
        <w:bottom w:val="none" w:sz="0" w:space="0" w:color="auto"/>
        <w:right w:val="none" w:sz="0" w:space="0" w:color="auto"/>
      </w:divBdr>
    </w:div>
    <w:div w:id="1528716996">
      <w:bodyDiv w:val="1"/>
      <w:marLeft w:val="0"/>
      <w:marRight w:val="0"/>
      <w:marTop w:val="0"/>
      <w:marBottom w:val="0"/>
      <w:divBdr>
        <w:top w:val="none" w:sz="0" w:space="0" w:color="auto"/>
        <w:left w:val="none" w:sz="0" w:space="0" w:color="auto"/>
        <w:bottom w:val="none" w:sz="0" w:space="0" w:color="auto"/>
        <w:right w:val="none" w:sz="0" w:space="0" w:color="auto"/>
      </w:divBdr>
    </w:div>
    <w:div w:id="1535192073">
      <w:bodyDiv w:val="1"/>
      <w:marLeft w:val="0"/>
      <w:marRight w:val="0"/>
      <w:marTop w:val="0"/>
      <w:marBottom w:val="0"/>
      <w:divBdr>
        <w:top w:val="none" w:sz="0" w:space="0" w:color="auto"/>
        <w:left w:val="none" w:sz="0" w:space="0" w:color="auto"/>
        <w:bottom w:val="none" w:sz="0" w:space="0" w:color="auto"/>
        <w:right w:val="none" w:sz="0" w:space="0" w:color="auto"/>
      </w:divBdr>
    </w:div>
    <w:div w:id="1539125241">
      <w:bodyDiv w:val="1"/>
      <w:marLeft w:val="0"/>
      <w:marRight w:val="0"/>
      <w:marTop w:val="0"/>
      <w:marBottom w:val="0"/>
      <w:divBdr>
        <w:top w:val="none" w:sz="0" w:space="0" w:color="auto"/>
        <w:left w:val="none" w:sz="0" w:space="0" w:color="auto"/>
        <w:bottom w:val="none" w:sz="0" w:space="0" w:color="auto"/>
        <w:right w:val="none" w:sz="0" w:space="0" w:color="auto"/>
      </w:divBdr>
    </w:div>
    <w:div w:id="1540431452">
      <w:bodyDiv w:val="1"/>
      <w:marLeft w:val="0"/>
      <w:marRight w:val="0"/>
      <w:marTop w:val="0"/>
      <w:marBottom w:val="0"/>
      <w:divBdr>
        <w:top w:val="none" w:sz="0" w:space="0" w:color="auto"/>
        <w:left w:val="none" w:sz="0" w:space="0" w:color="auto"/>
        <w:bottom w:val="none" w:sz="0" w:space="0" w:color="auto"/>
        <w:right w:val="none" w:sz="0" w:space="0" w:color="auto"/>
      </w:divBdr>
    </w:div>
    <w:div w:id="1545168396">
      <w:bodyDiv w:val="1"/>
      <w:marLeft w:val="0"/>
      <w:marRight w:val="0"/>
      <w:marTop w:val="0"/>
      <w:marBottom w:val="0"/>
      <w:divBdr>
        <w:top w:val="none" w:sz="0" w:space="0" w:color="auto"/>
        <w:left w:val="none" w:sz="0" w:space="0" w:color="auto"/>
        <w:bottom w:val="none" w:sz="0" w:space="0" w:color="auto"/>
        <w:right w:val="none" w:sz="0" w:space="0" w:color="auto"/>
      </w:divBdr>
    </w:div>
    <w:div w:id="1549490223">
      <w:bodyDiv w:val="1"/>
      <w:marLeft w:val="0"/>
      <w:marRight w:val="0"/>
      <w:marTop w:val="0"/>
      <w:marBottom w:val="0"/>
      <w:divBdr>
        <w:top w:val="none" w:sz="0" w:space="0" w:color="auto"/>
        <w:left w:val="none" w:sz="0" w:space="0" w:color="auto"/>
        <w:bottom w:val="none" w:sz="0" w:space="0" w:color="auto"/>
        <w:right w:val="none" w:sz="0" w:space="0" w:color="auto"/>
      </w:divBdr>
    </w:div>
    <w:div w:id="1573154256">
      <w:bodyDiv w:val="1"/>
      <w:marLeft w:val="0"/>
      <w:marRight w:val="0"/>
      <w:marTop w:val="0"/>
      <w:marBottom w:val="0"/>
      <w:divBdr>
        <w:top w:val="none" w:sz="0" w:space="0" w:color="auto"/>
        <w:left w:val="none" w:sz="0" w:space="0" w:color="auto"/>
        <w:bottom w:val="none" w:sz="0" w:space="0" w:color="auto"/>
        <w:right w:val="none" w:sz="0" w:space="0" w:color="auto"/>
      </w:divBdr>
    </w:div>
    <w:div w:id="1581790625">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09268225">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13634757">
      <w:bodyDiv w:val="1"/>
      <w:marLeft w:val="0"/>
      <w:marRight w:val="0"/>
      <w:marTop w:val="0"/>
      <w:marBottom w:val="0"/>
      <w:divBdr>
        <w:top w:val="none" w:sz="0" w:space="0" w:color="auto"/>
        <w:left w:val="none" w:sz="0" w:space="0" w:color="auto"/>
        <w:bottom w:val="none" w:sz="0" w:space="0" w:color="auto"/>
        <w:right w:val="none" w:sz="0" w:space="0" w:color="auto"/>
      </w:divBdr>
    </w:div>
    <w:div w:id="1614555329">
      <w:bodyDiv w:val="1"/>
      <w:marLeft w:val="0"/>
      <w:marRight w:val="0"/>
      <w:marTop w:val="0"/>
      <w:marBottom w:val="0"/>
      <w:divBdr>
        <w:top w:val="none" w:sz="0" w:space="0" w:color="auto"/>
        <w:left w:val="none" w:sz="0" w:space="0" w:color="auto"/>
        <w:bottom w:val="none" w:sz="0" w:space="0" w:color="auto"/>
        <w:right w:val="none" w:sz="0" w:space="0" w:color="auto"/>
      </w:divBdr>
    </w:div>
    <w:div w:id="1620138967">
      <w:bodyDiv w:val="1"/>
      <w:marLeft w:val="0"/>
      <w:marRight w:val="0"/>
      <w:marTop w:val="0"/>
      <w:marBottom w:val="0"/>
      <w:divBdr>
        <w:top w:val="none" w:sz="0" w:space="0" w:color="auto"/>
        <w:left w:val="none" w:sz="0" w:space="0" w:color="auto"/>
        <w:bottom w:val="none" w:sz="0" w:space="0" w:color="auto"/>
        <w:right w:val="none" w:sz="0" w:space="0" w:color="auto"/>
      </w:divBdr>
    </w:div>
    <w:div w:id="1654212732">
      <w:bodyDiv w:val="1"/>
      <w:marLeft w:val="0"/>
      <w:marRight w:val="0"/>
      <w:marTop w:val="0"/>
      <w:marBottom w:val="0"/>
      <w:divBdr>
        <w:top w:val="none" w:sz="0" w:space="0" w:color="auto"/>
        <w:left w:val="none" w:sz="0" w:space="0" w:color="auto"/>
        <w:bottom w:val="none" w:sz="0" w:space="0" w:color="auto"/>
        <w:right w:val="none" w:sz="0" w:space="0" w:color="auto"/>
      </w:divBdr>
    </w:div>
    <w:div w:id="1656763143">
      <w:bodyDiv w:val="1"/>
      <w:marLeft w:val="0"/>
      <w:marRight w:val="0"/>
      <w:marTop w:val="0"/>
      <w:marBottom w:val="0"/>
      <w:divBdr>
        <w:top w:val="none" w:sz="0" w:space="0" w:color="auto"/>
        <w:left w:val="none" w:sz="0" w:space="0" w:color="auto"/>
        <w:bottom w:val="none" w:sz="0" w:space="0" w:color="auto"/>
        <w:right w:val="none" w:sz="0" w:space="0" w:color="auto"/>
      </w:divBdr>
    </w:div>
    <w:div w:id="1677421397">
      <w:bodyDiv w:val="1"/>
      <w:marLeft w:val="0"/>
      <w:marRight w:val="0"/>
      <w:marTop w:val="0"/>
      <w:marBottom w:val="0"/>
      <w:divBdr>
        <w:top w:val="none" w:sz="0" w:space="0" w:color="auto"/>
        <w:left w:val="none" w:sz="0" w:space="0" w:color="auto"/>
        <w:bottom w:val="none" w:sz="0" w:space="0" w:color="auto"/>
        <w:right w:val="none" w:sz="0" w:space="0" w:color="auto"/>
      </w:divBdr>
    </w:div>
    <w:div w:id="1682050799">
      <w:bodyDiv w:val="1"/>
      <w:marLeft w:val="0"/>
      <w:marRight w:val="0"/>
      <w:marTop w:val="0"/>
      <w:marBottom w:val="0"/>
      <w:divBdr>
        <w:top w:val="none" w:sz="0" w:space="0" w:color="auto"/>
        <w:left w:val="none" w:sz="0" w:space="0" w:color="auto"/>
        <w:bottom w:val="none" w:sz="0" w:space="0" w:color="auto"/>
        <w:right w:val="none" w:sz="0" w:space="0" w:color="auto"/>
      </w:divBdr>
    </w:div>
    <w:div w:id="1682852810">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03939608">
      <w:bodyDiv w:val="1"/>
      <w:marLeft w:val="0"/>
      <w:marRight w:val="0"/>
      <w:marTop w:val="0"/>
      <w:marBottom w:val="0"/>
      <w:divBdr>
        <w:top w:val="none" w:sz="0" w:space="0" w:color="auto"/>
        <w:left w:val="none" w:sz="0" w:space="0" w:color="auto"/>
        <w:bottom w:val="none" w:sz="0" w:space="0" w:color="auto"/>
        <w:right w:val="none" w:sz="0" w:space="0" w:color="auto"/>
      </w:divBdr>
    </w:div>
    <w:div w:id="1708480020">
      <w:bodyDiv w:val="1"/>
      <w:marLeft w:val="0"/>
      <w:marRight w:val="0"/>
      <w:marTop w:val="0"/>
      <w:marBottom w:val="0"/>
      <w:divBdr>
        <w:top w:val="none" w:sz="0" w:space="0" w:color="auto"/>
        <w:left w:val="none" w:sz="0" w:space="0" w:color="auto"/>
        <w:bottom w:val="none" w:sz="0" w:space="0" w:color="auto"/>
        <w:right w:val="none" w:sz="0" w:space="0" w:color="auto"/>
      </w:divBdr>
    </w:div>
    <w:div w:id="1710766194">
      <w:bodyDiv w:val="1"/>
      <w:marLeft w:val="0"/>
      <w:marRight w:val="0"/>
      <w:marTop w:val="0"/>
      <w:marBottom w:val="0"/>
      <w:divBdr>
        <w:top w:val="none" w:sz="0" w:space="0" w:color="auto"/>
        <w:left w:val="none" w:sz="0" w:space="0" w:color="auto"/>
        <w:bottom w:val="none" w:sz="0" w:space="0" w:color="auto"/>
        <w:right w:val="none" w:sz="0" w:space="0" w:color="auto"/>
      </w:divBdr>
    </w:div>
    <w:div w:id="1712849179">
      <w:bodyDiv w:val="1"/>
      <w:marLeft w:val="0"/>
      <w:marRight w:val="0"/>
      <w:marTop w:val="0"/>
      <w:marBottom w:val="0"/>
      <w:divBdr>
        <w:top w:val="none" w:sz="0" w:space="0" w:color="auto"/>
        <w:left w:val="none" w:sz="0" w:space="0" w:color="auto"/>
        <w:bottom w:val="none" w:sz="0" w:space="0" w:color="auto"/>
        <w:right w:val="none" w:sz="0" w:space="0" w:color="auto"/>
      </w:divBdr>
    </w:div>
    <w:div w:id="1718237856">
      <w:bodyDiv w:val="1"/>
      <w:marLeft w:val="0"/>
      <w:marRight w:val="0"/>
      <w:marTop w:val="0"/>
      <w:marBottom w:val="0"/>
      <w:divBdr>
        <w:top w:val="none" w:sz="0" w:space="0" w:color="auto"/>
        <w:left w:val="none" w:sz="0" w:space="0" w:color="auto"/>
        <w:bottom w:val="none" w:sz="0" w:space="0" w:color="auto"/>
        <w:right w:val="none" w:sz="0" w:space="0" w:color="auto"/>
      </w:divBdr>
    </w:div>
    <w:div w:id="1725446108">
      <w:bodyDiv w:val="1"/>
      <w:marLeft w:val="0"/>
      <w:marRight w:val="0"/>
      <w:marTop w:val="0"/>
      <w:marBottom w:val="0"/>
      <w:divBdr>
        <w:top w:val="none" w:sz="0" w:space="0" w:color="auto"/>
        <w:left w:val="none" w:sz="0" w:space="0" w:color="auto"/>
        <w:bottom w:val="none" w:sz="0" w:space="0" w:color="auto"/>
        <w:right w:val="none" w:sz="0" w:space="0" w:color="auto"/>
      </w:divBdr>
    </w:div>
    <w:div w:id="1728915620">
      <w:bodyDiv w:val="1"/>
      <w:marLeft w:val="0"/>
      <w:marRight w:val="0"/>
      <w:marTop w:val="0"/>
      <w:marBottom w:val="0"/>
      <w:divBdr>
        <w:top w:val="none" w:sz="0" w:space="0" w:color="auto"/>
        <w:left w:val="none" w:sz="0" w:space="0" w:color="auto"/>
        <w:bottom w:val="none" w:sz="0" w:space="0" w:color="auto"/>
        <w:right w:val="none" w:sz="0" w:space="0" w:color="auto"/>
      </w:divBdr>
    </w:div>
    <w:div w:id="1733968625">
      <w:bodyDiv w:val="1"/>
      <w:marLeft w:val="0"/>
      <w:marRight w:val="0"/>
      <w:marTop w:val="0"/>
      <w:marBottom w:val="0"/>
      <w:divBdr>
        <w:top w:val="none" w:sz="0" w:space="0" w:color="auto"/>
        <w:left w:val="none" w:sz="0" w:space="0" w:color="auto"/>
        <w:bottom w:val="none" w:sz="0" w:space="0" w:color="auto"/>
        <w:right w:val="none" w:sz="0" w:space="0" w:color="auto"/>
      </w:divBdr>
    </w:div>
    <w:div w:id="1751463546">
      <w:bodyDiv w:val="1"/>
      <w:marLeft w:val="0"/>
      <w:marRight w:val="0"/>
      <w:marTop w:val="0"/>
      <w:marBottom w:val="0"/>
      <w:divBdr>
        <w:top w:val="none" w:sz="0" w:space="0" w:color="auto"/>
        <w:left w:val="none" w:sz="0" w:space="0" w:color="auto"/>
        <w:bottom w:val="none" w:sz="0" w:space="0" w:color="auto"/>
        <w:right w:val="none" w:sz="0" w:space="0" w:color="auto"/>
      </w:divBdr>
    </w:div>
    <w:div w:id="1777795392">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88818651">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02534379">
      <w:bodyDiv w:val="1"/>
      <w:marLeft w:val="0"/>
      <w:marRight w:val="0"/>
      <w:marTop w:val="0"/>
      <w:marBottom w:val="0"/>
      <w:divBdr>
        <w:top w:val="none" w:sz="0" w:space="0" w:color="auto"/>
        <w:left w:val="none" w:sz="0" w:space="0" w:color="auto"/>
        <w:bottom w:val="none" w:sz="0" w:space="0" w:color="auto"/>
        <w:right w:val="none" w:sz="0" w:space="0" w:color="auto"/>
      </w:divBdr>
    </w:div>
    <w:div w:id="1809394014">
      <w:bodyDiv w:val="1"/>
      <w:marLeft w:val="0"/>
      <w:marRight w:val="0"/>
      <w:marTop w:val="0"/>
      <w:marBottom w:val="0"/>
      <w:divBdr>
        <w:top w:val="none" w:sz="0" w:space="0" w:color="auto"/>
        <w:left w:val="none" w:sz="0" w:space="0" w:color="auto"/>
        <w:bottom w:val="none" w:sz="0" w:space="0" w:color="auto"/>
        <w:right w:val="none" w:sz="0" w:space="0" w:color="auto"/>
      </w:divBdr>
    </w:div>
    <w:div w:id="1817531333">
      <w:bodyDiv w:val="1"/>
      <w:marLeft w:val="0"/>
      <w:marRight w:val="0"/>
      <w:marTop w:val="0"/>
      <w:marBottom w:val="0"/>
      <w:divBdr>
        <w:top w:val="none" w:sz="0" w:space="0" w:color="auto"/>
        <w:left w:val="none" w:sz="0" w:space="0" w:color="auto"/>
        <w:bottom w:val="none" w:sz="0" w:space="0" w:color="auto"/>
        <w:right w:val="none" w:sz="0" w:space="0" w:color="auto"/>
      </w:divBdr>
    </w:div>
    <w:div w:id="1819960207">
      <w:bodyDiv w:val="1"/>
      <w:marLeft w:val="0"/>
      <w:marRight w:val="0"/>
      <w:marTop w:val="0"/>
      <w:marBottom w:val="0"/>
      <w:divBdr>
        <w:top w:val="none" w:sz="0" w:space="0" w:color="auto"/>
        <w:left w:val="none" w:sz="0" w:space="0" w:color="auto"/>
        <w:bottom w:val="none" w:sz="0" w:space="0" w:color="auto"/>
        <w:right w:val="none" w:sz="0" w:space="0" w:color="auto"/>
      </w:divBdr>
    </w:div>
    <w:div w:id="1836914228">
      <w:bodyDiv w:val="1"/>
      <w:marLeft w:val="0"/>
      <w:marRight w:val="0"/>
      <w:marTop w:val="0"/>
      <w:marBottom w:val="0"/>
      <w:divBdr>
        <w:top w:val="none" w:sz="0" w:space="0" w:color="auto"/>
        <w:left w:val="none" w:sz="0" w:space="0" w:color="auto"/>
        <w:bottom w:val="none" w:sz="0" w:space="0" w:color="auto"/>
        <w:right w:val="none" w:sz="0" w:space="0" w:color="auto"/>
      </w:divBdr>
    </w:div>
    <w:div w:id="1846019849">
      <w:bodyDiv w:val="1"/>
      <w:marLeft w:val="0"/>
      <w:marRight w:val="0"/>
      <w:marTop w:val="0"/>
      <w:marBottom w:val="0"/>
      <w:divBdr>
        <w:top w:val="none" w:sz="0" w:space="0" w:color="auto"/>
        <w:left w:val="none" w:sz="0" w:space="0" w:color="auto"/>
        <w:bottom w:val="none" w:sz="0" w:space="0" w:color="auto"/>
        <w:right w:val="none" w:sz="0" w:space="0" w:color="auto"/>
      </w:divBdr>
    </w:div>
    <w:div w:id="1848328544">
      <w:bodyDiv w:val="1"/>
      <w:marLeft w:val="0"/>
      <w:marRight w:val="0"/>
      <w:marTop w:val="0"/>
      <w:marBottom w:val="0"/>
      <w:divBdr>
        <w:top w:val="none" w:sz="0" w:space="0" w:color="auto"/>
        <w:left w:val="none" w:sz="0" w:space="0" w:color="auto"/>
        <w:bottom w:val="none" w:sz="0" w:space="0" w:color="auto"/>
        <w:right w:val="none" w:sz="0" w:space="0" w:color="auto"/>
      </w:divBdr>
    </w:div>
    <w:div w:id="1854682988">
      <w:bodyDiv w:val="1"/>
      <w:marLeft w:val="0"/>
      <w:marRight w:val="0"/>
      <w:marTop w:val="0"/>
      <w:marBottom w:val="0"/>
      <w:divBdr>
        <w:top w:val="none" w:sz="0" w:space="0" w:color="auto"/>
        <w:left w:val="none" w:sz="0" w:space="0" w:color="auto"/>
        <w:bottom w:val="none" w:sz="0" w:space="0" w:color="auto"/>
        <w:right w:val="none" w:sz="0" w:space="0" w:color="auto"/>
      </w:divBdr>
    </w:div>
    <w:div w:id="1854831502">
      <w:bodyDiv w:val="1"/>
      <w:marLeft w:val="0"/>
      <w:marRight w:val="0"/>
      <w:marTop w:val="0"/>
      <w:marBottom w:val="0"/>
      <w:divBdr>
        <w:top w:val="none" w:sz="0" w:space="0" w:color="auto"/>
        <w:left w:val="none" w:sz="0" w:space="0" w:color="auto"/>
        <w:bottom w:val="none" w:sz="0" w:space="0" w:color="auto"/>
        <w:right w:val="none" w:sz="0" w:space="0" w:color="auto"/>
      </w:divBdr>
    </w:div>
    <w:div w:id="1865824997">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879539019">
      <w:bodyDiv w:val="1"/>
      <w:marLeft w:val="0"/>
      <w:marRight w:val="0"/>
      <w:marTop w:val="0"/>
      <w:marBottom w:val="0"/>
      <w:divBdr>
        <w:top w:val="none" w:sz="0" w:space="0" w:color="auto"/>
        <w:left w:val="none" w:sz="0" w:space="0" w:color="auto"/>
        <w:bottom w:val="none" w:sz="0" w:space="0" w:color="auto"/>
        <w:right w:val="none" w:sz="0" w:space="0" w:color="auto"/>
      </w:divBdr>
    </w:div>
    <w:div w:id="1887333643">
      <w:bodyDiv w:val="1"/>
      <w:marLeft w:val="0"/>
      <w:marRight w:val="0"/>
      <w:marTop w:val="0"/>
      <w:marBottom w:val="0"/>
      <w:divBdr>
        <w:top w:val="none" w:sz="0" w:space="0" w:color="auto"/>
        <w:left w:val="none" w:sz="0" w:space="0" w:color="auto"/>
        <w:bottom w:val="none" w:sz="0" w:space="0" w:color="auto"/>
        <w:right w:val="none" w:sz="0" w:space="0" w:color="auto"/>
      </w:divBdr>
    </w:div>
    <w:div w:id="1890846854">
      <w:bodyDiv w:val="1"/>
      <w:marLeft w:val="0"/>
      <w:marRight w:val="0"/>
      <w:marTop w:val="0"/>
      <w:marBottom w:val="0"/>
      <w:divBdr>
        <w:top w:val="none" w:sz="0" w:space="0" w:color="auto"/>
        <w:left w:val="none" w:sz="0" w:space="0" w:color="auto"/>
        <w:bottom w:val="none" w:sz="0" w:space="0" w:color="auto"/>
        <w:right w:val="none" w:sz="0" w:space="0" w:color="auto"/>
      </w:divBdr>
    </w:div>
    <w:div w:id="1893536326">
      <w:bodyDiv w:val="1"/>
      <w:marLeft w:val="0"/>
      <w:marRight w:val="0"/>
      <w:marTop w:val="0"/>
      <w:marBottom w:val="0"/>
      <w:divBdr>
        <w:top w:val="none" w:sz="0" w:space="0" w:color="auto"/>
        <w:left w:val="none" w:sz="0" w:space="0" w:color="auto"/>
        <w:bottom w:val="none" w:sz="0" w:space="0" w:color="auto"/>
        <w:right w:val="none" w:sz="0" w:space="0" w:color="auto"/>
      </w:divBdr>
    </w:div>
    <w:div w:id="1909923805">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1928346519">
      <w:bodyDiv w:val="1"/>
      <w:marLeft w:val="0"/>
      <w:marRight w:val="0"/>
      <w:marTop w:val="0"/>
      <w:marBottom w:val="0"/>
      <w:divBdr>
        <w:top w:val="none" w:sz="0" w:space="0" w:color="auto"/>
        <w:left w:val="none" w:sz="0" w:space="0" w:color="auto"/>
        <w:bottom w:val="none" w:sz="0" w:space="0" w:color="auto"/>
        <w:right w:val="none" w:sz="0" w:space="0" w:color="auto"/>
      </w:divBdr>
    </w:div>
    <w:div w:id="1951817376">
      <w:bodyDiv w:val="1"/>
      <w:marLeft w:val="0"/>
      <w:marRight w:val="0"/>
      <w:marTop w:val="0"/>
      <w:marBottom w:val="0"/>
      <w:divBdr>
        <w:top w:val="none" w:sz="0" w:space="0" w:color="auto"/>
        <w:left w:val="none" w:sz="0" w:space="0" w:color="auto"/>
        <w:bottom w:val="none" w:sz="0" w:space="0" w:color="auto"/>
        <w:right w:val="none" w:sz="0" w:space="0" w:color="auto"/>
      </w:divBdr>
    </w:div>
    <w:div w:id="1997414686">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16371668">
      <w:bodyDiv w:val="1"/>
      <w:marLeft w:val="0"/>
      <w:marRight w:val="0"/>
      <w:marTop w:val="0"/>
      <w:marBottom w:val="0"/>
      <w:divBdr>
        <w:top w:val="none" w:sz="0" w:space="0" w:color="auto"/>
        <w:left w:val="none" w:sz="0" w:space="0" w:color="auto"/>
        <w:bottom w:val="none" w:sz="0" w:space="0" w:color="auto"/>
        <w:right w:val="none" w:sz="0" w:space="0" w:color="auto"/>
      </w:divBdr>
    </w:div>
    <w:div w:id="2016883210">
      <w:bodyDiv w:val="1"/>
      <w:marLeft w:val="0"/>
      <w:marRight w:val="0"/>
      <w:marTop w:val="0"/>
      <w:marBottom w:val="0"/>
      <w:divBdr>
        <w:top w:val="none" w:sz="0" w:space="0" w:color="auto"/>
        <w:left w:val="none" w:sz="0" w:space="0" w:color="auto"/>
        <w:bottom w:val="none" w:sz="0" w:space="0" w:color="auto"/>
        <w:right w:val="none" w:sz="0" w:space="0" w:color="auto"/>
      </w:divBdr>
    </w:div>
    <w:div w:id="2021463791">
      <w:bodyDiv w:val="1"/>
      <w:marLeft w:val="0"/>
      <w:marRight w:val="0"/>
      <w:marTop w:val="0"/>
      <w:marBottom w:val="0"/>
      <w:divBdr>
        <w:top w:val="none" w:sz="0" w:space="0" w:color="auto"/>
        <w:left w:val="none" w:sz="0" w:space="0" w:color="auto"/>
        <w:bottom w:val="none" w:sz="0" w:space="0" w:color="auto"/>
        <w:right w:val="none" w:sz="0" w:space="0" w:color="auto"/>
      </w:divBdr>
    </w:div>
    <w:div w:id="2060977357">
      <w:bodyDiv w:val="1"/>
      <w:marLeft w:val="0"/>
      <w:marRight w:val="0"/>
      <w:marTop w:val="0"/>
      <w:marBottom w:val="0"/>
      <w:divBdr>
        <w:top w:val="none" w:sz="0" w:space="0" w:color="auto"/>
        <w:left w:val="none" w:sz="0" w:space="0" w:color="auto"/>
        <w:bottom w:val="none" w:sz="0" w:space="0" w:color="auto"/>
        <w:right w:val="none" w:sz="0" w:space="0" w:color="auto"/>
      </w:divBdr>
    </w:div>
    <w:div w:id="2072073290">
      <w:bodyDiv w:val="1"/>
      <w:marLeft w:val="0"/>
      <w:marRight w:val="0"/>
      <w:marTop w:val="0"/>
      <w:marBottom w:val="0"/>
      <w:divBdr>
        <w:top w:val="none" w:sz="0" w:space="0" w:color="auto"/>
        <w:left w:val="none" w:sz="0" w:space="0" w:color="auto"/>
        <w:bottom w:val="none" w:sz="0" w:space="0" w:color="auto"/>
        <w:right w:val="none" w:sz="0" w:space="0" w:color="auto"/>
      </w:divBdr>
    </w:div>
    <w:div w:id="2075657865">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 w:id="2083793184">
      <w:bodyDiv w:val="1"/>
      <w:marLeft w:val="0"/>
      <w:marRight w:val="0"/>
      <w:marTop w:val="0"/>
      <w:marBottom w:val="0"/>
      <w:divBdr>
        <w:top w:val="none" w:sz="0" w:space="0" w:color="auto"/>
        <w:left w:val="none" w:sz="0" w:space="0" w:color="auto"/>
        <w:bottom w:val="none" w:sz="0" w:space="0" w:color="auto"/>
        <w:right w:val="none" w:sz="0" w:space="0" w:color="auto"/>
      </w:divBdr>
    </w:div>
    <w:div w:id="2087260718">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108845966">
      <w:bodyDiv w:val="1"/>
      <w:marLeft w:val="0"/>
      <w:marRight w:val="0"/>
      <w:marTop w:val="0"/>
      <w:marBottom w:val="0"/>
      <w:divBdr>
        <w:top w:val="none" w:sz="0" w:space="0" w:color="auto"/>
        <w:left w:val="none" w:sz="0" w:space="0" w:color="auto"/>
        <w:bottom w:val="none" w:sz="0" w:space="0" w:color="auto"/>
        <w:right w:val="none" w:sz="0" w:space="0" w:color="auto"/>
      </w:divBdr>
    </w:div>
    <w:div w:id="2118989624">
      <w:bodyDiv w:val="1"/>
      <w:marLeft w:val="0"/>
      <w:marRight w:val="0"/>
      <w:marTop w:val="0"/>
      <w:marBottom w:val="0"/>
      <w:divBdr>
        <w:top w:val="none" w:sz="0" w:space="0" w:color="auto"/>
        <w:left w:val="none" w:sz="0" w:space="0" w:color="auto"/>
        <w:bottom w:val="none" w:sz="0" w:space="0" w:color="auto"/>
        <w:right w:val="none" w:sz="0" w:space="0" w:color="auto"/>
      </w:divBdr>
    </w:div>
    <w:div w:id="2130003769">
      <w:bodyDiv w:val="1"/>
      <w:marLeft w:val="0"/>
      <w:marRight w:val="0"/>
      <w:marTop w:val="0"/>
      <w:marBottom w:val="0"/>
      <w:divBdr>
        <w:top w:val="none" w:sz="0" w:space="0" w:color="auto"/>
        <w:left w:val="none" w:sz="0" w:space="0" w:color="auto"/>
        <w:bottom w:val="none" w:sz="0" w:space="0" w:color="auto"/>
        <w:right w:val="none" w:sz="0" w:space="0" w:color="auto"/>
      </w:divBdr>
    </w:div>
    <w:div w:id="2139175215">
      <w:bodyDiv w:val="1"/>
      <w:marLeft w:val="0"/>
      <w:marRight w:val="0"/>
      <w:marTop w:val="0"/>
      <w:marBottom w:val="0"/>
      <w:divBdr>
        <w:top w:val="none" w:sz="0" w:space="0" w:color="auto"/>
        <w:left w:val="none" w:sz="0" w:space="0" w:color="auto"/>
        <w:bottom w:val="none" w:sz="0" w:space="0" w:color="auto"/>
        <w:right w:val="none" w:sz="0" w:space="0" w:color="auto"/>
      </w:divBdr>
    </w:div>
    <w:div w:id="2142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ucc.sirsidynix.net.au/Judgments/VSCA/2022/A0215.pdf" TargetMode="External"/><Relationship Id="rId21" Type="http://schemas.openxmlformats.org/officeDocument/2006/relationships/hyperlink" Target="https://eresources.hcourt.gov.au/downloadPdf/2023/HCA/16" TargetMode="External"/><Relationship Id="rId42" Type="http://schemas.openxmlformats.org/officeDocument/2006/relationships/hyperlink" Target="https://www.hcourt.gov.au/cases/case_a40-2021" TargetMode="External"/><Relationship Id="rId63" Type="http://schemas.openxmlformats.org/officeDocument/2006/relationships/hyperlink" Target="http://www.austlii.edu.au/cgi-bin/viewdoc/au/cases/cth/HCATrans/2023/23.html" TargetMode="External"/><Relationship Id="rId84" Type="http://schemas.openxmlformats.org/officeDocument/2006/relationships/header" Target="header5.xml"/><Relationship Id="rId138" Type="http://schemas.openxmlformats.org/officeDocument/2006/relationships/hyperlink" Target="http://www.austlii.edu.au/cgi-bin/viewdoc/au/cases/cth/HCASL/2023/79.html" TargetMode="External"/><Relationship Id="rId107" Type="http://schemas.openxmlformats.org/officeDocument/2006/relationships/hyperlink" Target="https://www.hcourt.gov.au/cases/case_c7-8-2023" TargetMode="External"/><Relationship Id="rId11" Type="http://schemas.openxmlformats.org/officeDocument/2006/relationships/hyperlink" Target="https://www.hcourt.gov.au/cases/case_s78-2022" TargetMode="External"/><Relationship Id="rId32" Type="http://schemas.openxmlformats.org/officeDocument/2006/relationships/hyperlink" Target="http://www.austlii.edu.au/cgi-bin/viewdoc/au/cases/cth/HCATrans/2023/44.html" TargetMode="External"/><Relationship Id="rId53" Type="http://schemas.openxmlformats.org/officeDocument/2006/relationships/hyperlink" Target="http://www.austlii.edu.au/cgi-bin/viewdoc/au/cases/cth/HCATrans/2023/60.html" TargetMode="External"/><Relationship Id="rId74" Type="http://schemas.openxmlformats.org/officeDocument/2006/relationships/hyperlink" Target="http://www.austlii.edu.au/cgi-bin/viewdoc/au/cases/cth/HCATrans/2023/25.html" TargetMode="External"/><Relationship Id="rId128" Type="http://schemas.openxmlformats.org/officeDocument/2006/relationships/header" Target="header6.xml"/><Relationship Id="rId149" Type="http://schemas.openxmlformats.org/officeDocument/2006/relationships/hyperlink" Target="http://www.austlii.edu.au/cgi-bin/viewdoc/au/cases/cth/HCATrans/2023/67.html" TargetMode="External"/><Relationship Id="rId5" Type="http://schemas.openxmlformats.org/officeDocument/2006/relationships/webSettings" Target="webSettings.xml"/><Relationship Id="rId95" Type="http://schemas.openxmlformats.org/officeDocument/2006/relationships/hyperlink" Target="https://www.queenslandjudgments.com.au/caselaw/qca/2022/141" TargetMode="External"/><Relationship Id="rId22" Type="http://schemas.openxmlformats.org/officeDocument/2006/relationships/hyperlink" Target="https://www.queenslandjudgments.com.au/caselaw/qca/2021/220" TargetMode="External"/><Relationship Id="rId27" Type="http://schemas.openxmlformats.org/officeDocument/2006/relationships/hyperlink" Target="https://www.hcourt.gov.au/cases/case_s102-2022" TargetMode="External"/><Relationship Id="rId43" Type="http://schemas.openxmlformats.org/officeDocument/2006/relationships/hyperlink" Target="http://www.austlii.edu.au/cgi-bin/viewdoc/au/cases/cth/HCATrans/2023/62.html" TargetMode="External"/><Relationship Id="rId48" Type="http://schemas.openxmlformats.org/officeDocument/2006/relationships/hyperlink" Target="https://www.queenslandjudgments.com.au/caselaw/qca/2022/71" TargetMode="External"/><Relationship Id="rId64" Type="http://schemas.openxmlformats.org/officeDocument/2006/relationships/hyperlink" Target="https://www.judgments.fedcourt.gov.au/judgments/Judgments/fca/full/2022/2022fcafc0023" TargetMode="External"/><Relationship Id="rId69" Type="http://schemas.openxmlformats.org/officeDocument/2006/relationships/hyperlink" Target="https://www.hcourt.gov.au/cases/case_d5-2022" TargetMode="External"/><Relationship Id="rId113" Type="http://schemas.openxmlformats.org/officeDocument/2006/relationships/hyperlink" Target="http://www.austlii.edu.au/cgi-bin/viewdoc/au/cases/cth/HCATrans/2023/36.html" TargetMode="External"/><Relationship Id="rId118" Type="http://schemas.openxmlformats.org/officeDocument/2006/relationships/hyperlink" Target="https://www.hcourt.gov.au/cases/case_b17-2023" TargetMode="External"/><Relationship Id="rId134" Type="http://schemas.openxmlformats.org/officeDocument/2006/relationships/hyperlink" Target="http://www.austlii.edu.au/cgi-bin/viewdoc/au/cases/cth/HCASL/2023/74.html" TargetMode="External"/><Relationship Id="rId139" Type="http://schemas.openxmlformats.org/officeDocument/2006/relationships/hyperlink" Target="http://www.austlii.edu.au/cgi-bin/viewdoc/au/cases/cth/HCASL/2023/80.html" TargetMode="External"/><Relationship Id="rId80" Type="http://schemas.openxmlformats.org/officeDocument/2006/relationships/hyperlink" Target="https://www.hcourt.gov.au/cases/case_b47-2022" TargetMode="External"/><Relationship Id="rId85" Type="http://schemas.openxmlformats.org/officeDocument/2006/relationships/hyperlink" Target="https://www.hcourt.gov.au/cases/case_s147-2022" TargetMode="External"/><Relationship Id="rId150" Type="http://schemas.openxmlformats.org/officeDocument/2006/relationships/header" Target="header8.xml"/><Relationship Id="rId12" Type="http://schemas.openxmlformats.org/officeDocument/2006/relationships/hyperlink" Target="https://eresources.hcourt.gov.au/downloadPdf/2023/HCA/13" TargetMode="External"/><Relationship Id="rId17" Type="http://schemas.openxmlformats.org/officeDocument/2006/relationships/hyperlink" Target="https://www.judgments.fedcourt.gov.au/judgments/Judgments/fca/full/2021/2021fcafc0166" TargetMode="External"/><Relationship Id="rId33" Type="http://schemas.openxmlformats.org/officeDocument/2006/relationships/hyperlink" Target="http://www.austlii.edu.au/cgi-bin/viewdoc/au/cases/cth/HCATrans/2023/45.html" TargetMode="External"/><Relationship Id="rId38" Type="http://schemas.openxmlformats.org/officeDocument/2006/relationships/hyperlink" Target="https://www.hcourt.gov.au/cases/cases_c13-2022" TargetMode="External"/><Relationship Id="rId59" Type="http://schemas.openxmlformats.org/officeDocument/2006/relationships/hyperlink" Target="http://www.austlii.edu.au/cgi-bin/viewdoc/au/cases/cth/HCATrans/2023/59.html" TargetMode="External"/><Relationship Id="rId103" Type="http://schemas.openxmlformats.org/officeDocument/2006/relationships/hyperlink" Target="https://www.hcourt.gov.au/cases/case_s47-8-2023" TargetMode="External"/><Relationship Id="rId108" Type="http://schemas.openxmlformats.org/officeDocument/2006/relationships/hyperlink" Target="https://www.hcourt.gov.au/cases/case_s41-2023" TargetMode="External"/><Relationship Id="rId124" Type="http://schemas.openxmlformats.org/officeDocument/2006/relationships/hyperlink" Target="https://www.judgments.fedcourt.gov.au/judgments/Judgments/fca/full/2022/2022fcafc0066" TargetMode="External"/><Relationship Id="rId129" Type="http://schemas.openxmlformats.org/officeDocument/2006/relationships/header" Target="header7.xml"/><Relationship Id="rId54" Type="http://schemas.openxmlformats.org/officeDocument/2006/relationships/hyperlink" Target="https://www.sclqld.org.au/caselaw/QCA/2022/29" TargetMode="External"/><Relationship Id="rId70" Type="http://schemas.openxmlformats.org/officeDocument/2006/relationships/hyperlink" Target="http://www.austlii.edu.au/cgi-bin/viewdoc/au/cases/cth/HCATrans/2023/30.html" TargetMode="External"/><Relationship Id="rId75" Type="http://schemas.openxmlformats.org/officeDocument/2006/relationships/hyperlink" Target="http://www.austlii.edu.au/cgi-bin/viewdoc/au/cases/sa/SASCA/2022/6.html" TargetMode="External"/><Relationship Id="rId91" Type="http://schemas.openxmlformats.org/officeDocument/2006/relationships/hyperlink" Target="http://www.austlii.edu.au/cgi-bin/viewdoc/au/cases/cth/HCATrans/2023/68.html" TargetMode="External"/><Relationship Id="rId96" Type="http://schemas.openxmlformats.org/officeDocument/2006/relationships/hyperlink" Target="https://www.hcourt.gov.au/cases/case_s25-2023" TargetMode="External"/><Relationship Id="rId140" Type="http://schemas.openxmlformats.org/officeDocument/2006/relationships/hyperlink" Target="http://www.austlii.edu.au/cgi-bin/viewdoc/au/cases/cth/HCASL/2023/81.html" TargetMode="External"/><Relationship Id="rId145" Type="http://schemas.openxmlformats.org/officeDocument/2006/relationships/hyperlink" Target="http://www.austlii.edu.au/cgi-bin/viewdoc/au/cases/cth/HCASL/2023/85.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2.xml"/><Relationship Id="rId28" Type="http://schemas.openxmlformats.org/officeDocument/2006/relationships/hyperlink" Target="http://www.austlii.edu.au/cgi-bin/viewdoc/au/cases/cth/HCATrans/2022/214.html" TargetMode="External"/><Relationship Id="rId49" Type="http://schemas.openxmlformats.org/officeDocument/2006/relationships/hyperlink" Target="https://www.hcourt.gov.au/cases/case_s148-2022" TargetMode="External"/><Relationship Id="rId114" Type="http://schemas.openxmlformats.org/officeDocument/2006/relationships/hyperlink" Target="https://www.sclqld.org.au/caselaw/QCA/2021/78" TargetMode="External"/><Relationship Id="rId119" Type="http://schemas.openxmlformats.org/officeDocument/2006/relationships/hyperlink" Target="http://www.austlii.edu.au/cgi-bin/viewdoc/au/cases/cth/HCATrans/2023/34.html" TargetMode="External"/><Relationship Id="rId44" Type="http://schemas.openxmlformats.org/officeDocument/2006/relationships/hyperlink" Target="http://www.austlii.edu.au/cgi-bin/viewdoc/au/cases/cth/HCATrans/2023/64.html" TargetMode="External"/><Relationship Id="rId60" Type="http://schemas.openxmlformats.org/officeDocument/2006/relationships/hyperlink" Target="http://www.austlii.edu.au/cgi-bin/viewdoc/au/cases/cth/HCATrans/2022/196.html" TargetMode="External"/><Relationship Id="rId65" Type="http://schemas.openxmlformats.org/officeDocument/2006/relationships/hyperlink" Target="https://www.hcourt.gov.au/cases/case_s153-2022" TargetMode="External"/><Relationship Id="rId81" Type="http://schemas.openxmlformats.org/officeDocument/2006/relationships/header" Target="header4.xml"/><Relationship Id="rId86" Type="http://schemas.openxmlformats.org/officeDocument/2006/relationships/hyperlink" Target="http://www.austlii.edu.au/cgi-bin/viewdoc/au/cases/cth/HCATrans/2023/65.html" TargetMode="External"/><Relationship Id="rId130" Type="http://schemas.openxmlformats.org/officeDocument/2006/relationships/hyperlink" Target="http://www.austlii.edu.au/cgi-bin/viewdoc/au/cases/cth/HCASL/2023/70.html" TargetMode="External"/><Relationship Id="rId135" Type="http://schemas.openxmlformats.org/officeDocument/2006/relationships/hyperlink" Target="http://www.austlii.edu.au/cgi-bin/viewdoc/au/cases/cth/HCASL/2023/75.html" TargetMode="External"/><Relationship Id="rId151" Type="http://schemas.openxmlformats.org/officeDocument/2006/relationships/fontTable" Target="fontTable.xml"/><Relationship Id="rId13" Type="http://schemas.openxmlformats.org/officeDocument/2006/relationships/hyperlink" Target="https://www.caselaw.nsw.gov.au/decision/17d92654258325848bfb5c87" TargetMode="External"/><Relationship Id="rId18" Type="http://schemas.openxmlformats.org/officeDocument/2006/relationships/hyperlink" Target="https://eresources.hcourt.gov.au/downloadPdf/2023/HCA/14" TargetMode="External"/><Relationship Id="rId39" Type="http://schemas.openxmlformats.org/officeDocument/2006/relationships/hyperlink" Target="http://www.austlii.edu.au/cgi-bin/viewdoc/au/cases/cth/HCATrans/2023/3.html" TargetMode="External"/><Relationship Id="rId109" Type="http://schemas.openxmlformats.org/officeDocument/2006/relationships/hyperlink" Target="http://www.austlii.edu.au/cgi-bin/viewdoc/au/cases/cth/HCATrans/2023/52.html" TargetMode="External"/><Relationship Id="rId34" Type="http://schemas.openxmlformats.org/officeDocument/2006/relationships/hyperlink" Target="https://www.hcourt.gov.au/cases/case_m61-2022" TargetMode="External"/><Relationship Id="rId50" Type="http://schemas.openxmlformats.org/officeDocument/2006/relationships/hyperlink" Target="http://www.austlii.edu.au/cgi-bin/viewdoc/au/cases/cth/HCATrans/2023/41.html" TargetMode="External"/><Relationship Id="rId55" Type="http://schemas.openxmlformats.org/officeDocument/2006/relationships/hyperlink" Target="https://www.hcourt.gov.au/cases/case_s143-2022" TargetMode="External"/><Relationship Id="rId76" Type="http://schemas.openxmlformats.org/officeDocument/2006/relationships/hyperlink" Target="https://www.hcourt.gov.au/cases/case_b43-2022" TargetMode="External"/><Relationship Id="rId97" Type="http://schemas.openxmlformats.org/officeDocument/2006/relationships/hyperlink" Target="http://www.austlii.edu.au/cgi-bin/viewdoc/au/cases/cth/HCATrans/2023/33.html" TargetMode="External"/><Relationship Id="rId104" Type="http://schemas.openxmlformats.org/officeDocument/2006/relationships/hyperlink" Target="http://www.austlii.edu.au/cgi-bin/viewdoc/au/cases/cth/HCATrans/2023/48.html" TargetMode="External"/><Relationship Id="rId120" Type="http://schemas.openxmlformats.org/officeDocument/2006/relationships/hyperlink" Target="https://www.sclqld.org.au/caselaw/QCA/2022/158" TargetMode="External"/><Relationship Id="rId125" Type="http://schemas.openxmlformats.org/officeDocument/2006/relationships/hyperlink" Target="https://www.hcourt.gov.au/cases/case_m17-2023" TargetMode="External"/><Relationship Id="rId141" Type="http://schemas.openxmlformats.org/officeDocument/2006/relationships/hyperlink" Target="http://www.austlii.edu.au/cgi-bin/viewdoc/au/cases/cth/HCASL/2023/82.html" TargetMode="External"/><Relationship Id="rId146" Type="http://schemas.openxmlformats.org/officeDocument/2006/relationships/hyperlink" Target="http://www.austlii.edu.au/cgi-bin/viewdoc/au/cases/cth/HCASL/2023/85.html" TargetMode="External"/><Relationship Id="rId7" Type="http://schemas.openxmlformats.org/officeDocument/2006/relationships/endnotes" Target="endnotes.xml"/><Relationship Id="rId71" Type="http://schemas.openxmlformats.org/officeDocument/2006/relationships/hyperlink" Target="https://supremecourt.nt.gov.au/__data/assets/pdf_file/0004/1084918/NTCA-1-Chief-Executive-Officer-Housing-v-Young-Anor-4-Feb-003.pdf" TargetMode="External"/><Relationship Id="rId92" Type="http://schemas.openxmlformats.org/officeDocument/2006/relationships/hyperlink" Target="https://supremecourt.nt.gov.au/__data/assets/pdf_file/0007/1145158/Aboriginal-Areas-Protection-Authority-v-Director-of-National-Parks-2022-NTSCFC-1.pdf" TargetMode="External"/><Relationship Id="rId2" Type="http://schemas.openxmlformats.org/officeDocument/2006/relationships/numbering" Target="numbering.xml"/><Relationship Id="rId29" Type="http://schemas.openxmlformats.org/officeDocument/2006/relationships/hyperlink" Target="http://www.austlii.edu.au/cgi-bin/viewdoc/au/cases/cth/HCATrans/2023/26.html" TargetMode="External"/><Relationship Id="rId24" Type="http://schemas.openxmlformats.org/officeDocument/2006/relationships/hyperlink" Target="https://www.hcourt.gov.au/cases/case_s147-2022" TargetMode="External"/><Relationship Id="rId40" Type="http://schemas.openxmlformats.org/officeDocument/2006/relationships/hyperlink" Target="http://www.austlii.edu.au/cgi-bin/viewdoc/au/cases/cth/HCATrans/2023/4.html" TargetMode="External"/><Relationship Id="rId45" Type="http://schemas.openxmlformats.org/officeDocument/2006/relationships/hyperlink" Target="https://www.austlii.edu.au/cgi-bin/viewdoc/au/cases/sa/SASCFC/2018/41.html" TargetMode="External"/><Relationship Id="rId66" Type="http://schemas.openxmlformats.org/officeDocument/2006/relationships/hyperlink" Target="http://www.austlii.edu.au/cgi-bin/viewdoc/au/cases/cth/HCATrans/2023/54.html" TargetMode="External"/><Relationship Id="rId87" Type="http://schemas.openxmlformats.org/officeDocument/2006/relationships/hyperlink" Target="http://www8.austlii.edu.au/cgi-bin/viewdoc/au/cases/sa/SASCA/2022/107.html" TargetMode="External"/><Relationship Id="rId110" Type="http://schemas.openxmlformats.org/officeDocument/2006/relationships/hyperlink" Target="https://courts.act.gov.au/supreme/judgments/hurt-v-the-queen" TargetMode="External"/><Relationship Id="rId115" Type="http://schemas.openxmlformats.org/officeDocument/2006/relationships/hyperlink" Target="https://www.hcourt.gov.au/cases/case_s147-2022" TargetMode="External"/><Relationship Id="rId131" Type="http://schemas.openxmlformats.org/officeDocument/2006/relationships/hyperlink" Target="http://www.austlii.edu.au/cgi-bin/viewdoc/au/cases/cth/HCASL/2023/71.html" TargetMode="External"/><Relationship Id="rId136" Type="http://schemas.openxmlformats.org/officeDocument/2006/relationships/hyperlink" Target="http://www.austlii.edu.au/cgi-bin/viewdoc/au/cases/cth/HCASL/2023/76.html" TargetMode="External"/><Relationship Id="rId61" Type="http://schemas.openxmlformats.org/officeDocument/2006/relationships/hyperlink" Target="https://www.judgments.fedcourt.gov.au/judgments/Judgments/fca/full/2022/2022fcafc0052" TargetMode="External"/><Relationship Id="rId82" Type="http://schemas.openxmlformats.org/officeDocument/2006/relationships/hyperlink" Target="https://www.hcourt.gov.au/cases/case_m90-2022" TargetMode="External"/><Relationship Id="rId152" Type="http://schemas.openxmlformats.org/officeDocument/2006/relationships/theme" Target="theme/theme1.xml"/><Relationship Id="rId19" Type="http://schemas.openxmlformats.org/officeDocument/2006/relationships/hyperlink" Target="https://www.caselaw.nsw.gov.au/decision/17b385fc9db7e1d08fc9be96" TargetMode="External"/><Relationship Id="rId14" Type="http://schemas.openxmlformats.org/officeDocument/2006/relationships/hyperlink" Target="https://www.hcourt.gov.au/cases/case_m53-2022" TargetMode="External"/><Relationship Id="rId30" Type="http://schemas.openxmlformats.org/officeDocument/2006/relationships/hyperlink" Target="http://www.austlii.edu.au/cgi-bin/viewdoc/au/cases/cth/HCATrans/2023/28.html" TargetMode="External"/><Relationship Id="rId35" Type="http://schemas.openxmlformats.org/officeDocument/2006/relationships/hyperlink" Target="http://www.austlii.edu.au/cgi-bin/viewdoc/au/cases/cth/HCATrans/2023/7.html" TargetMode="External"/><Relationship Id="rId56" Type="http://schemas.openxmlformats.org/officeDocument/2006/relationships/hyperlink" Target="http://www.austlii.edu.au/cgi-bin/viewdoc/au/cases/cth/HCATrans/2023/61.html" TargetMode="External"/><Relationship Id="rId77" Type="http://schemas.openxmlformats.org/officeDocument/2006/relationships/hyperlink" Target="http://www.austlii.edu.au/cgi-bin/viewdoc/au/cases/cth/HCATrans/2023/24.html" TargetMode="External"/><Relationship Id="rId100" Type="http://schemas.openxmlformats.org/officeDocument/2006/relationships/hyperlink" Target="http://www.austlii.edu.au/cgi-bin/viewdoc/au/cases/cth/HCATrans/2022/13.html" TargetMode="External"/><Relationship Id="rId105" Type="http://schemas.openxmlformats.org/officeDocument/2006/relationships/hyperlink" Target="https://www.caselaw.nsw.gov.au/decision/182ce1a0f7aa44cd1f063408" TargetMode="External"/><Relationship Id="rId126" Type="http://schemas.openxmlformats.org/officeDocument/2006/relationships/hyperlink" Target="http://www.austlii.edu.au/cgi-bin/viewdoc/au/cases/cth/HCATrans/2023/15.html" TargetMode="External"/><Relationship Id="rId147" Type="http://schemas.openxmlformats.org/officeDocument/2006/relationships/hyperlink" Target="http://www.austlii.edu.au/cgi-bin/viewdoc/au/cases/cth/HCATrans/2023/69.html" TargetMode="External"/><Relationship Id="rId8" Type="http://schemas.openxmlformats.org/officeDocument/2006/relationships/image" Target="media/image1.png"/><Relationship Id="rId51" Type="http://schemas.openxmlformats.org/officeDocument/2006/relationships/hyperlink" Target="https://www.caselaw.nsw.gov.au/decision/181dc68c6fac8386ab01be8d" TargetMode="External"/><Relationship Id="rId72" Type="http://schemas.openxmlformats.org/officeDocument/2006/relationships/hyperlink" Target="https://www.hcourt.gov.au/cases/case_a22-2022" TargetMode="External"/><Relationship Id="rId93" Type="http://schemas.openxmlformats.org/officeDocument/2006/relationships/hyperlink" Target="https://www.hcourt.gov.au/cases/case_b66-2022" TargetMode="External"/><Relationship Id="rId98" Type="http://schemas.openxmlformats.org/officeDocument/2006/relationships/hyperlink" Target="https://www.judgments.fedcourt.gov.au/judgments/Judgments/fca/full/2022/2022fcafc0149" TargetMode="External"/><Relationship Id="rId121" Type="http://schemas.openxmlformats.org/officeDocument/2006/relationships/hyperlink" Target="https://www.hcourt.gov.au/cases/case_d9-2022" TargetMode="External"/><Relationship Id="rId142" Type="http://schemas.openxmlformats.org/officeDocument/2006/relationships/hyperlink" Target="http://www.austlii.edu.au/cgi-bin/viewdoc/au/cases/cth/HCASL/2023/83.html" TargetMode="External"/><Relationship Id="rId3" Type="http://schemas.openxmlformats.org/officeDocument/2006/relationships/styles" Target="styles.xml"/><Relationship Id="rId25" Type="http://schemas.openxmlformats.org/officeDocument/2006/relationships/hyperlink" Target="http://www.austlii.edu.au/cgi-bin/viewdoc/au/cases/cth/HCATrans/2023/42.html" TargetMode="External"/><Relationship Id="rId46" Type="http://schemas.openxmlformats.org/officeDocument/2006/relationships/hyperlink" Target="https://www.hcourt.gov.au/cases/case_b50-2022" TargetMode="External"/><Relationship Id="rId67" Type="http://schemas.openxmlformats.org/officeDocument/2006/relationships/hyperlink" Target="http://www.austlii.edu.au/cgi-bin/viewdoc/au/cases/cth/HCATrans/2023/56.html" TargetMode="External"/><Relationship Id="rId116" Type="http://schemas.openxmlformats.org/officeDocument/2006/relationships/hyperlink" Target="http://www.austlii.edu.au/cgi-bin/viewdoc/au/cases/cth/HCATrans/2023/66.html" TargetMode="External"/><Relationship Id="rId137" Type="http://schemas.openxmlformats.org/officeDocument/2006/relationships/hyperlink" Target="http://www.austlii.edu.au/cgi-bin/viewdoc/au/cases/cth/HCASL/2023/77.html" TargetMode="External"/><Relationship Id="rId20" Type="http://schemas.openxmlformats.org/officeDocument/2006/relationships/hyperlink" Target="https://www.hcourt.gov.au/cases/case_b52-2022" TargetMode="External"/><Relationship Id="rId41" Type="http://schemas.openxmlformats.org/officeDocument/2006/relationships/hyperlink" Target="https://courts.act.gov.au/supreme/judgments/vunilagi-v-the-queen" TargetMode="External"/><Relationship Id="rId62" Type="http://schemas.openxmlformats.org/officeDocument/2006/relationships/hyperlink" Target="https://www.hcourt.gov.au/cases/case_b42-2022" TargetMode="External"/><Relationship Id="rId83" Type="http://schemas.openxmlformats.org/officeDocument/2006/relationships/hyperlink" Target="http://www.austlii.edu.au/cgi-bin/viewdoc/au/cases/cth/HCATrans/2023/20.html" TargetMode="External"/><Relationship Id="rId88" Type="http://schemas.openxmlformats.org/officeDocument/2006/relationships/hyperlink" Target="https://www.hcourt.gov.au/cases/case_s150-2022" TargetMode="External"/><Relationship Id="rId111" Type="http://schemas.openxmlformats.org/officeDocument/2006/relationships/hyperlink" Target="https://www.caselaw.nsw.gov.au/decision/18123107758c8d31cc2ca827" TargetMode="External"/><Relationship Id="rId132" Type="http://schemas.openxmlformats.org/officeDocument/2006/relationships/hyperlink" Target="http://www.austlii.edu.au/cgi-bin/viewdoc/au/cases/cth/HCASL/2023/72.html" TargetMode="External"/><Relationship Id="rId15" Type="http://schemas.openxmlformats.org/officeDocument/2006/relationships/hyperlink" Target="http://www.hcourt.gov.au/cases/case_s262-2019" TargetMode="External"/><Relationship Id="rId36" Type="http://schemas.openxmlformats.org/officeDocument/2006/relationships/hyperlink" Target="http://www.austlii.edu.au/cgi-bin/viewdoc/au/cases/cth/HCATrans/2023/10.html" TargetMode="External"/><Relationship Id="rId57" Type="http://schemas.openxmlformats.org/officeDocument/2006/relationships/hyperlink" Target="https://www.caselaw.nsw.gov.au/decision/17a9e4a16b534bddf0298c8b" TargetMode="External"/><Relationship Id="rId106" Type="http://schemas.openxmlformats.org/officeDocument/2006/relationships/hyperlink" Target="https://www.hcourt.gov.au/cases/case_c7-8-2023" TargetMode="External"/><Relationship Id="rId127" Type="http://schemas.openxmlformats.org/officeDocument/2006/relationships/hyperlink" Target="https://aucc.sirsidynix.net.au/Judgments/VSCA/2022/A0155.pdf" TargetMode="External"/><Relationship Id="rId10" Type="http://schemas.openxmlformats.org/officeDocument/2006/relationships/footer" Target="footer1.xml"/><Relationship Id="rId31" Type="http://schemas.openxmlformats.org/officeDocument/2006/relationships/hyperlink" Target="https://www.hcourt.gov.au/cases/case_s202-2021" TargetMode="External"/><Relationship Id="rId52" Type="http://schemas.openxmlformats.org/officeDocument/2006/relationships/hyperlink" Target="https://www.hcourt.gov.au/cases/case_b57-2022" TargetMode="External"/><Relationship Id="rId73" Type="http://schemas.openxmlformats.org/officeDocument/2006/relationships/hyperlink" Target="http://www.hcourt.gov.au/cases/case_s262-2019" TargetMode="External"/><Relationship Id="rId78" Type="http://schemas.openxmlformats.org/officeDocument/2006/relationships/hyperlink" Target="https://www.queenslandjudgments.com.au/caselaw/qca/2022/38" TargetMode="External"/><Relationship Id="rId94" Type="http://schemas.openxmlformats.org/officeDocument/2006/relationships/hyperlink" Target="http://www.austlii.edu.au/cgi-bin/viewdoc/au/cases/cth/HCATrans/2022/225.html" TargetMode="External"/><Relationship Id="rId99" Type="http://schemas.openxmlformats.org/officeDocument/2006/relationships/hyperlink" Target="https://www.hcourt.gov.au/cases/case_s137-2023" TargetMode="External"/><Relationship Id="rId101" Type="http://schemas.openxmlformats.org/officeDocument/2006/relationships/hyperlink" Target="https://www.judgments.fedcourt.gov.au/judgments/Judgments/fca/full/2022/2022fcafc0112" TargetMode="External"/><Relationship Id="rId122" Type="http://schemas.openxmlformats.org/officeDocument/2006/relationships/hyperlink" Target="http://www.hcourt.gov.au/cases/case_s262-2019" TargetMode="External"/><Relationship Id="rId143" Type="http://schemas.openxmlformats.org/officeDocument/2006/relationships/hyperlink" Target="http://www.austlii.edu.au/cgi-bin/viewdoc/au/cases/cth/HCASL/2023/84.html" TargetMode="External"/><Relationship Id="rId148" Type="http://schemas.openxmlformats.org/officeDocument/2006/relationships/hyperlink" Target="http://www.austlii.edu.au/cgi-bin/viewdoc/au/cases/cth/HCATrans/2023/70.html"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caselaw.nsw.gov.au/decision/18214ddd208ff6ac491d7e2c" TargetMode="External"/><Relationship Id="rId47" Type="http://schemas.openxmlformats.org/officeDocument/2006/relationships/hyperlink" Target="http://www.austlii.edu.au/cgi-bin/viewdoc/au/cases/cth/HCATrans/2023/43.html" TargetMode="External"/><Relationship Id="rId68" Type="http://schemas.openxmlformats.org/officeDocument/2006/relationships/hyperlink" Target="https://www.judgments.fedcourt.gov.au/judgments/Judgments/fca/full/2022/2022fcafc0071" TargetMode="External"/><Relationship Id="rId89" Type="http://schemas.openxmlformats.org/officeDocument/2006/relationships/hyperlink" Target="http://www.austlii.edu.au/cgi-bin/viewdoc/au/cases/cth/HCATrans/2022/206.html" TargetMode="External"/><Relationship Id="rId112" Type="http://schemas.openxmlformats.org/officeDocument/2006/relationships/hyperlink" Target="https://www.hcourt.gov.au/cases/case_b19-2023" TargetMode="External"/><Relationship Id="rId133" Type="http://schemas.openxmlformats.org/officeDocument/2006/relationships/hyperlink" Target="http://www.austlii.edu.au/cgi-bin/viewdoc/au/cases/cth/HCASL/2023/73.html" TargetMode="External"/><Relationship Id="rId16" Type="http://schemas.openxmlformats.org/officeDocument/2006/relationships/hyperlink" Target="https://eresources.hcourt.gov.au/downloadPdf/2023/HCA/15" TargetMode="External"/><Relationship Id="rId37" Type="http://schemas.openxmlformats.org/officeDocument/2006/relationships/hyperlink" Target="http://www.austlii.edu.au/cgi-bin/viewdoc/au/cases/cth/HCATrans/2023/11.html" TargetMode="External"/><Relationship Id="rId58" Type="http://schemas.openxmlformats.org/officeDocument/2006/relationships/hyperlink" Target="https://www.hcourt.gov.au/cases/case_m84-2022" TargetMode="External"/><Relationship Id="rId79" Type="http://schemas.openxmlformats.org/officeDocument/2006/relationships/header" Target="header3.xml"/><Relationship Id="rId102" Type="http://schemas.openxmlformats.org/officeDocument/2006/relationships/hyperlink" Target="https://www.judgments.fedcourt.gov.au/judgments/Judgments/fca/full/2022/2022fcafc0121" TargetMode="External"/><Relationship Id="rId123" Type="http://schemas.openxmlformats.org/officeDocument/2006/relationships/hyperlink" Target="http://www.austlii.edu.au/cgi-bin/viewdoc/au/cases/cth/HCATrans/2022/229.html" TargetMode="External"/><Relationship Id="rId144" Type="http://schemas.openxmlformats.org/officeDocument/2006/relationships/hyperlink" Target="http://www.austlii.edu.au/cgi-bin/viewdoc/au/cases/cth/HCASL/2023/85.html" TargetMode="External"/><Relationship Id="rId90" Type="http://schemas.openxmlformats.org/officeDocument/2006/relationships/hyperlink" Target="https://www.caselaw.nsw.gov.au/decision/181129062d6c68e8f72137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5AA1-4372-4C01-8099-33251D57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9608</Words>
  <Characters>68563</Characters>
  <Application>Microsoft Office Word</Application>
  <DocSecurity>0</DocSecurity>
  <Lines>571</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2023-05-22T23:43:00Z</dcterms:created>
  <dcterms:modified xsi:type="dcterms:W3CDTF">2023-05-22T23:43:00Z</dcterms:modified>
</cp:coreProperties>
</file>