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4B2" w:rsidRPr="004E7695" w:rsidRDefault="00A83397" w:rsidP="00AE64B2">
      <w:pPr>
        <w:pStyle w:val="Title1"/>
      </w:pPr>
      <w:bookmarkStart w:id="0" w:name="_GoBack"/>
      <w:bookmarkEnd w:id="0"/>
      <w:r w:rsidRPr="00F46DA3">
        <w:rPr>
          <w:noProof/>
        </w:rPr>
        <w:drawing>
          <wp:inline distT="0" distB="0" distL="0" distR="0">
            <wp:extent cx="410845" cy="278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845" cy="278130"/>
                    </a:xfrm>
                    <a:prstGeom prst="rect">
                      <a:avLst/>
                    </a:prstGeom>
                    <a:noFill/>
                    <a:ln>
                      <a:noFill/>
                    </a:ln>
                  </pic:spPr>
                </pic:pic>
              </a:graphicData>
            </a:graphic>
          </wp:inline>
        </w:drawing>
      </w:r>
    </w:p>
    <w:p w:rsidR="00AE64B2" w:rsidRPr="004E7695" w:rsidRDefault="00AE64B2" w:rsidP="00AE64B2">
      <w:pPr>
        <w:pStyle w:val="Title1"/>
        <w:outlineLvl w:val="0"/>
      </w:pPr>
      <w:bookmarkStart w:id="1" w:name="_Toc474848750"/>
      <w:bookmarkStart w:id="2" w:name="_Toc477345908"/>
      <w:bookmarkStart w:id="3" w:name="_Toc479608271"/>
      <w:bookmarkStart w:id="4" w:name="_Toc482605407"/>
      <w:bookmarkStart w:id="5" w:name="_Toc485996315"/>
      <w:bookmarkStart w:id="6" w:name="_Toc491434385"/>
      <w:bookmarkStart w:id="7" w:name="_Toc496863487"/>
      <w:bookmarkStart w:id="8" w:name="_Toc498931833"/>
      <w:bookmarkStart w:id="9" w:name="_Toc510625669"/>
      <w:bookmarkStart w:id="10" w:name="_Toc515354805"/>
      <w:bookmarkStart w:id="11" w:name="_Toc10043877"/>
      <w:bookmarkStart w:id="12" w:name="_Toc10095960"/>
      <w:bookmarkStart w:id="13" w:name="TOP"/>
      <w:r w:rsidRPr="004E7695">
        <w:t>High Court Bulletin</w:t>
      </w:r>
      <w:bookmarkEnd w:id="1"/>
      <w:bookmarkEnd w:id="2"/>
      <w:bookmarkEnd w:id="3"/>
      <w:bookmarkEnd w:id="4"/>
      <w:bookmarkEnd w:id="5"/>
      <w:bookmarkEnd w:id="6"/>
      <w:bookmarkEnd w:id="7"/>
      <w:bookmarkEnd w:id="8"/>
      <w:bookmarkEnd w:id="9"/>
      <w:bookmarkEnd w:id="10"/>
      <w:bookmarkEnd w:id="11"/>
      <w:bookmarkEnd w:id="12"/>
    </w:p>
    <w:bookmarkEnd w:id="13"/>
    <w:p w:rsidR="00AE64B2" w:rsidRPr="004E7695" w:rsidRDefault="00AE64B2" w:rsidP="00AE64B2">
      <w:pPr>
        <w:pStyle w:val="Title2"/>
      </w:pPr>
      <w:r w:rsidRPr="004E7695">
        <w:t xml:space="preserve">Produced by the Legal Research Officer, </w:t>
      </w:r>
      <w:r w:rsidRPr="004E7695">
        <w:br/>
        <w:t>High Court of Australia Library</w:t>
      </w:r>
    </w:p>
    <w:p w:rsidR="00AE64B2" w:rsidRPr="004E7695" w:rsidRDefault="00A04F6A" w:rsidP="00AE64B2">
      <w:pPr>
        <w:pStyle w:val="Title3"/>
      </w:pPr>
      <w:bookmarkStart w:id="14" w:name="_Toc209266107"/>
      <w:r w:rsidRPr="004E7695">
        <w:t>[</w:t>
      </w:r>
      <w:r w:rsidR="003E7DB1">
        <w:t>202</w:t>
      </w:r>
      <w:r w:rsidR="00217474">
        <w:t>1</w:t>
      </w:r>
      <w:r w:rsidR="00DA11D9" w:rsidRPr="004E7695">
        <w:t>] HCAB</w:t>
      </w:r>
      <w:r w:rsidR="00AE64B2" w:rsidRPr="004E7695">
        <w:t xml:space="preserve"> </w:t>
      </w:r>
      <w:bookmarkEnd w:id="14"/>
      <w:r w:rsidR="00D5172D">
        <w:t>1</w:t>
      </w:r>
      <w:r w:rsidR="00DA11D9" w:rsidRPr="004E7695">
        <w:t xml:space="preserve"> </w:t>
      </w:r>
      <w:r w:rsidR="00BB7833" w:rsidRPr="004E7695">
        <w:t>(</w:t>
      </w:r>
      <w:r w:rsidR="002768CF">
        <w:t>12 February 2021</w:t>
      </w:r>
      <w:r w:rsidR="00AE64B2" w:rsidRPr="004E7695">
        <w:t>)</w:t>
      </w:r>
    </w:p>
    <w:p w:rsidR="00AE64B2" w:rsidRPr="004E7695" w:rsidRDefault="00AE64B2" w:rsidP="00AE64B2"/>
    <w:p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D35B01" w:rsidRPr="004E7695">
        <w:rPr>
          <w:rFonts w:cs="Arial"/>
        </w:rPr>
        <w:t>’</w:t>
      </w:r>
      <w:r w:rsidRPr="004E7695">
        <w:rPr>
          <w:rFonts w:cs="Arial"/>
        </w:rPr>
        <w:t>s original jurisdiction, granted special leave to appeal, refused special leave to appeal and not proceeding or vacated</w:t>
      </w:r>
    </w:p>
    <w:p w:rsidR="003C11CD" w:rsidRPr="004E7695" w:rsidRDefault="003C11CD" w:rsidP="003C11CD"/>
    <w:p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3A6156">
          <w:rPr>
            <w:noProof/>
            <w:webHidden/>
          </w:rPr>
          <w:t>1</w:t>
        </w:r>
        <w:r w:rsidR="00E7422A">
          <w:rPr>
            <w:noProof/>
            <w:webHidden/>
          </w:rPr>
          <w:fldChar w:fldCharType="end"/>
        </w:r>
      </w:hyperlink>
    </w:p>
    <w:p w:rsidR="00E7422A" w:rsidRDefault="00794623">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3A6156">
          <w:rPr>
            <w:noProof/>
            <w:webHidden/>
          </w:rPr>
          <w:t>3</w:t>
        </w:r>
        <w:r w:rsidR="00E7422A">
          <w:rPr>
            <w:noProof/>
            <w:webHidden/>
          </w:rPr>
          <w:fldChar w:fldCharType="end"/>
        </w:r>
      </w:hyperlink>
    </w:p>
    <w:p w:rsidR="00E7422A" w:rsidRDefault="00794623">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3A6156">
          <w:rPr>
            <w:noProof/>
            <w:webHidden/>
          </w:rPr>
          <w:t>6</w:t>
        </w:r>
        <w:r w:rsidR="00E7422A">
          <w:rPr>
            <w:noProof/>
            <w:webHidden/>
          </w:rPr>
          <w:fldChar w:fldCharType="end"/>
        </w:r>
      </w:hyperlink>
    </w:p>
    <w:p w:rsidR="00E7422A" w:rsidRDefault="00794623">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3A6156">
          <w:rPr>
            <w:noProof/>
            <w:webHidden/>
          </w:rPr>
          <w:t>14</w:t>
        </w:r>
        <w:r w:rsidR="00E7422A">
          <w:rPr>
            <w:noProof/>
            <w:webHidden/>
          </w:rPr>
          <w:fldChar w:fldCharType="end"/>
        </w:r>
      </w:hyperlink>
    </w:p>
    <w:p w:rsidR="00E7422A" w:rsidRDefault="00794623">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3A6156">
          <w:rPr>
            <w:noProof/>
            <w:webHidden/>
          </w:rPr>
          <w:t>16</w:t>
        </w:r>
        <w:r w:rsidR="00E7422A">
          <w:rPr>
            <w:noProof/>
            <w:webHidden/>
          </w:rPr>
          <w:fldChar w:fldCharType="end"/>
        </w:r>
      </w:hyperlink>
    </w:p>
    <w:p w:rsidR="00E7422A" w:rsidRDefault="00794623">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3A6156">
          <w:rPr>
            <w:noProof/>
            <w:webHidden/>
          </w:rPr>
          <w:t>17</w:t>
        </w:r>
        <w:r w:rsidR="00E7422A">
          <w:rPr>
            <w:noProof/>
            <w:webHidden/>
          </w:rPr>
          <w:fldChar w:fldCharType="end"/>
        </w:r>
      </w:hyperlink>
    </w:p>
    <w:p w:rsidR="00E7422A" w:rsidRDefault="00794623">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3A6156">
          <w:rPr>
            <w:noProof/>
            <w:webHidden/>
          </w:rPr>
          <w:t>29</w:t>
        </w:r>
        <w:r w:rsidR="00E7422A">
          <w:rPr>
            <w:noProof/>
            <w:webHidden/>
          </w:rPr>
          <w:fldChar w:fldCharType="end"/>
        </w:r>
      </w:hyperlink>
    </w:p>
    <w:p w:rsidR="00E7422A" w:rsidRDefault="00794623">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3A6156">
          <w:rPr>
            <w:noProof/>
            <w:webHidden/>
          </w:rPr>
          <w:t>30</w:t>
        </w:r>
        <w:r w:rsidR="00E7422A">
          <w:rPr>
            <w:noProof/>
            <w:webHidden/>
          </w:rPr>
          <w:fldChar w:fldCharType="end"/>
        </w:r>
      </w:hyperlink>
    </w:p>
    <w:p w:rsidR="002D6A36" w:rsidRPr="004E7695" w:rsidRDefault="002D6A36" w:rsidP="002D6A36">
      <w:r w:rsidRPr="004E7695">
        <w:fldChar w:fldCharType="end"/>
      </w:r>
    </w:p>
    <w:p w:rsidR="00AE64B2" w:rsidRPr="004E7695" w:rsidRDefault="00792244" w:rsidP="00792244">
      <w:pPr>
        <w:pStyle w:val="Heading1"/>
      </w:pPr>
      <w:bookmarkStart w:id="15" w:name="_Toc285634919"/>
      <w:bookmarkStart w:id="16" w:name="_Toc356829058"/>
      <w:bookmarkStart w:id="17" w:name="_Ref474848237"/>
      <w:bookmarkStart w:id="18" w:name="_Toc479608272"/>
      <w:bookmarkStart w:id="19" w:name="_Toc10095961"/>
      <w:bookmarkStart w:id="20" w:name="_Toc209256216"/>
      <w:bookmarkStart w:id="21" w:name="_Toc270610021"/>
      <w:r w:rsidRPr="004E7695">
        <w:t xml:space="preserve">1: </w:t>
      </w:r>
      <w:r w:rsidR="00AE64B2" w:rsidRPr="004E7695">
        <w:t>Summary of New Entries</w:t>
      </w:r>
      <w:bookmarkEnd w:id="15"/>
      <w:bookmarkEnd w:id="16"/>
      <w:bookmarkEnd w:id="17"/>
      <w:bookmarkEnd w:id="18"/>
      <w:bookmarkEnd w:id="19"/>
    </w:p>
    <w:p w:rsidR="00AE64B2" w:rsidRPr="004E7695" w:rsidRDefault="00AE64B2" w:rsidP="00AE64B2"/>
    <w:p w:rsidR="00AE64B2" w:rsidRPr="004E7695" w:rsidRDefault="00794623"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B76D3E"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B76D3E" w:rsidRPr="00CA246D" w:rsidRDefault="00794623" w:rsidP="00903466">
            <w:pPr>
              <w:pStyle w:val="Title3"/>
              <w:spacing w:beforeLines="60" w:before="144" w:afterLines="60" w:after="144"/>
              <w:jc w:val="left"/>
              <w:rPr>
                <w:rFonts w:cs="Arial"/>
                <w:bCs/>
                <w:i/>
              </w:rPr>
            </w:pPr>
            <w:hyperlink w:anchor="_Oakey_Coal_Action_1" w:history="1">
              <w:r w:rsidR="000E33B7" w:rsidRPr="000E33B7">
                <w:rPr>
                  <w:rStyle w:val="Hyperlink"/>
                  <w:bCs/>
                  <w:i/>
                  <w:noProof w:val="0"/>
                </w:rPr>
                <w:t xml:space="preserve">Oakey Coal Action Alliance Inc v New Acland Coal Pty Ltd &amp; </w:t>
              </w:r>
              <w:proofErr w:type="spellStart"/>
              <w:r w:rsidR="000E33B7" w:rsidRPr="000E33B7">
                <w:rPr>
                  <w:rStyle w:val="Hyperlink"/>
                  <w:bCs/>
                  <w:i/>
                  <w:noProof w:val="0"/>
                </w:rPr>
                <w:t>Ors</w:t>
              </w:r>
              <w:proofErr w:type="spellEnd"/>
            </w:hyperlink>
          </w:p>
        </w:tc>
        <w:tc>
          <w:tcPr>
            <w:tcW w:w="2977" w:type="dxa"/>
            <w:tcBorders>
              <w:top w:val="single" w:sz="4" w:space="0" w:color="auto"/>
              <w:left w:val="single" w:sz="4" w:space="0" w:color="auto"/>
              <w:bottom w:val="single" w:sz="4" w:space="0" w:color="auto"/>
              <w:right w:val="single" w:sz="4" w:space="0" w:color="auto"/>
            </w:tcBorders>
          </w:tcPr>
          <w:p w:rsidR="00B76D3E" w:rsidRPr="00B76D3E" w:rsidRDefault="000E33B7" w:rsidP="00903466">
            <w:pPr>
              <w:pStyle w:val="Title3"/>
              <w:spacing w:beforeLines="60" w:before="144" w:afterLines="60" w:after="144"/>
              <w:jc w:val="left"/>
              <w:rPr>
                <w:rFonts w:cs="Arial"/>
                <w:bCs/>
              </w:rPr>
            </w:pPr>
            <w:r>
              <w:rPr>
                <w:rFonts w:cs="Arial"/>
                <w:bCs/>
              </w:rPr>
              <w:t>Administrative Law</w:t>
            </w:r>
          </w:p>
        </w:tc>
      </w:tr>
      <w:tr w:rsidR="000E33B7"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0E33B7" w:rsidRDefault="00794623" w:rsidP="00903466">
            <w:pPr>
              <w:pStyle w:val="Title3"/>
              <w:spacing w:beforeLines="60" w:before="144" w:afterLines="60" w:after="144"/>
              <w:jc w:val="left"/>
              <w:rPr>
                <w:rFonts w:cs="Arial"/>
                <w:bCs/>
                <w:i/>
              </w:rPr>
            </w:pPr>
            <w:hyperlink w:anchor="_Minister_for_Home_5" w:history="1">
              <w:r w:rsidR="00950E95" w:rsidRPr="00950E95">
                <w:rPr>
                  <w:rStyle w:val="Hyperlink"/>
                  <w:bCs/>
                  <w:i/>
                  <w:noProof w:val="0"/>
                </w:rPr>
                <w:t xml:space="preserve">Minister for Home Affairs v </w:t>
              </w:r>
              <w:proofErr w:type="spellStart"/>
              <w:r w:rsidR="00950E95" w:rsidRPr="00950E95">
                <w:rPr>
                  <w:rStyle w:val="Hyperlink"/>
                  <w:bCs/>
                  <w:i/>
                  <w:noProof w:val="0"/>
                </w:rPr>
                <w:t>Benbrika</w:t>
              </w:r>
              <w:proofErr w:type="spellEnd"/>
            </w:hyperlink>
          </w:p>
        </w:tc>
        <w:tc>
          <w:tcPr>
            <w:tcW w:w="2977" w:type="dxa"/>
            <w:tcBorders>
              <w:top w:val="single" w:sz="4" w:space="0" w:color="auto"/>
              <w:left w:val="single" w:sz="4" w:space="0" w:color="auto"/>
              <w:bottom w:val="single" w:sz="4" w:space="0" w:color="auto"/>
              <w:right w:val="single" w:sz="4" w:space="0" w:color="auto"/>
            </w:tcBorders>
          </w:tcPr>
          <w:p w:rsidR="000E33B7" w:rsidRDefault="000E33B7" w:rsidP="00903466">
            <w:pPr>
              <w:pStyle w:val="Title3"/>
              <w:spacing w:beforeLines="60" w:before="144" w:afterLines="60" w:after="144"/>
              <w:jc w:val="left"/>
              <w:rPr>
                <w:rFonts w:cs="Arial"/>
                <w:bCs/>
              </w:rPr>
            </w:pPr>
            <w:r>
              <w:rPr>
                <w:rFonts w:cs="Arial"/>
                <w:bCs/>
              </w:rPr>
              <w:t>Constitutional Law</w:t>
            </w:r>
          </w:p>
        </w:tc>
      </w:tr>
      <w:tr w:rsidR="006D72BD"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6D72BD" w:rsidRPr="00CA246D" w:rsidRDefault="00794623" w:rsidP="00903466">
            <w:pPr>
              <w:pStyle w:val="Title3"/>
              <w:spacing w:beforeLines="60" w:before="144" w:afterLines="60" w:after="144"/>
              <w:jc w:val="left"/>
              <w:rPr>
                <w:rFonts w:cs="Arial"/>
                <w:bCs/>
                <w:i/>
              </w:rPr>
            </w:pPr>
            <w:hyperlink w:anchor="_Westpac_Securities_Administration" w:history="1">
              <w:r w:rsidR="000E33B7" w:rsidRPr="000E33B7">
                <w:rPr>
                  <w:rStyle w:val="Hyperlink"/>
                  <w:bCs/>
                  <w:i/>
                  <w:noProof w:val="0"/>
                </w:rPr>
                <w:t>Westpac Securities Administration Ltd &amp; Anor v Australian Securities and Investments Commission</w:t>
              </w:r>
            </w:hyperlink>
          </w:p>
        </w:tc>
        <w:tc>
          <w:tcPr>
            <w:tcW w:w="2977" w:type="dxa"/>
            <w:tcBorders>
              <w:top w:val="single" w:sz="4" w:space="0" w:color="auto"/>
              <w:left w:val="single" w:sz="4" w:space="0" w:color="auto"/>
              <w:bottom w:val="single" w:sz="4" w:space="0" w:color="auto"/>
              <w:right w:val="single" w:sz="4" w:space="0" w:color="auto"/>
            </w:tcBorders>
          </w:tcPr>
          <w:p w:rsidR="006D72BD" w:rsidRDefault="000E33B7" w:rsidP="00903466">
            <w:pPr>
              <w:pStyle w:val="Title3"/>
              <w:spacing w:beforeLines="60" w:before="144" w:afterLines="60" w:after="144"/>
              <w:jc w:val="left"/>
              <w:rPr>
                <w:rFonts w:cs="Arial"/>
                <w:bCs/>
              </w:rPr>
            </w:pPr>
            <w:r>
              <w:rPr>
                <w:rFonts w:cs="Arial"/>
                <w:bCs/>
              </w:rPr>
              <w:t>Corporations</w:t>
            </w:r>
          </w:p>
        </w:tc>
      </w:tr>
      <w:tr w:rsidR="006D72BD"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6D72BD" w:rsidRPr="00CA246D" w:rsidRDefault="00794623" w:rsidP="00903466">
            <w:pPr>
              <w:pStyle w:val="Title3"/>
              <w:spacing w:beforeLines="60" w:before="144" w:afterLines="60" w:after="144"/>
              <w:jc w:val="left"/>
              <w:rPr>
                <w:rFonts w:cs="Arial"/>
                <w:bCs/>
                <w:i/>
              </w:rPr>
            </w:pPr>
            <w:hyperlink w:anchor="_Minister_for_Immigration_3" w:history="1">
              <w:r w:rsidR="000E33B7" w:rsidRPr="000E33B7">
                <w:rPr>
                  <w:rStyle w:val="Hyperlink"/>
                  <w:bCs/>
                  <w:i/>
                  <w:noProof w:val="0"/>
                </w:rPr>
                <w:t xml:space="preserve">Minister for Immigration and Border Protection v </w:t>
              </w:r>
              <w:proofErr w:type="spellStart"/>
              <w:r w:rsidR="000E33B7" w:rsidRPr="000E33B7">
                <w:rPr>
                  <w:rStyle w:val="Hyperlink"/>
                  <w:bCs/>
                  <w:i/>
                  <w:noProof w:val="0"/>
                </w:rPr>
                <w:t>Makasa</w:t>
              </w:r>
              <w:proofErr w:type="spellEnd"/>
            </w:hyperlink>
          </w:p>
        </w:tc>
        <w:tc>
          <w:tcPr>
            <w:tcW w:w="2977" w:type="dxa"/>
            <w:tcBorders>
              <w:top w:val="single" w:sz="4" w:space="0" w:color="auto"/>
              <w:left w:val="single" w:sz="4" w:space="0" w:color="auto"/>
              <w:bottom w:val="single" w:sz="4" w:space="0" w:color="auto"/>
              <w:right w:val="single" w:sz="4" w:space="0" w:color="auto"/>
            </w:tcBorders>
          </w:tcPr>
          <w:p w:rsidR="006D72BD" w:rsidRDefault="000E33B7" w:rsidP="00903466">
            <w:pPr>
              <w:pStyle w:val="Title3"/>
              <w:spacing w:beforeLines="60" w:before="144" w:afterLines="60" w:after="144"/>
              <w:jc w:val="left"/>
              <w:rPr>
                <w:rFonts w:cs="Arial"/>
                <w:bCs/>
              </w:rPr>
            </w:pPr>
            <w:r>
              <w:rPr>
                <w:rFonts w:cs="Arial"/>
                <w:bCs/>
              </w:rPr>
              <w:t>Immigration</w:t>
            </w:r>
          </w:p>
        </w:tc>
      </w:tr>
    </w:tbl>
    <w:p w:rsidR="00660450" w:rsidRPr="004E7695" w:rsidRDefault="00660450" w:rsidP="00343381">
      <w:pPr>
        <w:spacing w:beforeLines="60" w:before="144" w:afterLines="60" w:after="144"/>
        <w:rPr>
          <w:rFonts w:ascii="Arial" w:hAnsi="Arial" w:cs="Arial"/>
        </w:rPr>
      </w:pPr>
      <w:bookmarkStart w:id="22" w:name="_Plaintiff_S297/2013_v"/>
      <w:bookmarkStart w:id="23" w:name="_Construction,_Forestry,_Mining_1"/>
      <w:bookmarkEnd w:id="22"/>
      <w:bookmarkEnd w:id="23"/>
    </w:p>
    <w:p w:rsidR="00AE64B2" w:rsidRPr="004E7695" w:rsidRDefault="00794623"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rsidR="004141E9" w:rsidRPr="004E7695" w:rsidRDefault="004141E9" w:rsidP="004141E9">
            <w:pPr>
              <w:pStyle w:val="Title3"/>
              <w:spacing w:beforeLines="60" w:before="144" w:afterLines="60" w:after="144"/>
              <w:jc w:val="left"/>
              <w:rPr>
                <w:rFonts w:cs="Arial"/>
                <w:b/>
                <w:bCs/>
              </w:rPr>
            </w:pPr>
            <w:bookmarkStart w:id="24" w:name="_Gnych_&amp;_Anor_2"/>
            <w:bookmarkEnd w:id="24"/>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97174D"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97174D" w:rsidRDefault="00794623" w:rsidP="00952381">
            <w:pPr>
              <w:pStyle w:val="Title3"/>
              <w:spacing w:beforeLines="60" w:before="144" w:afterLines="60" w:after="144"/>
              <w:jc w:val="left"/>
              <w:rPr>
                <w:rFonts w:cs="Arial"/>
                <w:bCs/>
                <w:i/>
              </w:rPr>
            </w:pPr>
            <w:hyperlink w:anchor="_DQU16_&amp;_Ors" w:history="1">
              <w:r w:rsidR="0097174D" w:rsidRPr="0097174D">
                <w:rPr>
                  <w:rStyle w:val="Hyperlink"/>
                  <w:bCs/>
                  <w:i/>
                  <w:noProof w:val="0"/>
                </w:rPr>
                <w:t>BNB17 v Minister for Immigration and Border Protection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rsidR="0097174D" w:rsidRDefault="0097174D" w:rsidP="00952381">
            <w:pPr>
              <w:pStyle w:val="Title3"/>
              <w:spacing w:beforeLines="60" w:before="144" w:afterLines="60" w:after="144"/>
              <w:jc w:val="left"/>
              <w:rPr>
                <w:rFonts w:cs="Arial"/>
              </w:rPr>
            </w:pPr>
            <w:r>
              <w:rPr>
                <w:rFonts w:cs="Arial"/>
              </w:rPr>
              <w:t xml:space="preserve">Migration Law </w:t>
            </w:r>
          </w:p>
        </w:tc>
      </w:tr>
      <w:tr w:rsidR="00952381"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952381" w:rsidRPr="004707B9" w:rsidRDefault="00794623" w:rsidP="00952381">
            <w:pPr>
              <w:pStyle w:val="Title3"/>
              <w:spacing w:beforeLines="60" w:before="144" w:afterLines="60" w:after="144"/>
              <w:jc w:val="left"/>
              <w:rPr>
                <w:rFonts w:cs="Arial"/>
                <w:bCs/>
                <w:i/>
              </w:rPr>
            </w:pPr>
            <w:hyperlink w:anchor="_Victoria_International_Container" w:history="1">
              <w:r w:rsidR="00861F1E" w:rsidRPr="00861F1E">
                <w:rPr>
                  <w:rStyle w:val="Hyperlink"/>
                  <w:bCs/>
                  <w:i/>
                  <w:noProof w:val="0"/>
                </w:rPr>
                <w:t xml:space="preserve">Victoria International Container Terminal Limited v Lunt &amp; </w:t>
              </w:r>
              <w:proofErr w:type="spellStart"/>
              <w:r w:rsidR="00861F1E" w:rsidRPr="00861F1E">
                <w:rPr>
                  <w:rStyle w:val="Hyperlink"/>
                  <w:bCs/>
                  <w:i/>
                  <w:noProof w:val="0"/>
                </w:rPr>
                <w:t>Ors</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rsidR="00952381" w:rsidRPr="000E48A9" w:rsidRDefault="00BD7523" w:rsidP="00952381">
            <w:pPr>
              <w:pStyle w:val="Title3"/>
              <w:spacing w:beforeLines="60" w:before="144" w:afterLines="60" w:after="144"/>
              <w:jc w:val="left"/>
              <w:rPr>
                <w:rFonts w:cs="Arial"/>
              </w:rPr>
            </w:pPr>
            <w:r>
              <w:rPr>
                <w:rFonts w:cs="Arial"/>
              </w:rPr>
              <w:t>Practice</w:t>
            </w:r>
            <w:r w:rsidR="004C6067">
              <w:rPr>
                <w:rFonts w:cs="Arial"/>
              </w:rPr>
              <w:t xml:space="preserve"> and</w:t>
            </w:r>
            <w:r w:rsidR="00861F1E">
              <w:rPr>
                <w:rFonts w:cs="Arial"/>
              </w:rPr>
              <w:t xml:space="preserve"> Procedure</w:t>
            </w:r>
          </w:p>
        </w:tc>
      </w:tr>
      <w:tr w:rsidR="00952381"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952381" w:rsidRPr="006D72BD" w:rsidRDefault="00794623" w:rsidP="00952381">
            <w:pPr>
              <w:pStyle w:val="Title3"/>
              <w:spacing w:beforeLines="60" w:before="144" w:afterLines="60" w:after="144"/>
              <w:jc w:val="left"/>
              <w:rPr>
                <w:rFonts w:cs="Arial"/>
                <w:bCs/>
                <w:i/>
              </w:rPr>
            </w:pPr>
            <w:hyperlink w:anchor="_Minister_for_Home_1" w:history="1">
              <w:r w:rsidR="002C6A2B" w:rsidRPr="002C6A2B">
                <w:rPr>
                  <w:rStyle w:val="Hyperlink"/>
                  <w:bCs/>
                  <w:i/>
                  <w:noProof w:val="0"/>
                </w:rPr>
                <w:t xml:space="preserve">DQU16 &amp; </w:t>
              </w:r>
              <w:proofErr w:type="spellStart"/>
              <w:r w:rsidR="002C6A2B" w:rsidRPr="002C6A2B">
                <w:rPr>
                  <w:rStyle w:val="Hyperlink"/>
                  <w:bCs/>
                  <w:i/>
                  <w:noProof w:val="0"/>
                </w:rPr>
                <w:t>Ors</w:t>
              </w:r>
              <w:proofErr w:type="spellEnd"/>
              <w:r w:rsidR="002C6A2B" w:rsidRPr="002C6A2B">
                <w:rPr>
                  <w:rStyle w:val="Hyperlink"/>
                  <w:bCs/>
                  <w:i/>
                  <w:noProof w:val="0"/>
                </w:rPr>
                <w:t xml:space="preserve"> v Minister for Home Affairs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rsidR="00952381" w:rsidRDefault="002C6A2B" w:rsidP="00952381">
            <w:pPr>
              <w:pStyle w:val="Title3"/>
              <w:spacing w:beforeLines="60" w:before="144" w:afterLines="60" w:after="144"/>
              <w:jc w:val="left"/>
              <w:rPr>
                <w:rFonts w:cs="Arial"/>
              </w:rPr>
            </w:pPr>
            <w:r>
              <w:rPr>
                <w:rFonts w:cs="Arial"/>
              </w:rPr>
              <w:t>Migration Law</w:t>
            </w:r>
          </w:p>
        </w:tc>
      </w:tr>
      <w:tr w:rsidR="00952381" w:rsidRPr="004E7695" w:rsidTr="004141E9">
        <w:trPr>
          <w:cantSplit/>
          <w:trHeight w:val="305"/>
        </w:trPr>
        <w:tc>
          <w:tcPr>
            <w:tcW w:w="5495" w:type="dxa"/>
            <w:tcBorders>
              <w:top w:val="single" w:sz="4" w:space="0" w:color="auto"/>
              <w:left w:val="single" w:sz="4" w:space="0" w:color="auto"/>
              <w:bottom w:val="single" w:sz="4" w:space="0" w:color="auto"/>
              <w:right w:val="single" w:sz="4" w:space="0" w:color="auto"/>
            </w:tcBorders>
            <w:vAlign w:val="center"/>
          </w:tcPr>
          <w:p w:rsidR="00952381" w:rsidRPr="004707B9" w:rsidRDefault="00794623" w:rsidP="00952381">
            <w:pPr>
              <w:pStyle w:val="Title3"/>
              <w:spacing w:beforeLines="60" w:before="144" w:afterLines="60" w:after="144"/>
              <w:jc w:val="left"/>
              <w:rPr>
                <w:rFonts w:cs="Arial"/>
                <w:bCs/>
                <w:i/>
              </w:rPr>
            </w:pPr>
            <w:hyperlink w:anchor="_DVO16_v_Minister_1" w:history="1">
              <w:r w:rsidR="0097174D" w:rsidRPr="0097174D">
                <w:rPr>
                  <w:rStyle w:val="Hyperlink"/>
                  <w:bCs/>
                  <w:i/>
                  <w:noProof w:val="0"/>
                </w:rPr>
                <w:t>DVO16 v Minister for Immigration and Border Protection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rsidR="00952381" w:rsidRDefault="0097174D" w:rsidP="00952381">
            <w:pPr>
              <w:pStyle w:val="Title3"/>
              <w:spacing w:beforeLines="60" w:before="144" w:afterLines="60" w:after="144"/>
              <w:jc w:val="left"/>
              <w:rPr>
                <w:rFonts w:cs="Arial"/>
              </w:rPr>
            </w:pPr>
            <w:r>
              <w:rPr>
                <w:rFonts w:cs="Arial"/>
              </w:rPr>
              <w:t>Migration Law</w:t>
            </w:r>
          </w:p>
        </w:tc>
      </w:tr>
    </w:tbl>
    <w:p w:rsidR="00D46E9D" w:rsidRPr="004E7695" w:rsidRDefault="00D46E9D" w:rsidP="00DB18E8">
      <w:pPr>
        <w:spacing w:beforeLines="40" w:before="96" w:afterLines="40" w:after="96"/>
        <w:rPr>
          <w:rFonts w:ascii="Arial" w:hAnsi="Arial" w:cs="Arial"/>
        </w:rPr>
      </w:pPr>
    </w:p>
    <w:p w:rsidR="000F6D0D" w:rsidRDefault="00794623" w:rsidP="00B21252">
      <w:pPr>
        <w:spacing w:beforeLines="60" w:before="144" w:afterLines="60" w:after="144"/>
        <w:ind w:left="-98"/>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p w:rsidR="009E56E2" w:rsidRPr="004E7695" w:rsidRDefault="009E56E2" w:rsidP="00C20C68">
      <w:pPr>
        <w:spacing w:beforeLines="60" w:before="144" w:afterLines="60" w:after="144"/>
      </w:pPr>
    </w:p>
    <w:p w:rsidR="00C20C68" w:rsidRPr="004E7695" w:rsidRDefault="00794623" w:rsidP="00C20C68">
      <w:pPr>
        <w:spacing w:beforeLines="60" w:before="144" w:afterLines="60" w:after="144"/>
        <w:ind w:left="-98"/>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rsidR="00A206A9" w:rsidRDefault="00A206A9" w:rsidP="00C31611">
      <w:pPr>
        <w:rPr>
          <w:noProof/>
        </w:rPr>
      </w:pPr>
    </w:p>
    <w:p w:rsidR="009C2F6F" w:rsidRPr="00EE46A4" w:rsidRDefault="00794623" w:rsidP="00EE46A4">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505" w:type="dxa"/>
        <w:tblLook w:val="0000" w:firstRow="0" w:lastRow="0" w:firstColumn="0" w:lastColumn="0" w:noHBand="0" w:noVBand="0"/>
      </w:tblPr>
      <w:tblGrid>
        <w:gridCol w:w="5496"/>
        <w:gridCol w:w="3009"/>
      </w:tblGrid>
      <w:tr w:rsidR="000F6D0D" w:rsidRPr="004E7695" w:rsidTr="000F6D0D">
        <w:trPr>
          <w:cantSplit/>
          <w:trHeight w:val="85"/>
        </w:trPr>
        <w:tc>
          <w:tcPr>
            <w:tcW w:w="5496" w:type="dxa"/>
            <w:tcBorders>
              <w:top w:val="single" w:sz="4" w:space="0" w:color="auto"/>
              <w:left w:val="single" w:sz="4" w:space="0" w:color="auto"/>
              <w:bottom w:val="single" w:sz="4" w:space="0" w:color="auto"/>
              <w:right w:val="single" w:sz="4" w:space="0" w:color="auto"/>
            </w:tcBorders>
          </w:tcPr>
          <w:p w:rsidR="000F6D0D" w:rsidRPr="00E82E2D" w:rsidRDefault="000F6D0D" w:rsidP="000F6D0D">
            <w:pPr>
              <w:pStyle w:val="Title3"/>
              <w:keepNext/>
              <w:keepLines/>
              <w:spacing w:beforeLines="60" w:before="144" w:afterLines="60" w:after="144"/>
              <w:jc w:val="both"/>
              <w:rPr>
                <w:rFonts w:cs="Arial"/>
                <w:b/>
                <w:bCs/>
              </w:rPr>
            </w:pPr>
            <w:r w:rsidRPr="004E7695">
              <w:rPr>
                <w:rFonts w:cs="Arial"/>
                <w:b/>
                <w:bCs/>
              </w:rPr>
              <w:t>Case</w:t>
            </w:r>
          </w:p>
        </w:tc>
        <w:tc>
          <w:tcPr>
            <w:tcW w:w="3009" w:type="dxa"/>
            <w:tcBorders>
              <w:top w:val="single" w:sz="4" w:space="0" w:color="auto"/>
              <w:left w:val="single" w:sz="4" w:space="0" w:color="auto"/>
              <w:bottom w:val="single" w:sz="4" w:space="0" w:color="auto"/>
              <w:right w:val="single" w:sz="4" w:space="0" w:color="auto"/>
            </w:tcBorders>
          </w:tcPr>
          <w:p w:rsidR="000F6D0D" w:rsidRPr="004E7695" w:rsidRDefault="000F6D0D" w:rsidP="000F6D0D">
            <w:pPr>
              <w:pStyle w:val="Title3"/>
              <w:keepNext/>
              <w:keepLines/>
              <w:spacing w:beforeLines="60" w:before="144" w:afterLines="60" w:after="144"/>
              <w:jc w:val="both"/>
              <w:rPr>
                <w:rFonts w:cs="Arial"/>
                <w:b/>
                <w:bCs/>
              </w:rPr>
            </w:pPr>
            <w:r w:rsidRPr="004E7695">
              <w:rPr>
                <w:rFonts w:cs="Arial"/>
                <w:b/>
                <w:bCs/>
              </w:rPr>
              <w:t>Title</w:t>
            </w:r>
          </w:p>
        </w:tc>
      </w:tr>
      <w:tr w:rsidR="00F532F3"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F532F3" w:rsidRDefault="00794623" w:rsidP="007A3E59">
            <w:pPr>
              <w:spacing w:before="240" w:after="240"/>
              <w:rPr>
                <w:bCs/>
                <w:i/>
              </w:rPr>
            </w:pPr>
            <w:hyperlink w:anchor="_Hobart_International_Airport" w:history="1">
              <w:r w:rsidR="00F532F3" w:rsidRPr="00F532F3">
                <w:rPr>
                  <w:rStyle w:val="Hyperlink"/>
                  <w:rFonts w:cs="Verdana"/>
                  <w:bCs/>
                  <w:i/>
                  <w:noProof w:val="0"/>
                </w:rPr>
                <w:t>Hobart International Airport Pty Ltd v Clarence City Council &amp; Anor; Australia Pacific Airports (Launceston) Pty Ltd v Northern Midlands Council &amp; Anor</w:t>
              </w:r>
            </w:hyperlink>
          </w:p>
        </w:tc>
        <w:tc>
          <w:tcPr>
            <w:tcW w:w="3009" w:type="dxa"/>
            <w:tcBorders>
              <w:top w:val="single" w:sz="4" w:space="0" w:color="auto"/>
              <w:left w:val="single" w:sz="4" w:space="0" w:color="auto"/>
              <w:bottom w:val="single" w:sz="4" w:space="0" w:color="auto"/>
              <w:right w:val="single" w:sz="4" w:space="0" w:color="auto"/>
            </w:tcBorders>
            <w:vAlign w:val="center"/>
          </w:tcPr>
          <w:p w:rsidR="00F532F3" w:rsidRDefault="00F532F3" w:rsidP="007A3E59">
            <w:pPr>
              <w:pStyle w:val="Title3"/>
              <w:keepNext/>
              <w:keepLines/>
              <w:spacing w:beforeLines="60" w:before="144" w:afterLines="60" w:after="144"/>
              <w:jc w:val="left"/>
              <w:rPr>
                <w:rFonts w:cs="Arial"/>
              </w:rPr>
            </w:pPr>
            <w:r>
              <w:rPr>
                <w:rFonts w:cs="Arial"/>
              </w:rPr>
              <w:t>Contracts</w:t>
            </w:r>
          </w:p>
        </w:tc>
      </w:tr>
      <w:tr w:rsidR="00D73D2B"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D73D2B" w:rsidRDefault="00794623" w:rsidP="007A3E59">
            <w:pPr>
              <w:spacing w:before="240" w:after="240"/>
              <w:rPr>
                <w:bCs/>
                <w:i/>
              </w:rPr>
            </w:pPr>
            <w:hyperlink w:anchor="_Walton_&amp;_Anor" w:history="1">
              <w:r w:rsidR="00485EBD" w:rsidRPr="00485EBD">
                <w:rPr>
                  <w:rStyle w:val="Hyperlink"/>
                  <w:rFonts w:cs="Verdana"/>
                  <w:bCs/>
                  <w:i/>
                  <w:noProof w:val="0"/>
                </w:rPr>
                <w:t xml:space="preserve">Walton &amp; Anor v ACN 004 410 833 Ltd (formerly Arrium Ltd) (in liquidation) &amp; </w:t>
              </w:r>
              <w:proofErr w:type="spellStart"/>
              <w:r w:rsidR="00485EBD" w:rsidRPr="00485EBD">
                <w:rPr>
                  <w:rStyle w:val="Hyperlink"/>
                  <w:rFonts w:cs="Verdana"/>
                  <w:bCs/>
                  <w:i/>
                  <w:noProof w:val="0"/>
                </w:rPr>
                <w:t>Ors</w:t>
              </w:r>
              <w:proofErr w:type="spellEnd"/>
            </w:hyperlink>
          </w:p>
        </w:tc>
        <w:tc>
          <w:tcPr>
            <w:tcW w:w="3009" w:type="dxa"/>
            <w:tcBorders>
              <w:top w:val="single" w:sz="4" w:space="0" w:color="auto"/>
              <w:left w:val="single" w:sz="4" w:space="0" w:color="auto"/>
              <w:bottom w:val="single" w:sz="4" w:space="0" w:color="auto"/>
              <w:right w:val="single" w:sz="4" w:space="0" w:color="auto"/>
            </w:tcBorders>
            <w:vAlign w:val="center"/>
          </w:tcPr>
          <w:p w:rsidR="00D73D2B" w:rsidRDefault="00485EBD" w:rsidP="007A3E59">
            <w:pPr>
              <w:pStyle w:val="Title3"/>
              <w:keepNext/>
              <w:keepLines/>
              <w:spacing w:beforeLines="60" w:before="144" w:afterLines="60" w:after="144"/>
              <w:jc w:val="left"/>
              <w:rPr>
                <w:rFonts w:cs="Arial"/>
              </w:rPr>
            </w:pPr>
            <w:r>
              <w:rPr>
                <w:rFonts w:cs="Arial"/>
              </w:rPr>
              <w:t>Corporations</w:t>
            </w:r>
          </w:p>
        </w:tc>
      </w:tr>
      <w:tr w:rsidR="00880D80"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880D80" w:rsidRDefault="00794623" w:rsidP="007A3E59">
            <w:pPr>
              <w:spacing w:before="240" w:after="240"/>
              <w:rPr>
                <w:bCs/>
                <w:i/>
              </w:rPr>
            </w:pPr>
            <w:hyperlink w:anchor="_Stubbings_v_Jams" w:history="1">
              <w:proofErr w:type="spellStart"/>
              <w:r w:rsidR="00880D80" w:rsidRPr="00880D80">
                <w:rPr>
                  <w:rStyle w:val="Hyperlink"/>
                  <w:rFonts w:cs="Verdana"/>
                  <w:bCs/>
                  <w:i/>
                  <w:noProof w:val="0"/>
                </w:rPr>
                <w:t>Stubbings</w:t>
              </w:r>
              <w:proofErr w:type="spellEnd"/>
              <w:r w:rsidR="00880D80" w:rsidRPr="00880D80">
                <w:rPr>
                  <w:rStyle w:val="Hyperlink"/>
                  <w:rFonts w:cs="Verdana"/>
                  <w:bCs/>
                  <w:i/>
                  <w:noProof w:val="0"/>
                </w:rPr>
                <w:t xml:space="preserve"> v Jams 2 Pty Ltd &amp; </w:t>
              </w:r>
              <w:proofErr w:type="spellStart"/>
              <w:r w:rsidR="00880D80" w:rsidRPr="00880D80">
                <w:rPr>
                  <w:rStyle w:val="Hyperlink"/>
                  <w:rFonts w:cs="Verdana"/>
                  <w:bCs/>
                  <w:i/>
                  <w:noProof w:val="0"/>
                </w:rPr>
                <w:t>Ors</w:t>
              </w:r>
              <w:proofErr w:type="spellEnd"/>
            </w:hyperlink>
          </w:p>
        </w:tc>
        <w:tc>
          <w:tcPr>
            <w:tcW w:w="3009" w:type="dxa"/>
            <w:tcBorders>
              <w:top w:val="single" w:sz="4" w:space="0" w:color="auto"/>
              <w:left w:val="single" w:sz="4" w:space="0" w:color="auto"/>
              <w:bottom w:val="single" w:sz="4" w:space="0" w:color="auto"/>
              <w:right w:val="single" w:sz="4" w:space="0" w:color="auto"/>
            </w:tcBorders>
            <w:vAlign w:val="center"/>
          </w:tcPr>
          <w:p w:rsidR="00880D80" w:rsidRDefault="00880D80" w:rsidP="007A3E59">
            <w:pPr>
              <w:pStyle w:val="Title3"/>
              <w:keepNext/>
              <w:keepLines/>
              <w:spacing w:beforeLines="60" w:before="144" w:afterLines="60" w:after="144"/>
              <w:jc w:val="left"/>
              <w:rPr>
                <w:rFonts w:cs="Arial"/>
              </w:rPr>
            </w:pPr>
            <w:r>
              <w:rPr>
                <w:rFonts w:cs="Arial"/>
              </w:rPr>
              <w:t>Equity</w:t>
            </w:r>
          </w:p>
        </w:tc>
      </w:tr>
      <w:tr w:rsidR="00BD7523"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BD7523" w:rsidRDefault="00794623" w:rsidP="007A3E59">
            <w:pPr>
              <w:spacing w:before="240" w:after="240"/>
              <w:rPr>
                <w:bCs/>
                <w:i/>
              </w:rPr>
            </w:pPr>
            <w:hyperlink w:anchor="_Hamilton_(a_pseudonym)" w:history="1">
              <w:r w:rsidR="00BD7523" w:rsidRPr="00BD7523">
                <w:rPr>
                  <w:rStyle w:val="Hyperlink"/>
                  <w:rFonts w:cs="Verdana"/>
                  <w:bCs/>
                  <w:i/>
                  <w:noProof w:val="0"/>
                </w:rPr>
                <w:t>Hamilton (a pseudonym) v the Queen</w:t>
              </w:r>
            </w:hyperlink>
          </w:p>
        </w:tc>
        <w:tc>
          <w:tcPr>
            <w:tcW w:w="3009" w:type="dxa"/>
            <w:tcBorders>
              <w:top w:val="single" w:sz="4" w:space="0" w:color="auto"/>
              <w:left w:val="single" w:sz="4" w:space="0" w:color="auto"/>
              <w:bottom w:val="single" w:sz="4" w:space="0" w:color="auto"/>
              <w:right w:val="single" w:sz="4" w:space="0" w:color="auto"/>
            </w:tcBorders>
            <w:vAlign w:val="center"/>
          </w:tcPr>
          <w:p w:rsidR="00BD7523" w:rsidRDefault="00BD7523" w:rsidP="007A3E59">
            <w:pPr>
              <w:pStyle w:val="Title3"/>
              <w:keepNext/>
              <w:keepLines/>
              <w:spacing w:beforeLines="60" w:before="144" w:afterLines="60" w:after="144"/>
              <w:jc w:val="left"/>
              <w:rPr>
                <w:rFonts w:cs="Arial"/>
              </w:rPr>
            </w:pPr>
            <w:r>
              <w:rPr>
                <w:rFonts w:cs="Arial"/>
              </w:rPr>
              <w:t>Evidence</w:t>
            </w:r>
          </w:p>
        </w:tc>
      </w:tr>
      <w:tr w:rsidR="00B30FE4"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B30FE4" w:rsidRDefault="00794623" w:rsidP="007A3E59">
            <w:pPr>
              <w:spacing w:before="240" w:after="240"/>
              <w:rPr>
                <w:bCs/>
                <w:i/>
              </w:rPr>
            </w:pPr>
            <w:hyperlink w:anchor="_Charisteas_v_Charisteas" w:history="1">
              <w:proofErr w:type="spellStart"/>
              <w:r w:rsidR="00B30FE4" w:rsidRPr="00B30FE4">
                <w:rPr>
                  <w:rStyle w:val="Hyperlink"/>
                  <w:rFonts w:cs="Verdana"/>
                  <w:bCs/>
                  <w:i/>
                  <w:noProof w:val="0"/>
                </w:rPr>
                <w:t>Charisteas</w:t>
              </w:r>
              <w:proofErr w:type="spellEnd"/>
              <w:r w:rsidR="00B30FE4" w:rsidRPr="00B30FE4">
                <w:rPr>
                  <w:rStyle w:val="Hyperlink"/>
                  <w:rFonts w:cs="Verdana"/>
                  <w:bCs/>
                  <w:i/>
                  <w:noProof w:val="0"/>
                </w:rPr>
                <w:t xml:space="preserve"> v </w:t>
              </w:r>
              <w:proofErr w:type="spellStart"/>
              <w:r w:rsidR="00B30FE4" w:rsidRPr="00B30FE4">
                <w:rPr>
                  <w:rStyle w:val="Hyperlink"/>
                  <w:rFonts w:cs="Verdana"/>
                  <w:bCs/>
                  <w:i/>
                  <w:noProof w:val="0"/>
                </w:rPr>
                <w:t>Charisteas</w:t>
              </w:r>
              <w:proofErr w:type="spellEnd"/>
              <w:r w:rsidR="00B30FE4" w:rsidRPr="00B30FE4">
                <w:rPr>
                  <w:rStyle w:val="Hyperlink"/>
                  <w:rFonts w:cs="Verdana"/>
                  <w:bCs/>
                  <w:i/>
                  <w:noProof w:val="0"/>
                </w:rPr>
                <w:t xml:space="preserve"> &amp; </w:t>
              </w:r>
              <w:proofErr w:type="spellStart"/>
              <w:r w:rsidR="00B30FE4" w:rsidRPr="00B30FE4">
                <w:rPr>
                  <w:rStyle w:val="Hyperlink"/>
                  <w:rFonts w:cs="Verdana"/>
                  <w:bCs/>
                  <w:i/>
                  <w:noProof w:val="0"/>
                </w:rPr>
                <w:t>Ors</w:t>
              </w:r>
              <w:proofErr w:type="spellEnd"/>
            </w:hyperlink>
          </w:p>
        </w:tc>
        <w:tc>
          <w:tcPr>
            <w:tcW w:w="3009" w:type="dxa"/>
            <w:tcBorders>
              <w:top w:val="single" w:sz="4" w:space="0" w:color="auto"/>
              <w:left w:val="single" w:sz="4" w:space="0" w:color="auto"/>
              <w:bottom w:val="single" w:sz="4" w:space="0" w:color="auto"/>
              <w:right w:val="single" w:sz="4" w:space="0" w:color="auto"/>
            </w:tcBorders>
            <w:vAlign w:val="center"/>
          </w:tcPr>
          <w:p w:rsidR="00B30FE4" w:rsidRDefault="00B30FE4" w:rsidP="007A3E59">
            <w:pPr>
              <w:pStyle w:val="Title3"/>
              <w:keepNext/>
              <w:keepLines/>
              <w:spacing w:beforeLines="60" w:before="144" w:afterLines="60" w:after="144"/>
              <w:jc w:val="left"/>
              <w:rPr>
                <w:rFonts w:cs="Arial"/>
              </w:rPr>
            </w:pPr>
            <w:r>
              <w:rPr>
                <w:rFonts w:cs="Arial"/>
              </w:rPr>
              <w:t xml:space="preserve">Family Law </w:t>
            </w:r>
          </w:p>
        </w:tc>
      </w:tr>
      <w:tr w:rsidR="006736E6"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6736E6" w:rsidRDefault="00794623" w:rsidP="007A3E59">
            <w:pPr>
              <w:spacing w:before="240" w:after="240"/>
              <w:rPr>
                <w:bCs/>
                <w:i/>
              </w:rPr>
            </w:pPr>
            <w:hyperlink w:anchor="_Construction,_Forestry,_Maritime," w:history="1">
              <w:r w:rsidR="00AA29F6" w:rsidRPr="00AA29F6">
                <w:rPr>
                  <w:rStyle w:val="Hyperlink"/>
                  <w:rFonts w:cs="Verdana"/>
                  <w:bCs/>
                  <w:i/>
                  <w:noProof w:val="0"/>
                </w:rPr>
                <w:t>Construction, Forestry, Maritime, Mining and Energy Union &amp; Anor v Personnel Contracting Pty Ltd</w:t>
              </w:r>
            </w:hyperlink>
          </w:p>
        </w:tc>
        <w:tc>
          <w:tcPr>
            <w:tcW w:w="3009" w:type="dxa"/>
            <w:tcBorders>
              <w:top w:val="single" w:sz="4" w:space="0" w:color="auto"/>
              <w:left w:val="single" w:sz="4" w:space="0" w:color="auto"/>
              <w:bottom w:val="single" w:sz="4" w:space="0" w:color="auto"/>
              <w:right w:val="single" w:sz="4" w:space="0" w:color="auto"/>
            </w:tcBorders>
            <w:vAlign w:val="center"/>
          </w:tcPr>
          <w:p w:rsidR="006736E6" w:rsidRDefault="00AA29F6" w:rsidP="007A3E59">
            <w:pPr>
              <w:pStyle w:val="Title3"/>
              <w:keepNext/>
              <w:keepLines/>
              <w:spacing w:beforeLines="60" w:before="144" w:afterLines="60" w:after="144"/>
              <w:jc w:val="left"/>
              <w:rPr>
                <w:rFonts w:cs="Arial"/>
              </w:rPr>
            </w:pPr>
            <w:r>
              <w:rPr>
                <w:rFonts w:cs="Arial"/>
              </w:rPr>
              <w:t>Industrial Law</w:t>
            </w:r>
          </w:p>
        </w:tc>
      </w:tr>
      <w:tr w:rsidR="006736E6"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6736E6" w:rsidRDefault="00794623" w:rsidP="007A3E59">
            <w:pPr>
              <w:spacing w:before="240" w:after="240"/>
              <w:rPr>
                <w:bCs/>
                <w:i/>
              </w:rPr>
            </w:pPr>
            <w:hyperlink w:anchor="_Ridd_v_James" w:history="1">
              <w:proofErr w:type="spellStart"/>
              <w:r w:rsidR="006736E6" w:rsidRPr="006736E6">
                <w:rPr>
                  <w:rStyle w:val="Hyperlink"/>
                  <w:rFonts w:cs="Verdana"/>
                  <w:bCs/>
                  <w:i/>
                  <w:noProof w:val="0"/>
                </w:rPr>
                <w:t>Ridd</w:t>
              </w:r>
              <w:proofErr w:type="spellEnd"/>
              <w:r w:rsidR="006736E6" w:rsidRPr="006736E6">
                <w:rPr>
                  <w:rStyle w:val="Hyperlink"/>
                  <w:rFonts w:cs="Verdana"/>
                  <w:bCs/>
                  <w:i/>
                  <w:noProof w:val="0"/>
                </w:rPr>
                <w:t xml:space="preserve"> v James Cook University</w:t>
              </w:r>
            </w:hyperlink>
          </w:p>
        </w:tc>
        <w:tc>
          <w:tcPr>
            <w:tcW w:w="3009" w:type="dxa"/>
            <w:tcBorders>
              <w:top w:val="single" w:sz="4" w:space="0" w:color="auto"/>
              <w:left w:val="single" w:sz="4" w:space="0" w:color="auto"/>
              <w:bottom w:val="single" w:sz="4" w:space="0" w:color="auto"/>
              <w:right w:val="single" w:sz="4" w:space="0" w:color="auto"/>
            </w:tcBorders>
            <w:vAlign w:val="center"/>
          </w:tcPr>
          <w:p w:rsidR="006736E6" w:rsidRDefault="006736E6" w:rsidP="007A3E59">
            <w:pPr>
              <w:pStyle w:val="Title3"/>
              <w:keepNext/>
              <w:keepLines/>
              <w:spacing w:beforeLines="60" w:before="144" w:afterLines="60" w:after="144"/>
              <w:jc w:val="left"/>
              <w:rPr>
                <w:rFonts w:cs="Arial"/>
              </w:rPr>
            </w:pPr>
            <w:r>
              <w:rPr>
                <w:rFonts w:cs="Arial"/>
              </w:rPr>
              <w:t>Industrial Law</w:t>
            </w:r>
          </w:p>
        </w:tc>
      </w:tr>
      <w:tr w:rsidR="006736E6"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6736E6" w:rsidRDefault="00794623" w:rsidP="007A3E59">
            <w:pPr>
              <w:spacing w:before="240" w:after="240"/>
              <w:rPr>
                <w:bCs/>
                <w:i/>
              </w:rPr>
            </w:pPr>
            <w:hyperlink w:anchor="_ZG_Operations_Australia" w:history="1">
              <w:r w:rsidR="006736E6" w:rsidRPr="006736E6">
                <w:rPr>
                  <w:rStyle w:val="Hyperlink"/>
                  <w:rFonts w:cs="Verdana"/>
                  <w:bCs/>
                  <w:i/>
                  <w:noProof w:val="0"/>
                </w:rPr>
                <w:t xml:space="preserve">ZG Operations Australia Pty Ltd &amp; Anor v </w:t>
              </w:r>
              <w:proofErr w:type="spellStart"/>
              <w:r w:rsidR="006736E6" w:rsidRPr="006736E6">
                <w:rPr>
                  <w:rStyle w:val="Hyperlink"/>
                  <w:rFonts w:cs="Verdana"/>
                  <w:bCs/>
                  <w:i/>
                  <w:noProof w:val="0"/>
                </w:rPr>
                <w:t>Jamsek</w:t>
              </w:r>
              <w:proofErr w:type="spellEnd"/>
              <w:r w:rsidR="006736E6" w:rsidRPr="006736E6">
                <w:rPr>
                  <w:rStyle w:val="Hyperlink"/>
                  <w:rFonts w:cs="Verdana"/>
                  <w:bCs/>
                  <w:i/>
                  <w:noProof w:val="0"/>
                </w:rPr>
                <w:t xml:space="preserve"> &amp; </w:t>
              </w:r>
              <w:proofErr w:type="spellStart"/>
              <w:r w:rsidR="006736E6" w:rsidRPr="006736E6">
                <w:rPr>
                  <w:rStyle w:val="Hyperlink"/>
                  <w:rFonts w:cs="Verdana"/>
                  <w:bCs/>
                  <w:i/>
                  <w:noProof w:val="0"/>
                </w:rPr>
                <w:t>Ors</w:t>
              </w:r>
              <w:proofErr w:type="spellEnd"/>
            </w:hyperlink>
          </w:p>
        </w:tc>
        <w:tc>
          <w:tcPr>
            <w:tcW w:w="3009" w:type="dxa"/>
            <w:tcBorders>
              <w:top w:val="single" w:sz="4" w:space="0" w:color="auto"/>
              <w:left w:val="single" w:sz="4" w:space="0" w:color="auto"/>
              <w:bottom w:val="single" w:sz="4" w:space="0" w:color="auto"/>
              <w:right w:val="single" w:sz="4" w:space="0" w:color="auto"/>
            </w:tcBorders>
            <w:vAlign w:val="center"/>
          </w:tcPr>
          <w:p w:rsidR="006736E6" w:rsidRDefault="006736E6" w:rsidP="007A3E59">
            <w:pPr>
              <w:pStyle w:val="Title3"/>
              <w:keepNext/>
              <w:keepLines/>
              <w:spacing w:beforeLines="60" w:before="144" w:afterLines="60" w:after="144"/>
              <w:jc w:val="left"/>
              <w:rPr>
                <w:rFonts w:cs="Arial"/>
              </w:rPr>
            </w:pPr>
            <w:r>
              <w:rPr>
                <w:rFonts w:cs="Arial"/>
              </w:rPr>
              <w:t>Industrial Law</w:t>
            </w:r>
          </w:p>
        </w:tc>
      </w:tr>
      <w:tr w:rsidR="00EF632B"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EF632B" w:rsidRPr="00EF632B" w:rsidRDefault="00794623" w:rsidP="007A3E59">
            <w:pPr>
              <w:spacing w:before="240" w:after="240"/>
              <w:rPr>
                <w:bCs/>
                <w:i/>
              </w:rPr>
            </w:pPr>
            <w:hyperlink w:anchor="_H._Lundbeck_A-S" w:history="1">
              <w:r w:rsidR="00BF37DA" w:rsidRPr="00BF37DA">
                <w:rPr>
                  <w:rStyle w:val="Hyperlink"/>
                  <w:rFonts w:cs="Verdana"/>
                  <w:bCs/>
                  <w:i/>
                  <w:noProof w:val="0"/>
                </w:rPr>
                <w:t>H. Lundbeck A-S &amp; Anor v Sandoz Pty Ltd; CNS Pharma Pty Ltd v Sandoz Pty Ltd</w:t>
              </w:r>
            </w:hyperlink>
          </w:p>
        </w:tc>
        <w:tc>
          <w:tcPr>
            <w:tcW w:w="3009" w:type="dxa"/>
            <w:tcBorders>
              <w:top w:val="single" w:sz="4" w:space="0" w:color="auto"/>
              <w:left w:val="single" w:sz="4" w:space="0" w:color="auto"/>
              <w:bottom w:val="single" w:sz="4" w:space="0" w:color="auto"/>
              <w:right w:val="single" w:sz="4" w:space="0" w:color="auto"/>
            </w:tcBorders>
            <w:vAlign w:val="center"/>
          </w:tcPr>
          <w:p w:rsidR="00EF632B" w:rsidRDefault="00BF37DA" w:rsidP="007A3E59">
            <w:pPr>
              <w:pStyle w:val="Title3"/>
              <w:keepNext/>
              <w:keepLines/>
              <w:spacing w:beforeLines="60" w:before="144" w:afterLines="60" w:after="144"/>
              <w:jc w:val="left"/>
              <w:rPr>
                <w:rFonts w:cs="Arial"/>
              </w:rPr>
            </w:pPr>
            <w:r>
              <w:rPr>
                <w:rFonts w:cs="Arial"/>
              </w:rPr>
              <w:t>Patents</w:t>
            </w:r>
          </w:p>
        </w:tc>
      </w:tr>
      <w:tr w:rsidR="00831665"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831665" w:rsidRDefault="00794623" w:rsidP="007A3E59">
            <w:pPr>
              <w:spacing w:before="240" w:after="240"/>
              <w:rPr>
                <w:bCs/>
                <w:i/>
              </w:rPr>
            </w:pPr>
            <w:hyperlink w:anchor="_Deputy_Commissioner_of_1" w:history="1">
              <w:r w:rsidR="00831665" w:rsidRPr="00831665">
                <w:rPr>
                  <w:rStyle w:val="Hyperlink"/>
                  <w:rFonts w:cs="Verdana"/>
                  <w:bCs/>
                  <w:i/>
                  <w:noProof w:val="0"/>
                </w:rPr>
                <w:t>Deputy Commissioner of Taxation v Huang</w:t>
              </w:r>
            </w:hyperlink>
          </w:p>
        </w:tc>
        <w:tc>
          <w:tcPr>
            <w:tcW w:w="3009" w:type="dxa"/>
            <w:tcBorders>
              <w:top w:val="single" w:sz="4" w:space="0" w:color="auto"/>
              <w:left w:val="single" w:sz="4" w:space="0" w:color="auto"/>
              <w:bottom w:val="single" w:sz="4" w:space="0" w:color="auto"/>
              <w:right w:val="single" w:sz="4" w:space="0" w:color="auto"/>
            </w:tcBorders>
            <w:vAlign w:val="center"/>
          </w:tcPr>
          <w:p w:rsidR="00831665" w:rsidRDefault="00831665" w:rsidP="007A3E59">
            <w:pPr>
              <w:pStyle w:val="Title3"/>
              <w:keepNext/>
              <w:keepLines/>
              <w:spacing w:beforeLines="60" w:before="144" w:afterLines="60" w:after="144"/>
              <w:jc w:val="left"/>
              <w:rPr>
                <w:rFonts w:cs="Arial"/>
              </w:rPr>
            </w:pPr>
            <w:r>
              <w:rPr>
                <w:rFonts w:cs="Arial"/>
              </w:rPr>
              <w:t>Practice and Procedure</w:t>
            </w:r>
          </w:p>
        </w:tc>
      </w:tr>
      <w:tr w:rsidR="00EF632B"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EF632B" w:rsidRPr="00EF632B" w:rsidRDefault="00794623" w:rsidP="007A3E59">
            <w:pPr>
              <w:spacing w:before="240" w:after="240"/>
              <w:rPr>
                <w:bCs/>
                <w:i/>
              </w:rPr>
            </w:pPr>
            <w:hyperlink w:anchor="_Addy_v_Commissioner" w:history="1">
              <w:r w:rsidR="00BF37DA" w:rsidRPr="00BF37DA">
                <w:rPr>
                  <w:rStyle w:val="Hyperlink"/>
                  <w:rFonts w:cs="Verdana"/>
                  <w:bCs/>
                  <w:i/>
                  <w:noProof w:val="0"/>
                </w:rPr>
                <w:t>Addy v Commissioner of Taxation</w:t>
              </w:r>
            </w:hyperlink>
          </w:p>
        </w:tc>
        <w:tc>
          <w:tcPr>
            <w:tcW w:w="3009" w:type="dxa"/>
            <w:tcBorders>
              <w:top w:val="single" w:sz="4" w:space="0" w:color="auto"/>
              <w:left w:val="single" w:sz="4" w:space="0" w:color="auto"/>
              <w:bottom w:val="single" w:sz="4" w:space="0" w:color="auto"/>
              <w:right w:val="single" w:sz="4" w:space="0" w:color="auto"/>
            </w:tcBorders>
            <w:vAlign w:val="center"/>
          </w:tcPr>
          <w:p w:rsidR="00EF632B" w:rsidRDefault="00BF37DA" w:rsidP="007A3E59">
            <w:pPr>
              <w:pStyle w:val="Title3"/>
              <w:keepNext/>
              <w:keepLines/>
              <w:spacing w:beforeLines="60" w:before="144" w:afterLines="60" w:after="144"/>
              <w:jc w:val="left"/>
              <w:rPr>
                <w:rFonts w:cs="Arial"/>
              </w:rPr>
            </w:pPr>
            <w:r>
              <w:rPr>
                <w:rFonts w:cs="Arial"/>
              </w:rPr>
              <w:t>Taxation</w:t>
            </w:r>
          </w:p>
        </w:tc>
      </w:tr>
    </w:tbl>
    <w:p w:rsidR="000F6D0D" w:rsidRDefault="000F6D0D" w:rsidP="00543031">
      <w:pPr>
        <w:rPr>
          <w:noProof/>
        </w:rPr>
      </w:pPr>
    </w:p>
    <w:p w:rsidR="000F6D0D" w:rsidRPr="004E7695" w:rsidRDefault="000F6D0D" w:rsidP="00543031">
      <w:pPr>
        <w:rPr>
          <w:noProof/>
        </w:rPr>
      </w:pPr>
    </w:p>
    <w:p w:rsidR="00FF66C6" w:rsidRDefault="00794623"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5" w:name="_1:_Cases_Handed"/>
        <w:bookmarkStart w:id="26" w:name="_1:_Cases_Handed_1"/>
        <w:bookmarkStart w:id="27" w:name="_Ref474759793"/>
        <w:bookmarkStart w:id="28" w:name="Cases_Handed_Down"/>
        <w:bookmarkEnd w:id="25"/>
        <w:bookmarkEnd w:id="26"/>
      </w:hyperlink>
    </w:p>
    <w:tbl>
      <w:tblPr>
        <w:tblW w:w="8505" w:type="dxa"/>
        <w:tblLook w:val="0000" w:firstRow="0" w:lastRow="0" w:firstColumn="0" w:lastColumn="0" w:noHBand="0" w:noVBand="0"/>
      </w:tblPr>
      <w:tblGrid>
        <w:gridCol w:w="5496"/>
        <w:gridCol w:w="3009"/>
      </w:tblGrid>
      <w:tr w:rsidR="00482D35" w:rsidRPr="004E7695" w:rsidTr="00B26094">
        <w:trPr>
          <w:cantSplit/>
          <w:trHeight w:val="85"/>
        </w:trPr>
        <w:tc>
          <w:tcPr>
            <w:tcW w:w="5496" w:type="dxa"/>
            <w:tcBorders>
              <w:top w:val="single" w:sz="4" w:space="0" w:color="auto"/>
              <w:left w:val="single" w:sz="4" w:space="0" w:color="auto"/>
              <w:bottom w:val="single" w:sz="4" w:space="0" w:color="auto"/>
              <w:right w:val="single" w:sz="4" w:space="0" w:color="auto"/>
            </w:tcBorders>
          </w:tcPr>
          <w:p w:rsidR="00482D35" w:rsidRPr="00E82E2D" w:rsidRDefault="00482D35" w:rsidP="00B26094">
            <w:pPr>
              <w:pStyle w:val="Title3"/>
              <w:keepNext/>
              <w:keepLines/>
              <w:spacing w:beforeLines="60" w:before="144" w:afterLines="60" w:after="144"/>
              <w:jc w:val="both"/>
              <w:rPr>
                <w:rFonts w:cs="Arial"/>
                <w:b/>
                <w:bCs/>
              </w:rPr>
            </w:pPr>
            <w:r w:rsidRPr="004E7695">
              <w:rPr>
                <w:rFonts w:cs="Arial"/>
                <w:b/>
                <w:bCs/>
              </w:rPr>
              <w:t>Case</w:t>
            </w:r>
          </w:p>
        </w:tc>
        <w:tc>
          <w:tcPr>
            <w:tcW w:w="3009" w:type="dxa"/>
            <w:tcBorders>
              <w:top w:val="single" w:sz="4" w:space="0" w:color="auto"/>
              <w:left w:val="single" w:sz="4" w:space="0" w:color="auto"/>
              <w:bottom w:val="single" w:sz="4" w:space="0" w:color="auto"/>
              <w:right w:val="single" w:sz="4" w:space="0" w:color="auto"/>
            </w:tcBorders>
          </w:tcPr>
          <w:p w:rsidR="00482D35" w:rsidRPr="004E7695" w:rsidRDefault="00482D35" w:rsidP="00B26094">
            <w:pPr>
              <w:pStyle w:val="Title3"/>
              <w:keepNext/>
              <w:keepLines/>
              <w:spacing w:beforeLines="60" w:before="144" w:afterLines="60" w:after="144"/>
              <w:jc w:val="both"/>
              <w:rPr>
                <w:rFonts w:cs="Arial"/>
                <w:b/>
                <w:bCs/>
              </w:rPr>
            </w:pPr>
            <w:r w:rsidRPr="004E7695">
              <w:rPr>
                <w:rFonts w:cs="Arial"/>
                <w:b/>
                <w:bCs/>
              </w:rPr>
              <w:t>Title</w:t>
            </w:r>
          </w:p>
        </w:tc>
      </w:tr>
      <w:tr w:rsidR="00482D35" w:rsidTr="00B26094">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482D35" w:rsidRDefault="00794623" w:rsidP="00B26094">
            <w:pPr>
              <w:spacing w:before="240" w:after="240"/>
              <w:rPr>
                <w:bCs/>
                <w:i/>
              </w:rPr>
            </w:pPr>
            <w:hyperlink w:anchor="_Miller_v_The_1" w:history="1">
              <w:r w:rsidR="000E5D38" w:rsidRPr="000E5D38">
                <w:rPr>
                  <w:rStyle w:val="Hyperlink"/>
                  <w:rFonts w:cs="Verdana"/>
                  <w:bCs/>
                  <w:i/>
                  <w:noProof w:val="0"/>
                </w:rPr>
                <w:t>Davidson v The Queen</w:t>
              </w:r>
            </w:hyperlink>
          </w:p>
        </w:tc>
        <w:tc>
          <w:tcPr>
            <w:tcW w:w="3009" w:type="dxa"/>
            <w:tcBorders>
              <w:top w:val="single" w:sz="4" w:space="0" w:color="auto"/>
              <w:left w:val="single" w:sz="4" w:space="0" w:color="auto"/>
              <w:bottom w:val="single" w:sz="4" w:space="0" w:color="auto"/>
              <w:right w:val="single" w:sz="4" w:space="0" w:color="auto"/>
            </w:tcBorders>
            <w:vAlign w:val="center"/>
          </w:tcPr>
          <w:p w:rsidR="00482D35" w:rsidRDefault="000E5D38" w:rsidP="00B26094">
            <w:pPr>
              <w:pStyle w:val="Title3"/>
              <w:keepNext/>
              <w:keepLines/>
              <w:spacing w:beforeLines="60" w:before="144" w:afterLines="60" w:after="144"/>
              <w:jc w:val="left"/>
              <w:rPr>
                <w:rFonts w:cs="Arial"/>
              </w:rPr>
            </w:pPr>
            <w:r>
              <w:rPr>
                <w:rFonts w:cs="Arial"/>
              </w:rPr>
              <w:t>Evidence</w:t>
            </w:r>
          </w:p>
        </w:tc>
      </w:tr>
      <w:tr w:rsidR="00950E95" w:rsidTr="00B26094">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950E95" w:rsidRDefault="00794623" w:rsidP="00B26094">
            <w:pPr>
              <w:spacing w:before="240" w:after="240"/>
              <w:rPr>
                <w:bCs/>
                <w:i/>
              </w:rPr>
            </w:pPr>
            <w:hyperlink w:anchor="_Mackellar_Mining_Equipment" w:history="1">
              <w:r w:rsidR="00131E4D" w:rsidRPr="00131E4D">
                <w:rPr>
                  <w:rStyle w:val="Hyperlink"/>
                  <w:rFonts w:cs="Verdana"/>
                  <w:bCs/>
                  <w:i/>
                  <w:noProof w:val="0"/>
                </w:rPr>
                <w:t xml:space="preserve">Mackellar Mining Equipment Pty Ltd and Dramatic Investments Pty Ltd t/as Partnership 818 &amp; Anor v Thornton &amp; </w:t>
              </w:r>
              <w:proofErr w:type="spellStart"/>
              <w:r w:rsidR="00131E4D" w:rsidRPr="00131E4D">
                <w:rPr>
                  <w:rStyle w:val="Hyperlink"/>
                  <w:rFonts w:cs="Verdana"/>
                  <w:bCs/>
                  <w:i/>
                  <w:noProof w:val="0"/>
                </w:rPr>
                <w:t>Ors</w:t>
              </w:r>
              <w:proofErr w:type="spellEnd"/>
            </w:hyperlink>
          </w:p>
        </w:tc>
        <w:tc>
          <w:tcPr>
            <w:tcW w:w="3009" w:type="dxa"/>
            <w:tcBorders>
              <w:top w:val="single" w:sz="4" w:space="0" w:color="auto"/>
              <w:left w:val="single" w:sz="4" w:space="0" w:color="auto"/>
              <w:bottom w:val="single" w:sz="4" w:space="0" w:color="auto"/>
              <w:right w:val="single" w:sz="4" w:space="0" w:color="auto"/>
            </w:tcBorders>
            <w:vAlign w:val="center"/>
          </w:tcPr>
          <w:p w:rsidR="00950E95" w:rsidRDefault="00950E95" w:rsidP="00B26094">
            <w:pPr>
              <w:pStyle w:val="Title3"/>
              <w:keepNext/>
              <w:keepLines/>
              <w:spacing w:beforeLines="60" w:before="144" w:afterLines="60" w:after="144"/>
              <w:jc w:val="left"/>
              <w:rPr>
                <w:rFonts w:cs="Arial"/>
              </w:rPr>
            </w:pPr>
            <w:r>
              <w:rPr>
                <w:rFonts w:cs="Arial"/>
              </w:rPr>
              <w:t>Private International Law</w:t>
            </w:r>
          </w:p>
        </w:tc>
      </w:tr>
    </w:tbl>
    <w:p w:rsidR="009C2F6F" w:rsidRDefault="009C2F6F" w:rsidP="0052418C">
      <w:pPr>
        <w:rPr>
          <w:noProof/>
        </w:rPr>
      </w:pPr>
    </w:p>
    <w:p w:rsidR="003A04E9" w:rsidRPr="0052418C" w:rsidRDefault="003A04E9" w:rsidP="0052418C">
      <w:pPr>
        <w:rPr>
          <w:noProof/>
        </w:rPr>
      </w:pPr>
    </w:p>
    <w:p w:rsidR="0052418C" w:rsidRPr="0052418C" w:rsidRDefault="00794623" w:rsidP="0052418C">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rsidR="00786E14" w:rsidRPr="004E7695" w:rsidRDefault="00786E14" w:rsidP="006E1BCE"/>
    <w:p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rsidR="00AE64B2" w:rsidRPr="004E7695" w:rsidRDefault="00792244" w:rsidP="002A66BC">
      <w:pPr>
        <w:pStyle w:val="Heading1"/>
      </w:pPr>
      <w:bookmarkStart w:id="29" w:name="_1:_Cases_Handed_2"/>
      <w:bookmarkStart w:id="30" w:name="_2:_Cases_Handed"/>
      <w:bookmarkStart w:id="31" w:name="_Ref474760566"/>
      <w:bookmarkStart w:id="32" w:name="_Toc479608273"/>
      <w:bookmarkStart w:id="33" w:name="_Toc10095962"/>
      <w:bookmarkEnd w:id="29"/>
      <w:bookmarkEnd w:id="30"/>
      <w:r w:rsidRPr="004E7695">
        <w:lastRenderedPageBreak/>
        <w:t>2</w:t>
      </w:r>
      <w:r w:rsidR="00AE64B2" w:rsidRPr="004E7695">
        <w:t>: Cases Handed Down</w:t>
      </w:r>
      <w:bookmarkEnd w:id="20"/>
      <w:bookmarkEnd w:id="21"/>
      <w:bookmarkEnd w:id="27"/>
      <w:bookmarkEnd w:id="31"/>
      <w:bookmarkEnd w:id="32"/>
      <w:bookmarkEnd w:id="33"/>
    </w:p>
    <w:bookmarkEnd w:id="28"/>
    <w:p w:rsidR="00AE64B2" w:rsidRPr="004E7695" w:rsidRDefault="00AE64B2" w:rsidP="00AE64B2">
      <w:pPr>
        <w:rPr>
          <w:rFonts w:cs="Arial"/>
        </w:rPr>
      </w:pPr>
    </w:p>
    <w:p w:rsidR="004A45F8" w:rsidRPr="004E7695" w:rsidRDefault="00AE64B2" w:rsidP="00775A5B">
      <w:pPr>
        <w:pStyle w:val="Title3"/>
        <w:rPr>
          <w:rFonts w:cs="Arial"/>
        </w:rPr>
      </w:pPr>
      <w:bookmarkStart w:id="34" w:name="_Toc209266109"/>
      <w:r w:rsidRPr="004E7695">
        <w:rPr>
          <w:rFonts w:cs="Arial"/>
        </w:rPr>
        <w:t>The following cases were handed down by the High Court of Australia during the</w:t>
      </w:r>
      <w:r w:rsidR="00DB6D00" w:rsidRPr="004E7695">
        <w:rPr>
          <w:rFonts w:cs="Arial"/>
        </w:rPr>
        <w:t xml:space="preserve"> </w:t>
      </w:r>
      <w:r w:rsidR="00AD3AB2">
        <w:rPr>
          <w:rFonts w:cs="Arial"/>
        </w:rPr>
        <w:t>February 2021</w:t>
      </w:r>
      <w:r w:rsidR="00C31FFC" w:rsidRPr="004E7695">
        <w:rPr>
          <w:rFonts w:cs="Arial"/>
        </w:rPr>
        <w:t xml:space="preserve"> </w:t>
      </w:r>
      <w:r w:rsidRPr="004E7695">
        <w:rPr>
          <w:rFonts w:cs="Arial"/>
        </w:rPr>
        <w:t>sittings.</w:t>
      </w:r>
      <w:bookmarkStart w:id="35" w:name="_Bell_Group_NV_1"/>
      <w:bookmarkEnd w:id="34"/>
      <w:bookmarkEnd w:id="35"/>
    </w:p>
    <w:p w:rsidR="003600C1" w:rsidRPr="004E7695" w:rsidRDefault="003600C1" w:rsidP="003600C1">
      <w:pPr>
        <w:pStyle w:val="Divider2"/>
        <w:pBdr>
          <w:bottom w:val="double" w:sz="6" w:space="0" w:color="auto"/>
        </w:pBdr>
      </w:pPr>
    </w:p>
    <w:p w:rsidR="00B45B37" w:rsidRDefault="00B45B37" w:rsidP="00B45B37"/>
    <w:p w:rsidR="00B45B37" w:rsidRPr="004E7695" w:rsidRDefault="00B45B37" w:rsidP="00B45B37">
      <w:pPr>
        <w:pStyle w:val="Heading2"/>
      </w:pPr>
      <w:r>
        <w:t>Administrative Law</w:t>
      </w:r>
    </w:p>
    <w:p w:rsidR="00B45B37" w:rsidRDefault="00B45B37" w:rsidP="00B45B37"/>
    <w:p w:rsidR="00B45B37" w:rsidRDefault="00B45B37" w:rsidP="00B45B37">
      <w:pPr>
        <w:pStyle w:val="Heading3"/>
      </w:pPr>
      <w:bookmarkStart w:id="36" w:name="_Oakey_Coal_Action_1"/>
      <w:bookmarkEnd w:id="36"/>
      <w:r>
        <w:t xml:space="preserve">Oakey Coal Action Alliance Inc v New Acland Coal Pty Ltd &amp; </w:t>
      </w:r>
      <w:proofErr w:type="spellStart"/>
      <w:r>
        <w:t>Ors</w:t>
      </w:r>
      <w:proofErr w:type="spellEnd"/>
    </w:p>
    <w:p w:rsidR="00B45B37" w:rsidRDefault="00794623" w:rsidP="00B45B37">
      <w:hyperlink r:id="rId11" w:history="1">
        <w:r w:rsidR="00B45B37" w:rsidRPr="000127BE">
          <w:rPr>
            <w:rStyle w:val="Hyperlink"/>
            <w:rFonts w:cs="Verdana"/>
            <w:b/>
            <w:noProof w:val="0"/>
          </w:rPr>
          <w:t>B34/2020</w:t>
        </w:r>
      </w:hyperlink>
      <w:r w:rsidR="00B45B37" w:rsidRPr="00FC0B58">
        <w:rPr>
          <w:b/>
        </w:rPr>
        <w:t>:</w:t>
      </w:r>
      <w:r w:rsidR="00B45B37">
        <w:t xml:space="preserve"> </w:t>
      </w:r>
      <w:hyperlink r:id="rId12" w:history="1">
        <w:r w:rsidR="00CA2401" w:rsidRPr="00CA2401">
          <w:rPr>
            <w:rStyle w:val="Hyperlink"/>
            <w:rFonts w:cs="Verdana"/>
            <w:noProof w:val="0"/>
          </w:rPr>
          <w:t>[2021] HCA 2</w:t>
        </w:r>
      </w:hyperlink>
    </w:p>
    <w:p w:rsidR="00B45B37" w:rsidRDefault="00B45B37" w:rsidP="00B45B37"/>
    <w:p w:rsidR="00B45B37" w:rsidRDefault="00CA2401" w:rsidP="00B45B37">
      <w:r>
        <w:rPr>
          <w:b/>
        </w:rPr>
        <w:t>Judgment delivered</w:t>
      </w:r>
      <w:r w:rsidR="00B45B37" w:rsidRPr="004E7695">
        <w:rPr>
          <w:b/>
        </w:rPr>
        <w:t>:</w:t>
      </w:r>
      <w:r w:rsidR="00B45B37" w:rsidRPr="00FC0B58">
        <w:t xml:space="preserve"> </w:t>
      </w:r>
      <w:r>
        <w:t>3 February 2021</w:t>
      </w:r>
    </w:p>
    <w:p w:rsidR="00B45B37" w:rsidRDefault="00B45B37" w:rsidP="00B45B37"/>
    <w:p w:rsidR="00B45B37" w:rsidRPr="00DC00B4" w:rsidRDefault="00B45B37" w:rsidP="00B45B37">
      <w:r>
        <w:rPr>
          <w:b/>
        </w:rPr>
        <w:t>Coram:</w:t>
      </w:r>
      <w:r>
        <w:t xml:space="preserve"> </w:t>
      </w:r>
      <w:proofErr w:type="spellStart"/>
      <w:r>
        <w:t>Kiefel</w:t>
      </w:r>
      <w:proofErr w:type="spellEnd"/>
      <w:r>
        <w:t xml:space="preserve"> CJ, Bell, </w:t>
      </w:r>
      <w:proofErr w:type="spellStart"/>
      <w:r>
        <w:t>Gageler</w:t>
      </w:r>
      <w:proofErr w:type="spellEnd"/>
      <w:r>
        <w:t>, Keane and Edelman JJ</w:t>
      </w:r>
    </w:p>
    <w:p w:rsidR="00B45B37" w:rsidRPr="004E7695" w:rsidRDefault="00B45B37" w:rsidP="00B45B37"/>
    <w:p w:rsidR="00B45B37" w:rsidRPr="004E7695" w:rsidRDefault="00B45B37" w:rsidP="00B45B37">
      <w:pPr>
        <w:rPr>
          <w:b/>
        </w:rPr>
      </w:pPr>
      <w:r w:rsidRPr="004E7695">
        <w:rPr>
          <w:b/>
        </w:rPr>
        <w:t>Catchwords:</w:t>
      </w:r>
    </w:p>
    <w:p w:rsidR="00B45B37" w:rsidRPr="004E7695" w:rsidRDefault="00B45B37" w:rsidP="00B45B37">
      <w:pPr>
        <w:rPr>
          <w:b/>
        </w:rPr>
      </w:pPr>
    </w:p>
    <w:p w:rsidR="00CA2401" w:rsidRDefault="00CA2401" w:rsidP="00CA2401">
      <w:pPr>
        <w:ind w:left="720"/>
      </w:pPr>
      <w:r>
        <w:t>Administrative law – Apprehended bias – Relief – Jurisdiction of inferior courts – Where first respondent applied for additional mining leases and amendment to existing environmental authority ("applications") – Where appellant and others lodged objections to applications – Where first decision of Land Court of Queensland ("Land Court") recommended that both applications be rejected – Where Supreme Court of Queensland rejected arguments by first respondent that recommendations made by Land Court affected by apprehended bias, but held recommendations involved errors of law and remitted certain matters to Land Court for reconsideration – Where second decision of Land Court constituted by different Member recommended applications be approved subject to conditions – Where amendment to environmental authority granted by delegate of second respondent – Where Court of Appeal allowed cross-appeal by first respondent and held that recommendations in Land Court's first decision affected by apprehended bias – Whether open to Court of Appeal, after finding that recommendations in Land Court's first decision affected by apprehended bias, not to refer matters to which recommendations related back to Land Court for full reconsideration, and instead to make consequential orders limited to declaration that procedural fairness not observed – Whether matters to which recommendations related should not be referred back to Land Court on basis of discretion to refuse relief.</w:t>
      </w:r>
    </w:p>
    <w:p w:rsidR="00CA2401" w:rsidRDefault="00CA2401" w:rsidP="00CA2401">
      <w:pPr>
        <w:ind w:left="720"/>
      </w:pPr>
    </w:p>
    <w:p w:rsidR="00CA2401" w:rsidRDefault="00CA2401" w:rsidP="00CA2401">
      <w:pPr>
        <w:ind w:left="720"/>
      </w:pPr>
      <w:r>
        <w:t>Words and phrases – "administrative decision", "administrative function", "apprehended bias", "binding", "declaration", "discretion to refuse relief", "environmental authority", "error of law", "inferior court", "jurisdictional error", "lacking in legal force", "Land Court", "mining lease", "nullity", "procedural fairness", "qualified order for referral back", "setting aside", "spent", "statutory precondition", "valid".</w:t>
      </w:r>
    </w:p>
    <w:p w:rsidR="00CA2401" w:rsidRDefault="00CA2401" w:rsidP="00CA2401">
      <w:pPr>
        <w:ind w:left="720"/>
      </w:pPr>
    </w:p>
    <w:p w:rsidR="00CA2401" w:rsidRDefault="00CA2401" w:rsidP="00CA2401">
      <w:pPr>
        <w:ind w:left="720"/>
      </w:pPr>
      <w:r w:rsidRPr="00CA2401">
        <w:rPr>
          <w:i/>
        </w:rPr>
        <w:t>Environmental Protection Act 1994</w:t>
      </w:r>
      <w:r>
        <w:t xml:space="preserve"> (Qld) – Ch 5.</w:t>
      </w:r>
    </w:p>
    <w:p w:rsidR="00CA2401" w:rsidRDefault="00CA2401" w:rsidP="00CA2401">
      <w:pPr>
        <w:ind w:left="720"/>
      </w:pPr>
    </w:p>
    <w:p w:rsidR="00CA2401" w:rsidRDefault="00CA2401" w:rsidP="00CA2401">
      <w:pPr>
        <w:ind w:left="720"/>
      </w:pPr>
      <w:r w:rsidRPr="00CA2401">
        <w:rPr>
          <w:i/>
        </w:rPr>
        <w:t>Judicial Review Act 1991</w:t>
      </w:r>
      <w:r>
        <w:t xml:space="preserve"> (Qld) – s 30.</w:t>
      </w:r>
    </w:p>
    <w:p w:rsidR="00CA2401" w:rsidRDefault="00CA2401" w:rsidP="00CA2401">
      <w:pPr>
        <w:ind w:left="720"/>
      </w:pPr>
    </w:p>
    <w:p w:rsidR="00CA2401" w:rsidRDefault="00CA2401" w:rsidP="00CA2401">
      <w:pPr>
        <w:ind w:left="720"/>
      </w:pPr>
      <w:r w:rsidRPr="00CA2401">
        <w:rPr>
          <w:i/>
        </w:rPr>
        <w:t>Land Court Act 2000</w:t>
      </w:r>
      <w:r>
        <w:t xml:space="preserve"> (Qld).</w:t>
      </w:r>
    </w:p>
    <w:p w:rsidR="00CA2401" w:rsidRDefault="00CA2401" w:rsidP="00CA2401">
      <w:pPr>
        <w:ind w:left="720"/>
      </w:pPr>
    </w:p>
    <w:p w:rsidR="00B45B37" w:rsidRDefault="00CA2401" w:rsidP="00CA2401">
      <w:pPr>
        <w:ind w:left="720"/>
      </w:pPr>
      <w:r w:rsidRPr="00CA2401">
        <w:rPr>
          <w:i/>
        </w:rPr>
        <w:t>Mineral Resources Act 1989</w:t>
      </w:r>
      <w:r>
        <w:t xml:space="preserve"> (Qld) – Ch 6.</w:t>
      </w:r>
    </w:p>
    <w:p w:rsidR="00CA2401" w:rsidRPr="004E7695" w:rsidRDefault="00CA2401" w:rsidP="00CA2401"/>
    <w:p w:rsidR="00B45B37" w:rsidRDefault="00B45B37" w:rsidP="00B45B37">
      <w:r w:rsidRPr="004E7695">
        <w:rPr>
          <w:b/>
        </w:rPr>
        <w:t xml:space="preserve">Appealed from </w:t>
      </w:r>
      <w:r>
        <w:rPr>
          <w:b/>
        </w:rPr>
        <w:t>QSC (CA):</w:t>
      </w:r>
      <w:r>
        <w:t xml:space="preserve"> </w:t>
      </w:r>
      <w:hyperlink r:id="rId13" w:history="1">
        <w:r w:rsidRPr="00381CF3">
          <w:rPr>
            <w:rStyle w:val="Hyperlink"/>
            <w:rFonts w:cs="Verdana"/>
            <w:noProof w:val="0"/>
          </w:rPr>
          <w:t>[2019] QCA 184</w:t>
        </w:r>
      </w:hyperlink>
      <w:r>
        <w:t>; (2019) 2 QR 271; (2019) 242 LGERA 309</w:t>
      </w:r>
    </w:p>
    <w:p w:rsidR="00CA2401" w:rsidRDefault="00CA2401" w:rsidP="00B45B37"/>
    <w:p w:rsidR="00CA2401" w:rsidRPr="00CA2401" w:rsidRDefault="00CA2401" w:rsidP="00B45B37">
      <w:r>
        <w:rPr>
          <w:b/>
        </w:rPr>
        <w:t>Held:</w:t>
      </w:r>
      <w:r>
        <w:t xml:space="preserve"> Appeal allowed. </w:t>
      </w:r>
    </w:p>
    <w:p w:rsidR="00B45B37" w:rsidRDefault="00B45B37" w:rsidP="00B45B37"/>
    <w:p w:rsidR="00B45B37" w:rsidRDefault="00794623" w:rsidP="00B45B37">
      <w:hyperlink w:anchor="TOP" w:history="1">
        <w:r w:rsidR="00B45B37" w:rsidRPr="004E7695">
          <w:rPr>
            <w:rStyle w:val="Hyperlink"/>
            <w:rFonts w:cs="Verdana"/>
            <w:bCs/>
          </w:rPr>
          <w:t>Return to Top</w:t>
        </w:r>
      </w:hyperlink>
    </w:p>
    <w:p w:rsidR="00C07ECC" w:rsidRDefault="00C07ECC" w:rsidP="00C07ECC">
      <w:pPr>
        <w:pStyle w:val="Divider2"/>
        <w:pBdr>
          <w:bottom w:val="double" w:sz="6" w:space="0" w:color="auto"/>
        </w:pBdr>
      </w:pPr>
    </w:p>
    <w:p w:rsidR="00C07ECC" w:rsidRDefault="00C07ECC" w:rsidP="00C07ECC"/>
    <w:p w:rsidR="00275B00" w:rsidRDefault="00275B00" w:rsidP="00C07ECC">
      <w:pPr>
        <w:pStyle w:val="Heading2"/>
      </w:pPr>
      <w:r>
        <w:t>Constitutional Law</w:t>
      </w:r>
    </w:p>
    <w:p w:rsidR="00275B00" w:rsidRDefault="00275B00" w:rsidP="00275B00"/>
    <w:p w:rsidR="00275B00" w:rsidRPr="00464ED0" w:rsidRDefault="00275B00" w:rsidP="00275B00">
      <w:pPr>
        <w:pStyle w:val="Heading3"/>
        <w:rPr>
          <w:i w:val="0"/>
        </w:rPr>
      </w:pPr>
      <w:bookmarkStart w:id="37" w:name="_Minister_for_Home_5"/>
      <w:bookmarkEnd w:id="37"/>
      <w:r>
        <w:t xml:space="preserve">Minister for Home Affairs v </w:t>
      </w:r>
      <w:proofErr w:type="spellStart"/>
      <w:r>
        <w:t>Benbrika</w:t>
      </w:r>
      <w:proofErr w:type="spellEnd"/>
    </w:p>
    <w:p w:rsidR="00275B00" w:rsidRDefault="00794623" w:rsidP="00275B00">
      <w:hyperlink r:id="rId14" w:history="1">
        <w:r w:rsidR="00275B00" w:rsidRPr="00FD057B">
          <w:rPr>
            <w:rStyle w:val="Hyperlink"/>
            <w:rFonts w:cs="Verdana"/>
            <w:b/>
            <w:noProof w:val="0"/>
          </w:rPr>
          <w:t>M112/2020</w:t>
        </w:r>
      </w:hyperlink>
      <w:r w:rsidR="00275B00" w:rsidRPr="00464ED0">
        <w:rPr>
          <w:b/>
        </w:rPr>
        <w:t>:</w:t>
      </w:r>
      <w:r w:rsidR="00275B00" w:rsidRPr="00464ED0">
        <w:t xml:space="preserve"> </w:t>
      </w:r>
      <w:hyperlink r:id="rId15" w:history="1">
        <w:r w:rsidR="00275B00" w:rsidRPr="00275B00">
          <w:rPr>
            <w:rStyle w:val="Hyperlink"/>
            <w:rFonts w:cs="Verdana"/>
            <w:noProof w:val="0"/>
          </w:rPr>
          <w:t>[2021] HCA 4</w:t>
        </w:r>
      </w:hyperlink>
    </w:p>
    <w:p w:rsidR="00275B00" w:rsidRDefault="00275B00" w:rsidP="00275B00">
      <w:pPr>
        <w:rPr>
          <w:b/>
        </w:rPr>
      </w:pPr>
    </w:p>
    <w:p w:rsidR="00275B00" w:rsidRDefault="00275B00" w:rsidP="00275B00">
      <w:r>
        <w:rPr>
          <w:b/>
        </w:rPr>
        <w:t>Judgment delivered:</w:t>
      </w:r>
      <w:r>
        <w:t xml:space="preserve"> 10 February 2021</w:t>
      </w:r>
    </w:p>
    <w:p w:rsidR="00275B00" w:rsidRDefault="00275B00" w:rsidP="00275B00"/>
    <w:p w:rsidR="00275B00" w:rsidRPr="002D6B64" w:rsidRDefault="00275B00" w:rsidP="00275B00">
      <w:r>
        <w:rPr>
          <w:b/>
        </w:rPr>
        <w:t xml:space="preserve">Coram: </w:t>
      </w:r>
      <w:proofErr w:type="spellStart"/>
      <w:r>
        <w:t>Kiefel</w:t>
      </w:r>
      <w:proofErr w:type="spellEnd"/>
      <w:r>
        <w:t xml:space="preserve"> CJ, Bell, </w:t>
      </w:r>
      <w:proofErr w:type="spellStart"/>
      <w:r>
        <w:t>Gageler</w:t>
      </w:r>
      <w:proofErr w:type="spellEnd"/>
      <w:r>
        <w:t>, Keane, Gordon, Edelman and Steward JJ</w:t>
      </w:r>
    </w:p>
    <w:p w:rsidR="00275B00" w:rsidRPr="004E7695" w:rsidRDefault="00275B00" w:rsidP="00275B00"/>
    <w:p w:rsidR="00275B00" w:rsidRPr="004E7695" w:rsidRDefault="00275B00" w:rsidP="00275B00">
      <w:pPr>
        <w:rPr>
          <w:b/>
        </w:rPr>
      </w:pPr>
      <w:r w:rsidRPr="004E7695">
        <w:rPr>
          <w:b/>
        </w:rPr>
        <w:t>Catchwords:</w:t>
      </w:r>
    </w:p>
    <w:p w:rsidR="00275B00" w:rsidRPr="004E7695" w:rsidRDefault="00275B00" w:rsidP="00275B00">
      <w:pPr>
        <w:rPr>
          <w:b/>
        </w:rPr>
      </w:pPr>
    </w:p>
    <w:p w:rsidR="00275B00" w:rsidRDefault="00275B00" w:rsidP="00275B00">
      <w:pPr>
        <w:ind w:left="720"/>
      </w:pPr>
      <w:r>
        <w:t>Constitutional law (</w:t>
      </w:r>
      <w:proofErr w:type="spellStart"/>
      <w:r>
        <w:t>Cth</w:t>
      </w:r>
      <w:proofErr w:type="spellEnd"/>
      <w:r>
        <w:t xml:space="preserve">) – Judicial power of Commonwealth – Jurisdiction vested in State courts – Where </w:t>
      </w:r>
      <w:proofErr w:type="spellStart"/>
      <w:r>
        <w:t>Div</w:t>
      </w:r>
      <w:proofErr w:type="spellEnd"/>
      <w:r>
        <w:t xml:space="preserve"> 105A of </w:t>
      </w:r>
      <w:r w:rsidRPr="00275B00">
        <w:rPr>
          <w:i/>
        </w:rPr>
        <w:t>Criminal Code</w:t>
      </w:r>
      <w:r>
        <w:t xml:space="preserve"> (</w:t>
      </w:r>
      <w:proofErr w:type="spellStart"/>
      <w:r>
        <w:t>Cth</w:t>
      </w:r>
      <w:proofErr w:type="spellEnd"/>
      <w:r>
        <w:t xml:space="preserve">) empowered Supreme Court of State or Territory, on application of Minister for Home Affairs, to order that person convicted of terrorist offence be detained in prison for further period after expiration of sentence of imprisonment pursuant to continuing detention order ("CDO") – Whether all or any part of </w:t>
      </w:r>
      <w:proofErr w:type="spellStart"/>
      <w:r>
        <w:t>Div</w:t>
      </w:r>
      <w:proofErr w:type="spellEnd"/>
      <w:r>
        <w:t xml:space="preserve"> 105A of </w:t>
      </w:r>
      <w:r w:rsidRPr="00275B00">
        <w:rPr>
          <w:i/>
        </w:rPr>
        <w:t>Criminal Code</w:t>
      </w:r>
      <w:r>
        <w:t xml:space="preserve"> invalid because power to make CDO not within judicial power of Commonwealth having been conferred, inter alia, on Supreme Court of Victoria contrary to Ch III of </w:t>
      </w:r>
      <w:r w:rsidRPr="00275B00">
        <w:rPr>
          <w:i/>
        </w:rPr>
        <w:t>Constitution</w:t>
      </w:r>
      <w:r>
        <w:t xml:space="preserve"> – Whether scheme for preventative detention of terrorist offender capable of falling within exception to principle articulated in </w:t>
      </w:r>
      <w:r w:rsidRPr="00275B00">
        <w:rPr>
          <w:i/>
        </w:rPr>
        <w:t>Chu Kheng Lim v Minister for Immigration</w:t>
      </w:r>
      <w:r>
        <w:t xml:space="preserve"> (1992) 176 CLR 1 that involuntary detention of citizen in custody by the State is penal or punitive in character and exists only as incident of exclusively judicial function of adjudging and punishing criminal guilt – Whether </w:t>
      </w:r>
      <w:proofErr w:type="spellStart"/>
      <w:r>
        <w:t>Div</w:t>
      </w:r>
      <w:proofErr w:type="spellEnd"/>
      <w:r>
        <w:t xml:space="preserve"> 105A of </w:t>
      </w:r>
      <w:r w:rsidRPr="00275B00">
        <w:rPr>
          <w:i/>
        </w:rPr>
        <w:t>Criminal Code</w:t>
      </w:r>
      <w:r>
        <w:t xml:space="preserve"> directed to ensuring safety and protection of community from risk of harm posed by threat of terrorism.</w:t>
      </w:r>
    </w:p>
    <w:p w:rsidR="00275B00" w:rsidRDefault="00275B00" w:rsidP="00275B00">
      <w:pPr>
        <w:ind w:left="720"/>
      </w:pPr>
    </w:p>
    <w:p w:rsidR="00275B00" w:rsidRDefault="00275B00" w:rsidP="00275B00">
      <w:pPr>
        <w:ind w:left="720"/>
      </w:pPr>
      <w:r>
        <w:t xml:space="preserve">Words and phrases – "analogy", "apprehended conduct", "Ch III court", "continuing detention order", "exception to the Lim principle", "involuntary detention", "judicial function of adjudging and punishing criminal guilt", "judicial power of the Commonwealth", "less restrictive measure", "non-punitive </w:t>
      </w:r>
      <w:r>
        <w:lastRenderedPageBreak/>
        <w:t>purpose", "orthodox judicial process", "preventative detention", "protection of the community from harm", "protective punishment", "protective purpose", "punitive purpose", "restriction on liberty", "separation of powers", "serious Part 5. 3 offence", "Supreme Court of a State or Territory", "terrorism", "terrorist act", "terrorist offence", "terrorist organisation", "unacceptable risk".</w:t>
      </w:r>
    </w:p>
    <w:p w:rsidR="00275B00" w:rsidRDefault="00275B00" w:rsidP="00275B00">
      <w:pPr>
        <w:ind w:left="720"/>
      </w:pPr>
    </w:p>
    <w:p w:rsidR="00275B00" w:rsidRDefault="00275B00" w:rsidP="00275B00">
      <w:pPr>
        <w:ind w:left="720"/>
      </w:pPr>
      <w:r w:rsidRPr="00275B00">
        <w:rPr>
          <w:i/>
        </w:rPr>
        <w:t>Constitution</w:t>
      </w:r>
      <w:r>
        <w:t xml:space="preserve"> – Ch III.</w:t>
      </w:r>
    </w:p>
    <w:p w:rsidR="00275B00" w:rsidRDefault="00275B00" w:rsidP="00275B00">
      <w:pPr>
        <w:ind w:left="720"/>
      </w:pPr>
    </w:p>
    <w:p w:rsidR="00275B00" w:rsidRDefault="00275B00" w:rsidP="00275B00">
      <w:pPr>
        <w:ind w:left="720"/>
      </w:pPr>
      <w:r w:rsidRPr="00275B00">
        <w:rPr>
          <w:i/>
        </w:rPr>
        <w:t>Criminal Code</w:t>
      </w:r>
      <w:r>
        <w:t xml:space="preserve"> (</w:t>
      </w:r>
      <w:proofErr w:type="spellStart"/>
      <w:r>
        <w:t>Cth</w:t>
      </w:r>
      <w:proofErr w:type="spellEnd"/>
      <w:r>
        <w:t xml:space="preserve">) – </w:t>
      </w:r>
      <w:proofErr w:type="spellStart"/>
      <w:r>
        <w:t>Div</w:t>
      </w:r>
      <w:proofErr w:type="spellEnd"/>
      <w:r>
        <w:t xml:space="preserve"> 105A.</w:t>
      </w:r>
    </w:p>
    <w:p w:rsidR="00275B00" w:rsidRPr="004E7695" w:rsidRDefault="00275B00" w:rsidP="00275B00"/>
    <w:p w:rsidR="00275B00" w:rsidRDefault="00275B00" w:rsidP="00275B00">
      <w:r>
        <w:rPr>
          <w:i/>
        </w:rPr>
        <w:t>Removed from Supreme Court of Victoria</w:t>
      </w:r>
      <w:r>
        <w:t xml:space="preserve">; </w:t>
      </w:r>
      <w:r w:rsidRPr="00D06415">
        <w:rPr>
          <w:i/>
        </w:rPr>
        <w:t>question reserved</w:t>
      </w:r>
      <w:r w:rsidR="00DD3E0E">
        <w:rPr>
          <w:i/>
        </w:rPr>
        <w:t>.</w:t>
      </w:r>
    </w:p>
    <w:p w:rsidR="00DD3E0E" w:rsidRDefault="00DD3E0E" w:rsidP="00275B00"/>
    <w:p w:rsidR="00DD3E0E" w:rsidRPr="00DD3E0E" w:rsidRDefault="00DD3E0E" w:rsidP="00275B00">
      <w:r>
        <w:rPr>
          <w:b/>
        </w:rPr>
        <w:t>Held</w:t>
      </w:r>
      <w:r>
        <w:t xml:space="preserve">: Questions answered. </w:t>
      </w:r>
    </w:p>
    <w:p w:rsidR="00275B00" w:rsidRDefault="00275B00" w:rsidP="00275B00"/>
    <w:p w:rsidR="00275B00" w:rsidRPr="004E7695" w:rsidRDefault="00794623" w:rsidP="00275B00">
      <w:hyperlink w:anchor="TOP" w:history="1">
        <w:r w:rsidR="00275B00" w:rsidRPr="004E7695">
          <w:rPr>
            <w:rStyle w:val="Hyperlink"/>
            <w:rFonts w:cs="Verdana"/>
            <w:bCs/>
          </w:rPr>
          <w:t>Return to Top</w:t>
        </w:r>
      </w:hyperlink>
    </w:p>
    <w:p w:rsidR="00275B00" w:rsidRDefault="00275B00" w:rsidP="00275B00">
      <w:pPr>
        <w:pStyle w:val="Divider2"/>
        <w:pBdr>
          <w:bottom w:val="double" w:sz="6" w:space="0" w:color="auto"/>
        </w:pBdr>
      </w:pPr>
    </w:p>
    <w:p w:rsidR="00275B00" w:rsidRPr="00275B00" w:rsidRDefault="00275B00" w:rsidP="00275B00"/>
    <w:p w:rsidR="00C07ECC" w:rsidRPr="00523623" w:rsidRDefault="00C07ECC" w:rsidP="00C07ECC">
      <w:pPr>
        <w:pStyle w:val="Heading2"/>
      </w:pPr>
      <w:r>
        <w:t>Corporations</w:t>
      </w:r>
    </w:p>
    <w:p w:rsidR="00C07ECC" w:rsidRPr="00523623" w:rsidRDefault="00C07ECC" w:rsidP="00C07ECC"/>
    <w:p w:rsidR="00C07ECC" w:rsidRPr="00464ED0" w:rsidRDefault="00C07ECC" w:rsidP="00C07ECC">
      <w:pPr>
        <w:pStyle w:val="Heading3"/>
      </w:pPr>
      <w:bookmarkStart w:id="38" w:name="_Westpac_Securities_Administration"/>
      <w:bookmarkEnd w:id="38"/>
      <w:r>
        <w:t>Westpac Securities Administration Ltd &amp; Anor v Australian Securities and Investments Commission</w:t>
      </w:r>
    </w:p>
    <w:p w:rsidR="00C07ECC" w:rsidRDefault="00794623" w:rsidP="00C07ECC">
      <w:hyperlink r:id="rId16" w:history="1">
        <w:r w:rsidR="00C07ECC" w:rsidRPr="004C2468">
          <w:rPr>
            <w:rStyle w:val="Hyperlink"/>
            <w:rFonts w:cs="Verdana"/>
            <w:b/>
            <w:noProof w:val="0"/>
          </w:rPr>
          <w:t>S69/2020</w:t>
        </w:r>
      </w:hyperlink>
      <w:r w:rsidR="00C07ECC" w:rsidRPr="00464ED0">
        <w:rPr>
          <w:b/>
        </w:rPr>
        <w:t>:</w:t>
      </w:r>
      <w:r w:rsidR="00C07ECC" w:rsidRPr="00464ED0">
        <w:t xml:space="preserve"> </w:t>
      </w:r>
      <w:hyperlink r:id="rId17" w:history="1">
        <w:r w:rsidR="00573DF7" w:rsidRPr="00573DF7">
          <w:rPr>
            <w:rStyle w:val="Hyperlink"/>
            <w:rFonts w:cs="Verdana"/>
            <w:noProof w:val="0"/>
          </w:rPr>
          <w:t>[2021] HCA 3</w:t>
        </w:r>
      </w:hyperlink>
    </w:p>
    <w:p w:rsidR="00C07ECC" w:rsidRDefault="00C07ECC" w:rsidP="00C07ECC"/>
    <w:p w:rsidR="00C07ECC" w:rsidRDefault="00573DF7" w:rsidP="00C07ECC">
      <w:r>
        <w:rPr>
          <w:b/>
        </w:rPr>
        <w:t>Judgment delivered</w:t>
      </w:r>
      <w:r w:rsidR="00C07ECC" w:rsidRPr="004E7695">
        <w:rPr>
          <w:b/>
        </w:rPr>
        <w:t>:</w:t>
      </w:r>
      <w:r w:rsidR="00C07ECC" w:rsidRPr="00573DF7">
        <w:t xml:space="preserve"> </w:t>
      </w:r>
      <w:r>
        <w:t>2 February 2021</w:t>
      </w:r>
    </w:p>
    <w:p w:rsidR="00C07ECC" w:rsidRDefault="00C07ECC" w:rsidP="00C07ECC"/>
    <w:p w:rsidR="00C07ECC" w:rsidRPr="00DC00B4" w:rsidRDefault="00C07ECC" w:rsidP="00C07ECC">
      <w:r>
        <w:rPr>
          <w:b/>
        </w:rPr>
        <w:t>Coram:</w:t>
      </w:r>
      <w:r>
        <w:t xml:space="preserve"> </w:t>
      </w:r>
      <w:proofErr w:type="spellStart"/>
      <w:r>
        <w:t>Kiefel</w:t>
      </w:r>
      <w:proofErr w:type="spellEnd"/>
      <w:r>
        <w:t xml:space="preserve"> CJ, Bell, </w:t>
      </w:r>
      <w:proofErr w:type="spellStart"/>
      <w:r>
        <w:t>Gageler</w:t>
      </w:r>
      <w:proofErr w:type="spellEnd"/>
      <w:r>
        <w:t>, Keane and Gordon JJ</w:t>
      </w:r>
    </w:p>
    <w:p w:rsidR="00C07ECC" w:rsidRPr="004E7695" w:rsidRDefault="00C07ECC" w:rsidP="00C07ECC"/>
    <w:p w:rsidR="00C07ECC" w:rsidRPr="004E7695" w:rsidRDefault="00C07ECC" w:rsidP="00C07ECC">
      <w:pPr>
        <w:rPr>
          <w:b/>
        </w:rPr>
      </w:pPr>
      <w:r w:rsidRPr="004E7695">
        <w:rPr>
          <w:b/>
        </w:rPr>
        <w:t>Catchwords:</w:t>
      </w:r>
    </w:p>
    <w:p w:rsidR="00C07ECC" w:rsidRDefault="00C07ECC" w:rsidP="00C07ECC"/>
    <w:p w:rsidR="00573DF7" w:rsidRDefault="00573DF7" w:rsidP="00573DF7">
      <w:pPr>
        <w:ind w:left="720"/>
      </w:pPr>
      <w:r>
        <w:t xml:space="preserve">Corporations – Financial services – Where appellants had contacted members of superannuation funds of which they are trustees, advising each to accept offer to roll over their external superannuation accounts into their account with appellants – Where s 766B(3)(b) of </w:t>
      </w:r>
      <w:r w:rsidRPr="00573DF7">
        <w:rPr>
          <w:i/>
        </w:rPr>
        <w:t>Corporations Act 2001</w:t>
      </w:r>
      <w:r>
        <w:t xml:space="preserve"> (</w:t>
      </w:r>
      <w:proofErr w:type="spellStart"/>
      <w:r>
        <w:t>Cth</w:t>
      </w:r>
      <w:proofErr w:type="spellEnd"/>
      <w:r>
        <w:t>) defines "personal advice" to include "financial product advice" given or directed to person in circumstances where a reasonable person might expect provider to have considered one or more of that person's objectives, financial situation and needs – Whether financial product advice given by appellants to members personal advice within meaning of s 766B(3)(b).</w:t>
      </w:r>
    </w:p>
    <w:p w:rsidR="00573DF7" w:rsidRDefault="00573DF7" w:rsidP="00573DF7">
      <w:pPr>
        <w:ind w:left="720"/>
      </w:pPr>
    </w:p>
    <w:p w:rsidR="00573DF7" w:rsidRDefault="00573DF7" w:rsidP="00573DF7">
      <w:pPr>
        <w:ind w:left="720"/>
      </w:pPr>
      <w:r>
        <w:t>Words and phrases – "consideration", "considered", "financial adviser", "financial product advice", "general advice", "one or more of the person's objectives, financial situation and needs", "personal advice", "social proofing", "superannuation", "superannuation fund".</w:t>
      </w:r>
    </w:p>
    <w:p w:rsidR="00573DF7" w:rsidRDefault="00573DF7" w:rsidP="00573DF7">
      <w:pPr>
        <w:ind w:left="720"/>
      </w:pPr>
    </w:p>
    <w:p w:rsidR="00C07ECC" w:rsidRDefault="00573DF7" w:rsidP="00573DF7">
      <w:pPr>
        <w:ind w:left="720"/>
      </w:pPr>
      <w:r w:rsidRPr="00573DF7">
        <w:rPr>
          <w:i/>
        </w:rPr>
        <w:t>Corporations Act 2001</w:t>
      </w:r>
      <w:r>
        <w:t xml:space="preserve"> (</w:t>
      </w:r>
      <w:proofErr w:type="spellStart"/>
      <w:r>
        <w:t>Cth</w:t>
      </w:r>
      <w:proofErr w:type="spellEnd"/>
      <w:r>
        <w:t>) – ss 766</w:t>
      </w:r>
      <w:proofErr w:type="gramStart"/>
      <w:r>
        <w:t>B(</w:t>
      </w:r>
      <w:proofErr w:type="gramEnd"/>
      <w:r>
        <w:t>3), 766B(4), 949A(2)(a).</w:t>
      </w:r>
    </w:p>
    <w:p w:rsidR="00573DF7" w:rsidRPr="00C32A1D" w:rsidRDefault="00573DF7" w:rsidP="00573DF7">
      <w:pPr>
        <w:ind w:left="720"/>
      </w:pPr>
    </w:p>
    <w:p w:rsidR="00C07ECC" w:rsidRDefault="00C07ECC" w:rsidP="00C07ECC">
      <w:r w:rsidRPr="004E7695">
        <w:rPr>
          <w:b/>
        </w:rPr>
        <w:t xml:space="preserve">Appealed from </w:t>
      </w:r>
      <w:r>
        <w:rPr>
          <w:b/>
        </w:rPr>
        <w:t>FCA (FC):</w:t>
      </w:r>
      <w:r w:rsidRPr="000E7E06">
        <w:t xml:space="preserve"> </w:t>
      </w:r>
      <w:hyperlink r:id="rId18" w:history="1">
        <w:r w:rsidRPr="000E7E06">
          <w:rPr>
            <w:rStyle w:val="Hyperlink"/>
            <w:rFonts w:cs="Verdana"/>
            <w:noProof w:val="0"/>
          </w:rPr>
          <w:t>[2019] FCAFC 187</w:t>
        </w:r>
      </w:hyperlink>
      <w:r>
        <w:t>; (2019) 272 FCR 170; (2019) 373 ALR 455; (2019) 141 ACSR 1</w:t>
      </w:r>
    </w:p>
    <w:p w:rsidR="00573DF7" w:rsidRDefault="00573DF7" w:rsidP="00C07ECC"/>
    <w:p w:rsidR="00573DF7" w:rsidRPr="00573DF7" w:rsidRDefault="00573DF7" w:rsidP="00C07ECC">
      <w:r>
        <w:rPr>
          <w:b/>
        </w:rPr>
        <w:t>Held:</w:t>
      </w:r>
      <w:r>
        <w:t xml:space="preserve"> Appeal dismissed with costs.</w:t>
      </w:r>
    </w:p>
    <w:p w:rsidR="00C07ECC" w:rsidRPr="00E064DF" w:rsidRDefault="00C07ECC" w:rsidP="00C07ECC"/>
    <w:p w:rsidR="00C07ECC" w:rsidRPr="004E7695" w:rsidRDefault="00794623" w:rsidP="00C07ECC">
      <w:hyperlink w:anchor="TOP" w:history="1">
        <w:r w:rsidR="00C07ECC" w:rsidRPr="004E7695">
          <w:rPr>
            <w:rStyle w:val="Hyperlink"/>
            <w:rFonts w:cs="Verdana"/>
            <w:bCs/>
          </w:rPr>
          <w:t>Return to Top</w:t>
        </w:r>
      </w:hyperlink>
    </w:p>
    <w:p w:rsidR="00B45B37" w:rsidRPr="004E7695" w:rsidRDefault="00B45B37" w:rsidP="00B45B37">
      <w:pPr>
        <w:pStyle w:val="Divider2"/>
        <w:pBdr>
          <w:bottom w:val="double" w:sz="6" w:space="0" w:color="auto"/>
        </w:pBdr>
      </w:pPr>
    </w:p>
    <w:p w:rsidR="00B45B37" w:rsidRDefault="00B45B37" w:rsidP="00B45B37"/>
    <w:p w:rsidR="00E871BB" w:rsidRDefault="00E871BB" w:rsidP="00E871BB">
      <w:pPr>
        <w:pStyle w:val="Heading2"/>
      </w:pPr>
      <w:r>
        <w:t>Immigration</w:t>
      </w:r>
    </w:p>
    <w:p w:rsidR="00E871BB" w:rsidRDefault="00E871BB" w:rsidP="00E871BB">
      <w:bookmarkStart w:id="39" w:name="_Minister_for_Home_4"/>
      <w:bookmarkEnd w:id="39"/>
    </w:p>
    <w:p w:rsidR="00787F8B" w:rsidRPr="001660E5" w:rsidRDefault="00787F8B" w:rsidP="00787F8B">
      <w:pPr>
        <w:pStyle w:val="Heading3"/>
      </w:pPr>
      <w:bookmarkStart w:id="40" w:name="_Minister_for_Immigration_3"/>
      <w:bookmarkEnd w:id="40"/>
      <w:r w:rsidRPr="001660E5">
        <w:t xml:space="preserve">Minister for </w:t>
      </w:r>
      <w:r>
        <w:t xml:space="preserve">Immigration and Border Protection v </w:t>
      </w:r>
      <w:proofErr w:type="spellStart"/>
      <w:r>
        <w:t>Makasa</w:t>
      </w:r>
      <w:proofErr w:type="spellEnd"/>
    </w:p>
    <w:p w:rsidR="00787F8B" w:rsidRPr="00204F68" w:rsidRDefault="00794623" w:rsidP="00787F8B">
      <w:pPr>
        <w:jc w:val="left"/>
        <w:rPr>
          <w:b/>
        </w:rPr>
      </w:pPr>
      <w:hyperlink r:id="rId19" w:history="1">
        <w:r w:rsidR="00787F8B" w:rsidRPr="00204F68">
          <w:rPr>
            <w:rStyle w:val="Hyperlink"/>
            <w:rFonts w:cs="Verdana"/>
            <w:b/>
            <w:noProof w:val="0"/>
          </w:rPr>
          <w:t>S103/2020</w:t>
        </w:r>
      </w:hyperlink>
      <w:r w:rsidR="00787F8B" w:rsidRPr="003C1BBF">
        <w:rPr>
          <w:b/>
        </w:rPr>
        <w:t>:</w:t>
      </w:r>
      <w:r w:rsidR="00787F8B" w:rsidRPr="003C1BBF">
        <w:t xml:space="preserve"> </w:t>
      </w:r>
      <w:hyperlink r:id="rId20" w:history="1">
        <w:r w:rsidR="00787F8B" w:rsidRPr="00787F8B">
          <w:rPr>
            <w:rStyle w:val="Hyperlink"/>
            <w:rFonts w:cs="Verdana"/>
          </w:rPr>
          <w:t>[2021] HCA 1</w:t>
        </w:r>
      </w:hyperlink>
    </w:p>
    <w:p w:rsidR="00787F8B" w:rsidRPr="008D392F" w:rsidRDefault="00787F8B" w:rsidP="00787F8B">
      <w:pPr>
        <w:rPr>
          <w:highlight w:val="yellow"/>
        </w:rPr>
      </w:pPr>
    </w:p>
    <w:p w:rsidR="00787F8B" w:rsidRPr="00787F8B" w:rsidRDefault="00787F8B" w:rsidP="00787F8B">
      <w:r>
        <w:rPr>
          <w:b/>
        </w:rPr>
        <w:t xml:space="preserve">Pronouncement of orders: </w:t>
      </w:r>
      <w:r>
        <w:t>12 November 2020</w:t>
      </w:r>
    </w:p>
    <w:p w:rsidR="00787F8B" w:rsidRDefault="00787F8B" w:rsidP="00787F8B">
      <w:pPr>
        <w:rPr>
          <w:b/>
        </w:rPr>
      </w:pPr>
    </w:p>
    <w:p w:rsidR="00787F8B" w:rsidRDefault="00787F8B" w:rsidP="00787F8B">
      <w:r>
        <w:rPr>
          <w:b/>
        </w:rPr>
        <w:t>Reasons published</w:t>
      </w:r>
      <w:r w:rsidRPr="001660E5">
        <w:rPr>
          <w:b/>
        </w:rPr>
        <w:t xml:space="preserve">: </w:t>
      </w:r>
      <w:r>
        <w:t>3 February 2021</w:t>
      </w:r>
    </w:p>
    <w:p w:rsidR="00787F8B" w:rsidRDefault="00787F8B" w:rsidP="00787F8B"/>
    <w:p w:rsidR="00787F8B" w:rsidRPr="000915DC" w:rsidRDefault="00787F8B" w:rsidP="00787F8B">
      <w:r>
        <w:rPr>
          <w:b/>
        </w:rPr>
        <w:t>Coram:</w:t>
      </w:r>
      <w:r>
        <w:t xml:space="preserve"> </w:t>
      </w:r>
      <w:proofErr w:type="spellStart"/>
      <w:r>
        <w:t>Kiefel</w:t>
      </w:r>
      <w:proofErr w:type="spellEnd"/>
      <w:r>
        <w:t xml:space="preserve"> CJ, </w:t>
      </w:r>
      <w:proofErr w:type="spellStart"/>
      <w:r>
        <w:t>Gageler</w:t>
      </w:r>
      <w:proofErr w:type="spellEnd"/>
      <w:r>
        <w:t>, Keane, Gordon and Edelman JJ</w:t>
      </w:r>
    </w:p>
    <w:p w:rsidR="00787F8B" w:rsidRPr="004E7695" w:rsidRDefault="00787F8B" w:rsidP="00787F8B"/>
    <w:p w:rsidR="00787F8B" w:rsidRPr="004E7695" w:rsidRDefault="00787F8B" w:rsidP="00787F8B">
      <w:pPr>
        <w:rPr>
          <w:b/>
        </w:rPr>
      </w:pPr>
      <w:r w:rsidRPr="004E7695">
        <w:rPr>
          <w:b/>
        </w:rPr>
        <w:t>Catchwords:</w:t>
      </w:r>
    </w:p>
    <w:p w:rsidR="00787F8B" w:rsidRPr="004E7695" w:rsidRDefault="00787F8B" w:rsidP="00787F8B">
      <w:pPr>
        <w:rPr>
          <w:b/>
        </w:rPr>
      </w:pPr>
    </w:p>
    <w:p w:rsidR="00787F8B" w:rsidRDefault="00787F8B" w:rsidP="00787F8B">
      <w:pPr>
        <w:ind w:left="720"/>
      </w:pPr>
      <w:r>
        <w:t xml:space="preserve">Immigration – Visas – Visa cancellation – Character test – Substantial criminal record – Where delegate of Minister for Immigration and Border Protection ("Minister") cancelled respondent's visa on character grounds under s 501(2) of </w:t>
      </w:r>
      <w:r w:rsidRPr="00787F8B">
        <w:rPr>
          <w:i/>
        </w:rPr>
        <w:t>Migration Act 1958</w:t>
      </w:r>
      <w:r>
        <w:t xml:space="preserve"> (</w:t>
      </w:r>
      <w:proofErr w:type="spellStart"/>
      <w:r>
        <w:t>Cth</w:t>
      </w:r>
      <w:proofErr w:type="spellEnd"/>
      <w:r>
        <w:t>) – Where Administrative Appeals Tribunal ("AAT") made decision under s 43(1)(c)(</w:t>
      </w:r>
      <w:proofErr w:type="spellStart"/>
      <w:r>
        <w:t>i</w:t>
      </w:r>
      <w:proofErr w:type="spellEnd"/>
      <w:r>
        <w:t xml:space="preserve">) of </w:t>
      </w:r>
      <w:r w:rsidRPr="00787F8B">
        <w:rPr>
          <w:i/>
        </w:rPr>
        <w:t>Administrative Appeals Tribunal Act 1975</w:t>
      </w:r>
      <w:r>
        <w:t xml:space="preserve"> (</w:t>
      </w:r>
      <w:proofErr w:type="spellStart"/>
      <w:r>
        <w:t>Cth</w:t>
      </w:r>
      <w:proofErr w:type="spellEnd"/>
      <w:r>
        <w:t>) to set aside delegate's decision and substitute a decision not to cancel visa – Where Minister purported to re-exercise discretion to cancel visa – Whether Minister can re-exercise discretion on same factual basis in circumstances where AAT earlier decided not to cancel visa.</w:t>
      </w:r>
    </w:p>
    <w:p w:rsidR="00787F8B" w:rsidRDefault="00787F8B" w:rsidP="00787F8B">
      <w:pPr>
        <w:ind w:left="720"/>
      </w:pPr>
    </w:p>
    <w:p w:rsidR="00787F8B" w:rsidRDefault="00787F8B" w:rsidP="00787F8B">
      <w:pPr>
        <w:ind w:left="720"/>
      </w:pPr>
      <w:r>
        <w:t>Words and phrases – "Administrative Appeals Tribunal", "character test", "different factual basis", "finality to the administrative decision-making process", "from time to time as occasion requires", "general power", "ministerial override", "nature of merits review", "powers of AAT", "reasonable suspicion", "re-exercise of a power", "special power", "substantial criminal record", "visa cancellation".</w:t>
      </w:r>
    </w:p>
    <w:p w:rsidR="00787F8B" w:rsidRDefault="00787F8B" w:rsidP="00787F8B">
      <w:pPr>
        <w:ind w:left="720"/>
      </w:pPr>
    </w:p>
    <w:p w:rsidR="00787F8B" w:rsidRDefault="00787F8B" w:rsidP="00787F8B">
      <w:pPr>
        <w:ind w:left="720"/>
      </w:pPr>
      <w:r w:rsidRPr="00787F8B">
        <w:rPr>
          <w:i/>
        </w:rPr>
        <w:t>Acts Interpretation Act 1901</w:t>
      </w:r>
      <w:r>
        <w:t xml:space="preserve"> (</w:t>
      </w:r>
      <w:proofErr w:type="spellStart"/>
      <w:r>
        <w:t>Cth</w:t>
      </w:r>
      <w:proofErr w:type="spellEnd"/>
      <w:r>
        <w:t>) – ss 2, 33(1).</w:t>
      </w:r>
    </w:p>
    <w:p w:rsidR="00787F8B" w:rsidRDefault="00787F8B" w:rsidP="00787F8B">
      <w:pPr>
        <w:ind w:left="720"/>
      </w:pPr>
    </w:p>
    <w:p w:rsidR="00787F8B" w:rsidRDefault="00787F8B" w:rsidP="00787F8B">
      <w:pPr>
        <w:ind w:left="720"/>
      </w:pPr>
      <w:r w:rsidRPr="00787F8B">
        <w:rPr>
          <w:i/>
        </w:rPr>
        <w:t>Administrative Appeals Tribunal Act 1975</w:t>
      </w:r>
      <w:r>
        <w:t xml:space="preserve"> (</w:t>
      </w:r>
      <w:proofErr w:type="spellStart"/>
      <w:r>
        <w:t>Cth</w:t>
      </w:r>
      <w:proofErr w:type="spellEnd"/>
      <w:r>
        <w:t>) – s 43.</w:t>
      </w:r>
    </w:p>
    <w:p w:rsidR="00787F8B" w:rsidRDefault="00787F8B" w:rsidP="00787F8B">
      <w:pPr>
        <w:ind w:left="720"/>
      </w:pPr>
    </w:p>
    <w:p w:rsidR="00787F8B" w:rsidRDefault="00787F8B" w:rsidP="00787F8B">
      <w:pPr>
        <w:ind w:left="720"/>
      </w:pPr>
      <w:r w:rsidRPr="00787F8B">
        <w:rPr>
          <w:i/>
        </w:rPr>
        <w:t>Migration Act 1958</w:t>
      </w:r>
      <w:r>
        <w:t xml:space="preserve"> (</w:t>
      </w:r>
      <w:proofErr w:type="spellStart"/>
      <w:r>
        <w:t>Cth</w:t>
      </w:r>
      <w:proofErr w:type="spellEnd"/>
      <w:r>
        <w:t>) – ss 501, 501A.</w:t>
      </w:r>
    </w:p>
    <w:p w:rsidR="00787F8B" w:rsidRPr="004E7695" w:rsidRDefault="00787F8B" w:rsidP="00787F8B">
      <w:pPr>
        <w:ind w:left="720"/>
      </w:pPr>
    </w:p>
    <w:p w:rsidR="00787F8B" w:rsidRDefault="00787F8B" w:rsidP="00787F8B">
      <w:r w:rsidRPr="004E7695">
        <w:rPr>
          <w:b/>
        </w:rPr>
        <w:t xml:space="preserve">Appealed from </w:t>
      </w:r>
      <w:r>
        <w:rPr>
          <w:b/>
        </w:rPr>
        <w:t>FCA (FC)</w:t>
      </w:r>
      <w:r w:rsidRPr="004E7695">
        <w:rPr>
          <w:b/>
        </w:rPr>
        <w:t>:</w:t>
      </w:r>
      <w:r w:rsidRPr="008D117E">
        <w:t xml:space="preserve"> </w:t>
      </w:r>
      <w:hyperlink r:id="rId21" w:history="1">
        <w:r w:rsidRPr="00A0428D">
          <w:rPr>
            <w:rStyle w:val="Hyperlink"/>
            <w:rFonts w:cs="Verdana"/>
            <w:noProof w:val="0"/>
          </w:rPr>
          <w:t>[2020] FCAFC 22</w:t>
        </w:r>
      </w:hyperlink>
      <w:r>
        <w:t>; (2020) 376 ALR 191’</w:t>
      </w:r>
    </w:p>
    <w:p w:rsidR="00787F8B" w:rsidRDefault="00787F8B" w:rsidP="00787F8B"/>
    <w:p w:rsidR="00787F8B" w:rsidRPr="00787F8B" w:rsidRDefault="00787F8B" w:rsidP="00787F8B">
      <w:r>
        <w:rPr>
          <w:b/>
        </w:rPr>
        <w:t xml:space="preserve">Held: </w:t>
      </w:r>
      <w:r>
        <w:t xml:space="preserve">Appeal dismissed with costs. </w:t>
      </w:r>
    </w:p>
    <w:p w:rsidR="00787F8B" w:rsidRPr="004E7695" w:rsidRDefault="00787F8B" w:rsidP="00787F8B"/>
    <w:p w:rsidR="00787F8B" w:rsidRDefault="00794623" w:rsidP="00787F8B">
      <w:hyperlink w:anchor="TOP" w:history="1">
        <w:r w:rsidR="00787F8B" w:rsidRPr="004E7695">
          <w:rPr>
            <w:rStyle w:val="Hyperlink"/>
            <w:rFonts w:cs="Verdana"/>
            <w:bCs/>
          </w:rPr>
          <w:t>Return to Top</w:t>
        </w:r>
      </w:hyperlink>
    </w:p>
    <w:p w:rsidR="00E871BB" w:rsidRDefault="00E871BB" w:rsidP="00E871BB">
      <w:pPr>
        <w:pStyle w:val="Divider2"/>
        <w:pBdr>
          <w:bottom w:val="double" w:sz="6" w:space="0" w:color="auto"/>
        </w:pBdr>
      </w:pPr>
      <w:bookmarkStart w:id="41" w:name="_Minister_for_Home_6"/>
      <w:bookmarkStart w:id="42" w:name="_ABT17_v_Minister"/>
      <w:bookmarkStart w:id="43" w:name="_AUS17_v_Minister"/>
      <w:bookmarkStart w:id="44" w:name="_Minister_for_Immigration_1"/>
      <w:bookmarkStart w:id="45" w:name="_Minister_for_Home"/>
      <w:bookmarkEnd w:id="41"/>
      <w:bookmarkEnd w:id="42"/>
      <w:bookmarkEnd w:id="43"/>
      <w:bookmarkEnd w:id="44"/>
      <w:bookmarkEnd w:id="45"/>
    </w:p>
    <w:p w:rsidR="003D26B0" w:rsidRPr="003D26B0" w:rsidRDefault="003D26B0" w:rsidP="003D26B0"/>
    <w:p w:rsidR="00DA5C33" w:rsidRPr="004E7695" w:rsidRDefault="00DA5C33" w:rsidP="00DA5C33">
      <w:pPr>
        <w:sectPr w:rsidR="00DA5C33" w:rsidRPr="004E7695" w:rsidSect="003624E8">
          <w:headerReference w:type="default" r:id="rId22"/>
          <w:pgSz w:w="11906" w:h="16838"/>
          <w:pgMar w:top="1440" w:right="1800" w:bottom="1258" w:left="1800" w:header="708" w:footer="708" w:gutter="0"/>
          <w:cols w:space="708"/>
          <w:docGrid w:linePitch="360"/>
        </w:sectPr>
      </w:pPr>
    </w:p>
    <w:p w:rsidR="00AE64B2" w:rsidRPr="004E7695" w:rsidRDefault="00792244" w:rsidP="006F7DAB">
      <w:pPr>
        <w:pStyle w:val="Heading1"/>
      </w:pPr>
      <w:bookmarkStart w:id="46" w:name="_2:_Cases_Reserved"/>
      <w:bookmarkStart w:id="47" w:name="_3:_Cases_Reserved"/>
      <w:bookmarkStart w:id="48" w:name="_Toc270610022"/>
      <w:bookmarkStart w:id="49" w:name="_Ref474848322"/>
      <w:bookmarkStart w:id="50" w:name="_Toc479608274"/>
      <w:bookmarkStart w:id="51" w:name="_Toc10095963"/>
      <w:bookmarkStart w:id="52" w:name="Cases_Reserved"/>
      <w:bookmarkEnd w:id="46"/>
      <w:bookmarkEnd w:id="47"/>
      <w:r w:rsidRPr="004E7695">
        <w:lastRenderedPageBreak/>
        <w:t>3</w:t>
      </w:r>
      <w:r w:rsidR="00AE64B2" w:rsidRPr="004E7695">
        <w:t>: Cases Reserved</w:t>
      </w:r>
      <w:bookmarkEnd w:id="48"/>
      <w:bookmarkEnd w:id="49"/>
      <w:bookmarkEnd w:id="50"/>
      <w:bookmarkEnd w:id="51"/>
    </w:p>
    <w:bookmarkEnd w:id="52"/>
    <w:p w:rsidR="00AE64B2" w:rsidRPr="004E7695" w:rsidRDefault="00AE64B2" w:rsidP="00AE64B2"/>
    <w:p w:rsidR="00AE64B2" w:rsidRPr="004E7695" w:rsidRDefault="00AE64B2" w:rsidP="00AE64B2">
      <w:pPr>
        <w:pStyle w:val="Title3"/>
      </w:pPr>
      <w:bookmarkStart w:id="53" w:name="_Toc209266110"/>
      <w:r w:rsidRPr="004E7695">
        <w:t>The following cases have been reserved or part heard by the High Court of Australia.</w:t>
      </w:r>
      <w:bookmarkEnd w:id="53"/>
    </w:p>
    <w:p w:rsidR="00A83A9C" w:rsidRPr="004E7695" w:rsidRDefault="00A83A9C" w:rsidP="00A83A9C">
      <w:pPr>
        <w:pStyle w:val="Divider2"/>
        <w:pBdr>
          <w:bottom w:val="double" w:sz="6" w:space="0" w:color="auto"/>
        </w:pBdr>
      </w:pPr>
      <w:bookmarkStart w:id="54" w:name="_Honourable_Brendan_O’Connor,"/>
      <w:bookmarkStart w:id="55" w:name="_Australian_Competition_&amp;"/>
      <w:bookmarkStart w:id="56" w:name="_Kline_v_Official"/>
      <w:bookmarkStart w:id="57" w:name="_Australian_Competition_and"/>
      <w:bookmarkStart w:id="58" w:name="_Unions_NSW_and"/>
      <w:bookmarkStart w:id="59" w:name="_Commonwealth_v_The"/>
      <w:bookmarkStart w:id="60" w:name="_Administrative_Law_2"/>
      <w:bookmarkStart w:id="61" w:name="_Palmer_v_Marcus_1"/>
      <w:bookmarkStart w:id="62" w:name="Contract_2"/>
      <w:bookmarkEnd w:id="54"/>
      <w:bookmarkEnd w:id="55"/>
      <w:bookmarkEnd w:id="56"/>
      <w:bookmarkEnd w:id="57"/>
      <w:bookmarkEnd w:id="58"/>
      <w:bookmarkEnd w:id="59"/>
      <w:bookmarkEnd w:id="60"/>
      <w:bookmarkEnd w:id="61"/>
    </w:p>
    <w:p w:rsidR="00AC1B8B" w:rsidRDefault="00AC1B8B" w:rsidP="00AC1B8B"/>
    <w:p w:rsidR="00AC1B8B" w:rsidRPr="004E7695" w:rsidRDefault="00AC1B8B" w:rsidP="00AC1B8B">
      <w:pPr>
        <w:pStyle w:val="Heading2"/>
      </w:pPr>
      <w:r>
        <w:t>Administrative Law</w:t>
      </w:r>
    </w:p>
    <w:p w:rsidR="00AC1B8B" w:rsidRDefault="00AC1B8B" w:rsidP="00AC1B8B"/>
    <w:p w:rsidR="002B5356" w:rsidRPr="00FD4C45" w:rsidRDefault="002B5356" w:rsidP="002B5356">
      <w:pPr>
        <w:pStyle w:val="Heading3"/>
      </w:pPr>
      <w:bookmarkStart w:id="63" w:name="_Northern_Land_Council"/>
      <w:bookmarkEnd w:id="63"/>
      <w:r w:rsidRPr="002E063F">
        <w:t>Minister for Immigration</w:t>
      </w:r>
      <w:r>
        <w:t>, Citizenship, Migrant Services and Multicultural Affairs v AAM17 &amp; Anor</w:t>
      </w:r>
    </w:p>
    <w:p w:rsidR="002B5356" w:rsidRPr="00FD4C45" w:rsidRDefault="00794623" w:rsidP="002B5356">
      <w:hyperlink r:id="rId23" w:history="1">
        <w:r w:rsidR="002B5356" w:rsidRPr="000127BE">
          <w:rPr>
            <w:rStyle w:val="Hyperlink"/>
            <w:rFonts w:cs="Verdana"/>
            <w:b/>
            <w:noProof w:val="0"/>
          </w:rPr>
          <w:t>P23/2020</w:t>
        </w:r>
      </w:hyperlink>
      <w:r w:rsidR="002B5356" w:rsidRPr="00FD4C45">
        <w:rPr>
          <w:b/>
        </w:rPr>
        <w:t>:</w:t>
      </w:r>
      <w:r w:rsidR="002B5356" w:rsidRPr="00FD4C45">
        <w:t xml:space="preserve"> </w:t>
      </w:r>
      <w:hyperlink r:id="rId24" w:history="1">
        <w:r w:rsidR="002B5356" w:rsidRPr="002B5356">
          <w:rPr>
            <w:rStyle w:val="Hyperlink"/>
            <w:rFonts w:cs="Verdana"/>
          </w:rPr>
          <w:t>[2020] HCATrans 210</w:t>
        </w:r>
      </w:hyperlink>
    </w:p>
    <w:p w:rsidR="002B5356" w:rsidRPr="00FD4C45" w:rsidRDefault="002B5356" w:rsidP="002B5356"/>
    <w:p w:rsidR="002B5356" w:rsidRDefault="002B5356" w:rsidP="002B5356">
      <w:r w:rsidRPr="00FD4C45">
        <w:rPr>
          <w:b/>
        </w:rPr>
        <w:t xml:space="preserve">Date heard: </w:t>
      </w:r>
      <w:r>
        <w:t>3 December 2020</w:t>
      </w:r>
    </w:p>
    <w:p w:rsidR="002B5356" w:rsidRDefault="002B5356" w:rsidP="002B5356"/>
    <w:p w:rsidR="002B5356" w:rsidRPr="002B5356" w:rsidRDefault="002B5356" w:rsidP="002B5356">
      <w:r>
        <w:rPr>
          <w:b/>
        </w:rPr>
        <w:t xml:space="preserve">Coram: </w:t>
      </w:r>
      <w:proofErr w:type="spellStart"/>
      <w:r>
        <w:t>Kiefel</w:t>
      </w:r>
      <w:proofErr w:type="spellEnd"/>
      <w:r>
        <w:t xml:space="preserve"> CJ, Keane, Gordon, Edelman and Steward JJ</w:t>
      </w:r>
    </w:p>
    <w:p w:rsidR="002B5356" w:rsidRPr="004E7695" w:rsidRDefault="002B5356" w:rsidP="002B5356"/>
    <w:p w:rsidR="002B5356" w:rsidRPr="004E7695" w:rsidRDefault="002B5356" w:rsidP="002B5356">
      <w:pPr>
        <w:rPr>
          <w:b/>
        </w:rPr>
      </w:pPr>
      <w:r w:rsidRPr="004E7695">
        <w:rPr>
          <w:b/>
        </w:rPr>
        <w:t>Catchwords:</w:t>
      </w:r>
    </w:p>
    <w:p w:rsidR="002B5356" w:rsidRPr="004E7695" w:rsidRDefault="002B5356" w:rsidP="002B5356">
      <w:pPr>
        <w:rPr>
          <w:b/>
        </w:rPr>
      </w:pPr>
    </w:p>
    <w:p w:rsidR="002B5356" w:rsidRPr="004E7695" w:rsidRDefault="002B5356" w:rsidP="002B5356">
      <w:pPr>
        <w:ind w:left="720"/>
      </w:pPr>
      <w:r>
        <w:t>Administrative law</w:t>
      </w:r>
      <w:r w:rsidRPr="000B6233">
        <w:t xml:space="preserve"> – </w:t>
      </w:r>
      <w:r>
        <w:t>Procedural fairness – Where first respondent unsuccessfully applied for protection visa and where Administrative Appeals Tribunal affirmed refusal decision – Where first respondent sought judicial review of Tribunal’s decision in Federal Circuit Court (“FCC”) – Where first respondent appeared in person before FCC with assistance of translator – Where at conclusion of hearing FCC made orders dismissing application and gave ex tempore reasons – Where reasons for judgment published two months later after first respondent had instituted appeal to Federal Court – Where Federal Court allowed appeal on basis that first respondent denied procedural fairness by FCC and that there had therefore been no real exercise of judicial power in the circumstances – Where Federal Court considered that FCC’s review of Tribunal’s decision otherwise unaffected by error warranting appellate attention – Whether requirement of procedural fairness, either generally or in relation to courts, includes duty to provide reasons – If yes, whether such requirement extends to requiring reasons to be provided in particular manner and/or time – What is appropriate form of order for court conducting appeal by way of rehearing to make in circumstances where appellate court finds court below denied appellant procedural fairness and also considers decision under appeal correct.</w:t>
      </w:r>
    </w:p>
    <w:p w:rsidR="002B5356" w:rsidRPr="004E7695" w:rsidRDefault="002B5356" w:rsidP="002B5356">
      <w:pPr>
        <w:ind w:left="720"/>
      </w:pPr>
    </w:p>
    <w:p w:rsidR="002B5356" w:rsidRPr="000725D5" w:rsidRDefault="002B5356" w:rsidP="002B5356">
      <w:r w:rsidRPr="004E7695">
        <w:rPr>
          <w:b/>
        </w:rPr>
        <w:t xml:space="preserve">Appealed from </w:t>
      </w:r>
      <w:r>
        <w:rPr>
          <w:b/>
        </w:rPr>
        <w:t>FCA</w:t>
      </w:r>
      <w:r w:rsidRPr="004E7695">
        <w:rPr>
          <w:b/>
        </w:rPr>
        <w:t>:</w:t>
      </w:r>
      <w:r w:rsidRPr="008D117E">
        <w:t xml:space="preserve"> </w:t>
      </w:r>
      <w:hyperlink r:id="rId25" w:history="1">
        <w:r w:rsidRPr="00EB6F27">
          <w:rPr>
            <w:rStyle w:val="Hyperlink"/>
            <w:rFonts w:cs="Verdana"/>
            <w:noProof w:val="0"/>
          </w:rPr>
          <w:t>[2019] FCA 1951</w:t>
        </w:r>
      </w:hyperlink>
    </w:p>
    <w:p w:rsidR="002B5356" w:rsidRPr="004E7695" w:rsidRDefault="002B5356" w:rsidP="002B5356"/>
    <w:p w:rsidR="002B5356" w:rsidRDefault="00794623" w:rsidP="002B5356">
      <w:hyperlink w:anchor="TOP" w:history="1">
        <w:r w:rsidR="002B5356" w:rsidRPr="004E7695">
          <w:rPr>
            <w:rStyle w:val="Hyperlink"/>
            <w:rFonts w:cs="Verdana"/>
            <w:bCs/>
          </w:rPr>
          <w:t>Return to Top</w:t>
        </w:r>
      </w:hyperlink>
    </w:p>
    <w:p w:rsidR="00FD057B" w:rsidRDefault="00FD057B" w:rsidP="00FD057B">
      <w:pPr>
        <w:pStyle w:val="Divider2"/>
        <w:pBdr>
          <w:bottom w:val="double" w:sz="6" w:space="0" w:color="auto"/>
        </w:pBdr>
      </w:pPr>
      <w:bookmarkStart w:id="64" w:name="_Private_R_v"/>
      <w:bookmarkEnd w:id="64"/>
    </w:p>
    <w:p w:rsidR="00607500" w:rsidRDefault="00607500" w:rsidP="00607500"/>
    <w:p w:rsidR="00607500" w:rsidRPr="00523623" w:rsidRDefault="00607500" w:rsidP="00607500">
      <w:pPr>
        <w:pStyle w:val="Heading2"/>
      </w:pPr>
      <w:r>
        <w:t>Constitutional Law</w:t>
      </w:r>
    </w:p>
    <w:p w:rsidR="008E278C" w:rsidRDefault="008E278C" w:rsidP="008E278C">
      <w:bookmarkStart w:id="65" w:name="_Gerner_&amp;_Anor_1"/>
      <w:bookmarkStart w:id="66" w:name="_Palmer_&amp;_Anor_1"/>
      <w:bookmarkStart w:id="67" w:name="_Minister_for_Home_7"/>
      <w:bookmarkEnd w:id="65"/>
      <w:bookmarkEnd w:id="66"/>
      <w:bookmarkEnd w:id="67"/>
    </w:p>
    <w:p w:rsidR="00607500" w:rsidRPr="00464ED0" w:rsidRDefault="00607500" w:rsidP="00607500">
      <w:pPr>
        <w:pStyle w:val="Heading3"/>
        <w:rPr>
          <w:i w:val="0"/>
        </w:rPr>
      </w:pPr>
      <w:r>
        <w:lastRenderedPageBreak/>
        <w:t>Palmer &amp; Anor v The State of Western Australia &amp; Anor</w:t>
      </w:r>
    </w:p>
    <w:p w:rsidR="00607500" w:rsidRDefault="00794623" w:rsidP="00E978C8">
      <w:pPr>
        <w:jc w:val="left"/>
      </w:pPr>
      <w:hyperlink r:id="rId26" w:history="1">
        <w:r w:rsidR="00607500" w:rsidRPr="009A7603">
          <w:rPr>
            <w:rStyle w:val="Hyperlink"/>
            <w:rFonts w:cs="Verdana"/>
            <w:b/>
            <w:noProof w:val="0"/>
          </w:rPr>
          <w:t>B26/2020</w:t>
        </w:r>
      </w:hyperlink>
      <w:r w:rsidR="00607500" w:rsidRPr="00464ED0">
        <w:rPr>
          <w:b/>
        </w:rPr>
        <w:t>:</w:t>
      </w:r>
      <w:r w:rsidR="00607500" w:rsidRPr="00464ED0">
        <w:t xml:space="preserve"> </w:t>
      </w:r>
      <w:hyperlink r:id="rId27" w:history="1">
        <w:r w:rsidR="00607500" w:rsidRPr="00607500">
          <w:rPr>
            <w:rStyle w:val="Hyperlink"/>
            <w:rFonts w:cs="Verdana"/>
            <w:noProof w:val="0"/>
          </w:rPr>
          <w:t xml:space="preserve">[2020] </w:t>
        </w:r>
        <w:proofErr w:type="spellStart"/>
        <w:r w:rsidR="00607500" w:rsidRPr="00607500">
          <w:rPr>
            <w:rStyle w:val="Hyperlink"/>
            <w:rFonts w:cs="Verdana"/>
            <w:noProof w:val="0"/>
          </w:rPr>
          <w:t>HCATrans</w:t>
        </w:r>
        <w:proofErr w:type="spellEnd"/>
        <w:r w:rsidR="00607500" w:rsidRPr="00607500">
          <w:rPr>
            <w:rStyle w:val="Hyperlink"/>
            <w:rFonts w:cs="Verdana"/>
            <w:noProof w:val="0"/>
          </w:rPr>
          <w:t xml:space="preserve"> 178</w:t>
        </w:r>
      </w:hyperlink>
      <w:r w:rsidR="00607500">
        <w:t xml:space="preserve">; </w:t>
      </w:r>
      <w:hyperlink r:id="rId28" w:history="1">
        <w:r w:rsidR="00607500" w:rsidRPr="00607500">
          <w:rPr>
            <w:rStyle w:val="Hyperlink"/>
            <w:rFonts w:cs="Verdana"/>
            <w:noProof w:val="0"/>
          </w:rPr>
          <w:t xml:space="preserve">[2020] </w:t>
        </w:r>
        <w:proofErr w:type="spellStart"/>
        <w:r w:rsidR="00607500" w:rsidRPr="00607500">
          <w:rPr>
            <w:rStyle w:val="Hyperlink"/>
            <w:rFonts w:cs="Verdana"/>
            <w:noProof w:val="0"/>
          </w:rPr>
          <w:t>HCATrans</w:t>
        </w:r>
        <w:proofErr w:type="spellEnd"/>
        <w:r w:rsidR="00607500" w:rsidRPr="00607500">
          <w:rPr>
            <w:rStyle w:val="Hyperlink"/>
            <w:rFonts w:cs="Verdana"/>
            <w:noProof w:val="0"/>
          </w:rPr>
          <w:t xml:space="preserve"> 179</w:t>
        </w:r>
      </w:hyperlink>
      <w:r w:rsidR="00607500">
        <w:t xml:space="preserve">; </w:t>
      </w:r>
      <w:hyperlink r:id="rId29" w:history="1">
        <w:r w:rsidR="00607500" w:rsidRPr="00607500">
          <w:rPr>
            <w:rStyle w:val="Hyperlink"/>
            <w:rFonts w:cs="Verdana"/>
            <w:noProof w:val="0"/>
          </w:rPr>
          <w:t xml:space="preserve">[2020] </w:t>
        </w:r>
        <w:proofErr w:type="spellStart"/>
        <w:r w:rsidR="00607500" w:rsidRPr="00607500">
          <w:rPr>
            <w:rStyle w:val="Hyperlink"/>
            <w:rFonts w:cs="Verdana"/>
            <w:noProof w:val="0"/>
          </w:rPr>
          <w:t>HCATrans</w:t>
        </w:r>
        <w:proofErr w:type="spellEnd"/>
        <w:r w:rsidR="00607500" w:rsidRPr="00607500">
          <w:rPr>
            <w:rStyle w:val="Hyperlink"/>
            <w:rFonts w:cs="Verdana"/>
            <w:noProof w:val="0"/>
          </w:rPr>
          <w:t xml:space="preserve"> 180</w:t>
        </w:r>
      </w:hyperlink>
    </w:p>
    <w:p w:rsidR="00607500" w:rsidRPr="004E7695" w:rsidRDefault="00607500" w:rsidP="00607500"/>
    <w:p w:rsidR="000915DC" w:rsidRDefault="000915DC" w:rsidP="00607500">
      <w:r>
        <w:rPr>
          <w:b/>
        </w:rPr>
        <w:t>Dates heard:</w:t>
      </w:r>
      <w:r>
        <w:t xml:space="preserve"> 3-4 November 2020</w:t>
      </w:r>
    </w:p>
    <w:p w:rsidR="000915DC" w:rsidRDefault="000915DC" w:rsidP="00607500"/>
    <w:p w:rsidR="000915DC" w:rsidRPr="000915DC" w:rsidRDefault="000915DC" w:rsidP="00607500">
      <w:r>
        <w:rPr>
          <w:b/>
        </w:rPr>
        <w:t>Coram:</w:t>
      </w:r>
      <w:r>
        <w:t xml:space="preserve"> </w:t>
      </w:r>
      <w:proofErr w:type="spellStart"/>
      <w:r>
        <w:t>Kiefel</w:t>
      </w:r>
      <w:proofErr w:type="spellEnd"/>
      <w:r>
        <w:t xml:space="preserve"> CJ, </w:t>
      </w:r>
      <w:proofErr w:type="spellStart"/>
      <w:r>
        <w:t>Gageler</w:t>
      </w:r>
      <w:proofErr w:type="spellEnd"/>
      <w:r>
        <w:t>, Keane, Gordon and Edelman JJ</w:t>
      </w:r>
    </w:p>
    <w:p w:rsidR="000915DC" w:rsidRDefault="000915DC" w:rsidP="00607500">
      <w:pPr>
        <w:rPr>
          <w:b/>
        </w:rPr>
      </w:pPr>
    </w:p>
    <w:p w:rsidR="00607500" w:rsidRPr="004E7695" w:rsidRDefault="00607500" w:rsidP="00607500">
      <w:pPr>
        <w:rPr>
          <w:b/>
        </w:rPr>
      </w:pPr>
      <w:r w:rsidRPr="004E7695">
        <w:rPr>
          <w:b/>
        </w:rPr>
        <w:t>Catchwords:</w:t>
      </w:r>
    </w:p>
    <w:p w:rsidR="00607500" w:rsidRPr="004E7695" w:rsidRDefault="00607500" w:rsidP="00607500">
      <w:pPr>
        <w:rPr>
          <w:b/>
        </w:rPr>
      </w:pPr>
    </w:p>
    <w:p w:rsidR="00607500" w:rsidRPr="003E4E06" w:rsidRDefault="00607500" w:rsidP="00607500">
      <w:pPr>
        <w:ind w:left="720"/>
      </w:pPr>
      <w:r w:rsidRPr="003E4E06">
        <w:t xml:space="preserve">Constitutional law – Section 92 – </w:t>
      </w:r>
      <w:r w:rsidRPr="003E4E06">
        <w:rPr>
          <w:i/>
          <w:iCs/>
        </w:rPr>
        <w:t>Quarantine (Closing the Border) Directions</w:t>
      </w:r>
      <w:r w:rsidRPr="003E4E06">
        <w:t xml:space="preserve"> (WA) (“Directions”) – </w:t>
      </w:r>
      <w:r w:rsidRPr="003E4E06">
        <w:rPr>
          <w:i/>
          <w:iCs/>
        </w:rPr>
        <w:t>Emergency Management Act 2005</w:t>
      </w:r>
      <w:r w:rsidRPr="003E4E06">
        <w:t xml:space="preserve"> (WA) (“Act”) – Where on 15 March 2020, pursuant to s 56 of Act, WA Minister for Emergency Services declared state of emergency over whole State of WA to address pandemic caused by COVID-19 – Where state of emergency continued and extended – Where on 5 April 2020, State Emergency Coordinator (second defendant) issued Directions, purportedly pursuant to ss 61, 67, 70 and 72A of Act – Where Directions prohibited entry to WA with limited exceptions for “exempt travellers” – Where Directions subsequently amended, but no change made to broad aim of implementing “hard border” policy – Where first plaintiff Chairman and Managing Director of second plaintiff – Where second plaintiff corporation holds interests in mining projects in WA, and has offices and staff in Brisbane and Perth – Where first plaintiff ordinarily resides in Queensland, but travels to WA often for business, social, charitable, and political purposes – Where first plaintiff unsuccessfully applied for “exempt traveller” status – Whether Directions and/or Act wholly or partly invalid on basis that they impermissibly infringe s 92 </w:t>
      </w:r>
      <w:r w:rsidRPr="003E4E06">
        <w:rPr>
          <w:i/>
          <w:iCs/>
        </w:rPr>
        <w:t>Constitution</w:t>
      </w:r>
      <w:r>
        <w:rPr>
          <w:iCs/>
        </w:rPr>
        <w:t xml:space="preserve"> (</w:t>
      </w:r>
      <w:proofErr w:type="spellStart"/>
      <w:r>
        <w:rPr>
          <w:iCs/>
        </w:rPr>
        <w:t>Cth</w:t>
      </w:r>
      <w:proofErr w:type="spellEnd"/>
      <w:r>
        <w:rPr>
          <w:iCs/>
        </w:rPr>
        <w:t>)</w:t>
      </w:r>
      <w:r w:rsidRPr="003E4E06">
        <w:t>.</w:t>
      </w:r>
    </w:p>
    <w:p w:rsidR="00607500" w:rsidRPr="004E7695" w:rsidRDefault="00607500" w:rsidP="00607500"/>
    <w:p w:rsidR="000915DC" w:rsidRPr="00B71543" w:rsidRDefault="000915DC" w:rsidP="000915DC">
      <w:pPr>
        <w:rPr>
          <w:i/>
        </w:rPr>
      </w:pPr>
      <w:r>
        <w:rPr>
          <w:i/>
        </w:rPr>
        <w:t>Orders made on 6 November 2020 answering questions in special case. Written reasons of the Court to be published at a future date.</w:t>
      </w:r>
    </w:p>
    <w:p w:rsidR="00607500" w:rsidRDefault="00607500" w:rsidP="00607500"/>
    <w:p w:rsidR="00607500" w:rsidRPr="004E7695" w:rsidRDefault="00794623" w:rsidP="00607500">
      <w:hyperlink w:anchor="TOP" w:history="1">
        <w:r w:rsidR="00607500" w:rsidRPr="004E7695">
          <w:rPr>
            <w:rStyle w:val="Hyperlink"/>
            <w:rFonts w:cs="Verdana"/>
            <w:bCs/>
          </w:rPr>
          <w:t>Return to Top</w:t>
        </w:r>
      </w:hyperlink>
    </w:p>
    <w:p w:rsidR="00487761" w:rsidRPr="004E7695" w:rsidRDefault="00487761" w:rsidP="00487761">
      <w:pPr>
        <w:pStyle w:val="Divider2"/>
        <w:pBdr>
          <w:bottom w:val="double" w:sz="6" w:space="0" w:color="auto"/>
        </w:pBdr>
      </w:pPr>
      <w:bookmarkStart w:id="68" w:name="_Mondelez_Australia_Pty_1"/>
      <w:bookmarkStart w:id="69" w:name="_Clayton_v_Bant_1"/>
      <w:bookmarkStart w:id="70" w:name="_Clayton_v_Bant"/>
      <w:bookmarkStart w:id="71" w:name="_Hsiao_v_Fazarri"/>
      <w:bookmarkEnd w:id="62"/>
      <w:bookmarkEnd w:id="68"/>
      <w:bookmarkEnd w:id="69"/>
      <w:bookmarkEnd w:id="70"/>
      <w:bookmarkEnd w:id="71"/>
    </w:p>
    <w:p w:rsidR="00487761" w:rsidRDefault="00487761" w:rsidP="007E4870"/>
    <w:p w:rsidR="007E4870" w:rsidRPr="004E7695" w:rsidRDefault="00733645" w:rsidP="007E4870">
      <w:pPr>
        <w:pStyle w:val="Heading2"/>
      </w:pPr>
      <w:r>
        <w:t>Migration Law</w:t>
      </w:r>
    </w:p>
    <w:p w:rsidR="00FA22A0" w:rsidRDefault="00FA22A0" w:rsidP="00FA22A0">
      <w:bookmarkStart w:id="72" w:name="_ABT17_v_Minister_1"/>
      <w:bookmarkStart w:id="73" w:name="_Minister_for_Home_2"/>
      <w:bookmarkEnd w:id="72"/>
      <w:bookmarkEnd w:id="73"/>
    </w:p>
    <w:p w:rsidR="004C7971" w:rsidRPr="001660E5" w:rsidRDefault="004C7971" w:rsidP="004C7971">
      <w:pPr>
        <w:pStyle w:val="Heading3"/>
      </w:pPr>
      <w:bookmarkStart w:id="74" w:name="_DQU16_&amp;_Ors"/>
      <w:bookmarkStart w:id="75" w:name="_Minister_for_Home_1"/>
      <w:bookmarkStart w:id="76" w:name="_DQU16_v_Minister"/>
      <w:bookmarkEnd w:id="74"/>
      <w:bookmarkEnd w:id="75"/>
      <w:bookmarkEnd w:id="76"/>
      <w:r>
        <w:t>BNB17 v Minister for Immigration and Border Protection &amp; Anor</w:t>
      </w:r>
    </w:p>
    <w:p w:rsidR="004C7971" w:rsidRPr="008D392F" w:rsidRDefault="00794623" w:rsidP="004C7971">
      <w:pPr>
        <w:jc w:val="left"/>
        <w:rPr>
          <w:highlight w:val="yellow"/>
        </w:rPr>
      </w:pPr>
      <w:hyperlink r:id="rId30" w:history="1">
        <w:r w:rsidR="004C7971" w:rsidRPr="008750F0">
          <w:rPr>
            <w:rStyle w:val="Hyperlink"/>
            <w:rFonts w:cs="Verdana"/>
            <w:b/>
            <w:noProof w:val="0"/>
          </w:rPr>
          <w:t>M109/2020</w:t>
        </w:r>
      </w:hyperlink>
      <w:r w:rsidR="004C7971" w:rsidRPr="003C1BBF">
        <w:rPr>
          <w:b/>
        </w:rPr>
        <w:t>:</w:t>
      </w:r>
      <w:r w:rsidR="004C7971">
        <w:rPr>
          <w:noProof/>
        </w:rPr>
        <w:t xml:space="preserve"> </w:t>
      </w:r>
      <w:hyperlink r:id="rId31" w:history="1">
        <w:r w:rsidR="004C7971" w:rsidRPr="004C7971">
          <w:rPr>
            <w:rStyle w:val="Hyperlink"/>
            <w:rFonts w:cs="Verdana"/>
          </w:rPr>
          <w:t>[2021] HCATrans 11</w:t>
        </w:r>
      </w:hyperlink>
    </w:p>
    <w:p w:rsidR="004C7971" w:rsidRPr="008D392F" w:rsidRDefault="004C7971" w:rsidP="004C7971">
      <w:pPr>
        <w:rPr>
          <w:highlight w:val="yellow"/>
        </w:rPr>
      </w:pPr>
    </w:p>
    <w:p w:rsidR="004C7971" w:rsidRDefault="004C7971" w:rsidP="004C7971">
      <w:r w:rsidRPr="001660E5">
        <w:rPr>
          <w:b/>
        </w:rPr>
        <w:t xml:space="preserve">Date heard: </w:t>
      </w:r>
      <w:r>
        <w:t>10 February 2021</w:t>
      </w:r>
    </w:p>
    <w:p w:rsidR="004C7971" w:rsidRDefault="004C7971" w:rsidP="004C7971"/>
    <w:p w:rsidR="004C7971" w:rsidRPr="004C7971" w:rsidRDefault="004C7971" w:rsidP="004C7971">
      <w:r>
        <w:rPr>
          <w:b/>
        </w:rPr>
        <w:t xml:space="preserve">Coram: </w:t>
      </w:r>
      <w:proofErr w:type="spellStart"/>
      <w:r>
        <w:t>Kiefel</w:t>
      </w:r>
      <w:proofErr w:type="spellEnd"/>
      <w:r>
        <w:t xml:space="preserve"> CJ, </w:t>
      </w:r>
      <w:proofErr w:type="spellStart"/>
      <w:r>
        <w:t>Gageler</w:t>
      </w:r>
      <w:proofErr w:type="spellEnd"/>
      <w:r>
        <w:t>, Gordon, Edelman and Steward JJ</w:t>
      </w:r>
    </w:p>
    <w:p w:rsidR="004C7971" w:rsidRPr="004E7695" w:rsidRDefault="004C7971" w:rsidP="004C7971"/>
    <w:p w:rsidR="004C7971" w:rsidRPr="004E7695" w:rsidRDefault="004C7971" w:rsidP="004C7971">
      <w:pPr>
        <w:rPr>
          <w:b/>
        </w:rPr>
      </w:pPr>
      <w:r w:rsidRPr="004E7695">
        <w:rPr>
          <w:b/>
        </w:rPr>
        <w:t>Catchwords:</w:t>
      </w:r>
    </w:p>
    <w:p w:rsidR="004C7971" w:rsidRPr="004E7695" w:rsidRDefault="004C7971" w:rsidP="004C7971">
      <w:pPr>
        <w:rPr>
          <w:b/>
        </w:rPr>
      </w:pPr>
    </w:p>
    <w:p w:rsidR="004C7971" w:rsidRPr="00A807CA" w:rsidRDefault="004C7971" w:rsidP="004C7971">
      <w:pPr>
        <w:ind w:left="720"/>
      </w:pPr>
      <w:r>
        <w:t xml:space="preserve">Migration law – Fast track review process – </w:t>
      </w:r>
      <w:r>
        <w:rPr>
          <w:i/>
        </w:rPr>
        <w:t>Migration Act 1958</w:t>
      </w:r>
      <w:r>
        <w:t xml:space="preserve"> (</w:t>
      </w:r>
      <w:proofErr w:type="spellStart"/>
      <w:r>
        <w:t>Cth</w:t>
      </w:r>
      <w:proofErr w:type="spellEnd"/>
      <w:r>
        <w:t>) Pt 7AA – Where app</w:t>
      </w:r>
      <w:r w:rsidR="000F3287">
        <w:t xml:space="preserve">ellant </w:t>
      </w:r>
      <w:r>
        <w:t xml:space="preserve">applied for Safe Haven Enterprise </w:t>
      </w:r>
      <w:r>
        <w:lastRenderedPageBreak/>
        <w:t>Visa on basis he feared serious or significant harm due to imputed support for Liberation Tigers of Tamil Eelam – Where Minister’s delegate refused application – Where app</w:t>
      </w:r>
      <w:r w:rsidR="000F3287">
        <w:t>ellant</w:t>
      </w:r>
      <w:r>
        <w:t xml:space="preserve"> contended interview conducted by delegate affected by material translation errors – Where, on review,  Immigration Assessment Authority (“IAA”) affirmed delegate’s decision – Where Federal Circuit Court dismissed application for judicial review – Where appeal to Federal Court dismissed – Whether alleged translation errors in initial interview had consequence IAA could not perform function of considering “review material” – Whether, when on notice of alleged translation errors, legally unreasonable for IAA to fail to mould its procedures to cure effect of alleged errors by using power in s 473DC to get new information or taking any other step – Whether, when on notice of alleged translation errors, legally unreasonable for IAA to make adverse credibility findings relying on aspects of a</w:t>
      </w:r>
      <w:r w:rsidR="000F3287">
        <w:t>ppellant</w:t>
      </w:r>
      <w:r>
        <w:t>’s evidence allegedly affected by errors.</w:t>
      </w:r>
    </w:p>
    <w:p w:rsidR="004C7971" w:rsidRPr="004E7695" w:rsidRDefault="004C7971" w:rsidP="004C7971">
      <w:pPr>
        <w:ind w:left="720"/>
      </w:pPr>
    </w:p>
    <w:p w:rsidR="004C7971" w:rsidRPr="000725D5" w:rsidRDefault="004C7971" w:rsidP="004C7971">
      <w:r w:rsidRPr="004E7695">
        <w:rPr>
          <w:b/>
        </w:rPr>
        <w:t xml:space="preserve">Appealed from </w:t>
      </w:r>
      <w:r>
        <w:rPr>
          <w:b/>
        </w:rPr>
        <w:t>FCA</w:t>
      </w:r>
      <w:r w:rsidRPr="004E7695">
        <w:rPr>
          <w:b/>
        </w:rPr>
        <w:t>:</w:t>
      </w:r>
      <w:r w:rsidRPr="008D117E">
        <w:t xml:space="preserve"> </w:t>
      </w:r>
      <w:hyperlink r:id="rId32" w:history="1">
        <w:r w:rsidRPr="00C03363">
          <w:rPr>
            <w:rStyle w:val="Hyperlink"/>
            <w:rFonts w:cs="Verdana"/>
            <w:noProof w:val="0"/>
          </w:rPr>
          <w:t>[2020] FCA 304</w:t>
        </w:r>
      </w:hyperlink>
    </w:p>
    <w:p w:rsidR="004C7971" w:rsidRPr="004E7695" w:rsidRDefault="004C7971" w:rsidP="004C7971"/>
    <w:p w:rsidR="004C7971" w:rsidRDefault="00794623" w:rsidP="004C7971">
      <w:hyperlink w:anchor="TOP" w:history="1">
        <w:r w:rsidR="004C7971" w:rsidRPr="004E7695">
          <w:rPr>
            <w:rStyle w:val="Hyperlink"/>
            <w:rFonts w:cs="Verdana"/>
            <w:bCs/>
          </w:rPr>
          <w:t>Return to Top</w:t>
        </w:r>
      </w:hyperlink>
    </w:p>
    <w:p w:rsidR="004C7971" w:rsidRPr="004E7695" w:rsidRDefault="004C7971" w:rsidP="004C7971">
      <w:pPr>
        <w:pStyle w:val="Divider1"/>
        <w:pBdr>
          <w:bottom w:val="dotted" w:sz="4" w:space="2" w:color="auto"/>
        </w:pBdr>
      </w:pPr>
    </w:p>
    <w:p w:rsidR="004C7971" w:rsidRDefault="004C7971" w:rsidP="004C7971"/>
    <w:p w:rsidR="00D9673D" w:rsidRPr="001660E5" w:rsidRDefault="00D9673D" w:rsidP="00D9673D">
      <w:pPr>
        <w:pStyle w:val="Heading3"/>
      </w:pPr>
      <w:r>
        <w:t xml:space="preserve">DQU16 &amp; </w:t>
      </w:r>
      <w:proofErr w:type="spellStart"/>
      <w:r>
        <w:t>Ors</w:t>
      </w:r>
      <w:proofErr w:type="spellEnd"/>
      <w:r>
        <w:t xml:space="preserve"> v Minister for Home Affairs &amp; Anor</w:t>
      </w:r>
    </w:p>
    <w:p w:rsidR="00D9673D" w:rsidRPr="008D392F" w:rsidRDefault="00794623" w:rsidP="00D9673D">
      <w:pPr>
        <w:jc w:val="left"/>
        <w:rPr>
          <w:highlight w:val="yellow"/>
        </w:rPr>
      </w:pPr>
      <w:hyperlink r:id="rId33" w:history="1">
        <w:r w:rsidR="00D9673D" w:rsidRPr="0070545F">
          <w:rPr>
            <w:rStyle w:val="Hyperlink"/>
            <w:rFonts w:cs="Verdana"/>
            <w:b/>
            <w:noProof w:val="0"/>
          </w:rPr>
          <w:t>S169/2020</w:t>
        </w:r>
      </w:hyperlink>
      <w:r w:rsidR="00D9673D" w:rsidRPr="003C1BBF">
        <w:rPr>
          <w:b/>
        </w:rPr>
        <w:t>:</w:t>
      </w:r>
      <w:r w:rsidR="00D9673D">
        <w:rPr>
          <w:noProof/>
        </w:rPr>
        <w:t xml:space="preserve"> </w:t>
      </w:r>
      <w:hyperlink r:id="rId34" w:history="1">
        <w:r w:rsidR="00D9673D" w:rsidRPr="00D9673D">
          <w:rPr>
            <w:rStyle w:val="Hyperlink"/>
            <w:rFonts w:cs="Verdana"/>
          </w:rPr>
          <w:t>[2021] HCATrans 6</w:t>
        </w:r>
      </w:hyperlink>
    </w:p>
    <w:p w:rsidR="00D9673D" w:rsidRPr="008D392F" w:rsidRDefault="00D9673D" w:rsidP="00D9673D">
      <w:pPr>
        <w:rPr>
          <w:highlight w:val="yellow"/>
        </w:rPr>
      </w:pPr>
    </w:p>
    <w:p w:rsidR="00D9673D" w:rsidRDefault="00D9673D" w:rsidP="00D9673D">
      <w:r w:rsidRPr="001660E5">
        <w:rPr>
          <w:b/>
        </w:rPr>
        <w:t xml:space="preserve">Date </w:t>
      </w:r>
      <w:r w:rsidR="00275B00">
        <w:rPr>
          <w:b/>
        </w:rPr>
        <w:t>heard</w:t>
      </w:r>
      <w:r w:rsidRPr="001660E5">
        <w:rPr>
          <w:b/>
        </w:rPr>
        <w:t xml:space="preserve">: </w:t>
      </w:r>
      <w:r w:rsidR="00275B00">
        <w:t>4 February 2021</w:t>
      </w:r>
    </w:p>
    <w:p w:rsidR="00275B00" w:rsidRDefault="00275B00" w:rsidP="00D9673D"/>
    <w:p w:rsidR="00275B00" w:rsidRPr="00275B00" w:rsidRDefault="00275B00" w:rsidP="00D9673D">
      <w:r>
        <w:rPr>
          <w:b/>
        </w:rPr>
        <w:t>Coram:</w:t>
      </w:r>
      <w:r>
        <w:t xml:space="preserve"> </w:t>
      </w:r>
      <w:proofErr w:type="spellStart"/>
      <w:r>
        <w:t>Kiefel</w:t>
      </w:r>
      <w:proofErr w:type="spellEnd"/>
      <w:r>
        <w:t xml:space="preserve"> CJ, Keane, Gordon, Edelman and Steward JJ</w:t>
      </w:r>
    </w:p>
    <w:p w:rsidR="00D9673D" w:rsidRPr="004E7695" w:rsidRDefault="00D9673D" w:rsidP="00D9673D"/>
    <w:p w:rsidR="00D9673D" w:rsidRPr="004E7695" w:rsidRDefault="00D9673D" w:rsidP="00D9673D">
      <w:pPr>
        <w:rPr>
          <w:b/>
        </w:rPr>
      </w:pPr>
      <w:r w:rsidRPr="004E7695">
        <w:rPr>
          <w:b/>
        </w:rPr>
        <w:t>Catchwords:</w:t>
      </w:r>
    </w:p>
    <w:p w:rsidR="00D9673D" w:rsidRPr="004E7695" w:rsidRDefault="00D9673D" w:rsidP="00D9673D">
      <w:pPr>
        <w:rPr>
          <w:b/>
        </w:rPr>
      </w:pPr>
    </w:p>
    <w:p w:rsidR="00D9673D" w:rsidRPr="00A807CA" w:rsidRDefault="00D9673D" w:rsidP="00D9673D">
      <w:pPr>
        <w:ind w:left="720"/>
      </w:pPr>
      <w:r>
        <w:t xml:space="preserve">Migration law – Complementary protection – Where first </w:t>
      </w:r>
      <w:r w:rsidR="000F3287">
        <w:t>appellant</w:t>
      </w:r>
      <w:r>
        <w:t xml:space="preserve"> worked as alcohol distributor in Iraq and claimed would be targeted for doing so if returned to Iraq – Where applications for temporary protection visas refused by Minister’s delegate – Where Immigration Assessment Authority (“IAA”) affirmed delegate’s decision finding first </w:t>
      </w:r>
      <w:r w:rsidR="000F3287">
        <w:t>appellant</w:t>
      </w:r>
      <w:r>
        <w:t xml:space="preserve"> could take reasonable step of not selling alcohol to avoid real chance of persecution in Iraq – Whether principles in </w:t>
      </w:r>
      <w:r>
        <w:rPr>
          <w:i/>
        </w:rPr>
        <w:t>Appellant S395/2002 v Minister for Immigration and Multicultural Affairs</w:t>
      </w:r>
      <w:r>
        <w:t xml:space="preserve"> (2003) 216 CLR 473 applicable in considering complementary protection criteri</w:t>
      </w:r>
      <w:r w:rsidR="00D36A39">
        <w:t>a</w:t>
      </w:r>
      <w:r>
        <w:t xml:space="preserve"> in s 36(2)(aa) of </w:t>
      </w:r>
      <w:r>
        <w:rPr>
          <w:i/>
        </w:rPr>
        <w:t>Migration Act 1958</w:t>
      </w:r>
      <w:r>
        <w:t xml:space="preserve"> (</w:t>
      </w:r>
      <w:proofErr w:type="spellStart"/>
      <w:r>
        <w:t>Cth</w:t>
      </w:r>
      <w:proofErr w:type="spellEnd"/>
      <w:r>
        <w:t>) – Whether, in determining complementary protection claims, IAA may rely on finding made in relation to claim for refugee status as to future changes in applicant’s behaviour without addressing reason for intended changed conduct.</w:t>
      </w:r>
    </w:p>
    <w:p w:rsidR="00D9673D" w:rsidRPr="004E7695" w:rsidRDefault="00D9673D" w:rsidP="00D9673D">
      <w:pPr>
        <w:ind w:left="720"/>
      </w:pPr>
    </w:p>
    <w:p w:rsidR="00D9673D" w:rsidRPr="000725D5" w:rsidRDefault="00D9673D" w:rsidP="00D9673D">
      <w:r w:rsidRPr="004E7695">
        <w:rPr>
          <w:b/>
        </w:rPr>
        <w:t xml:space="preserve">Appealed from </w:t>
      </w:r>
      <w:r>
        <w:rPr>
          <w:b/>
        </w:rPr>
        <w:t>FCA</w:t>
      </w:r>
      <w:r w:rsidRPr="004E7695">
        <w:rPr>
          <w:b/>
        </w:rPr>
        <w:t>:</w:t>
      </w:r>
      <w:r w:rsidRPr="008D117E">
        <w:t xml:space="preserve"> </w:t>
      </w:r>
      <w:hyperlink r:id="rId35" w:history="1">
        <w:r w:rsidRPr="00C4410B">
          <w:rPr>
            <w:rStyle w:val="Hyperlink"/>
            <w:rFonts w:cs="Verdana"/>
            <w:noProof w:val="0"/>
          </w:rPr>
          <w:t>[2020] FCA 518</w:t>
        </w:r>
      </w:hyperlink>
    </w:p>
    <w:p w:rsidR="00D9673D" w:rsidRPr="004E7695" w:rsidRDefault="00D9673D" w:rsidP="00D9673D"/>
    <w:p w:rsidR="00D9673D" w:rsidRDefault="00794623" w:rsidP="00D9673D">
      <w:hyperlink w:anchor="TOP" w:history="1">
        <w:r w:rsidR="00D9673D" w:rsidRPr="004E7695">
          <w:rPr>
            <w:rStyle w:val="Hyperlink"/>
            <w:rFonts w:cs="Verdana"/>
            <w:bCs/>
          </w:rPr>
          <w:t>Return to Top</w:t>
        </w:r>
      </w:hyperlink>
    </w:p>
    <w:p w:rsidR="004C7971" w:rsidRPr="004E7695" w:rsidRDefault="004C7971" w:rsidP="004C7971">
      <w:pPr>
        <w:pStyle w:val="Divider1"/>
        <w:pBdr>
          <w:bottom w:val="dotted" w:sz="4" w:space="2" w:color="auto"/>
        </w:pBdr>
      </w:pPr>
    </w:p>
    <w:p w:rsidR="004C7971" w:rsidRPr="004E7695" w:rsidRDefault="004C7971" w:rsidP="004C7971"/>
    <w:p w:rsidR="004C7971" w:rsidRPr="001660E5" w:rsidRDefault="004C7971" w:rsidP="004C7971">
      <w:pPr>
        <w:pStyle w:val="Heading3"/>
      </w:pPr>
      <w:bookmarkStart w:id="77" w:name="_DVO16_v_Minister_1"/>
      <w:bookmarkEnd w:id="77"/>
      <w:r>
        <w:lastRenderedPageBreak/>
        <w:t>DVO16 v Minister for Immigration and Border Protection &amp; Anor</w:t>
      </w:r>
    </w:p>
    <w:p w:rsidR="004C7971" w:rsidRPr="008D392F" w:rsidRDefault="00794623" w:rsidP="004C7971">
      <w:pPr>
        <w:jc w:val="left"/>
        <w:rPr>
          <w:highlight w:val="yellow"/>
        </w:rPr>
      </w:pPr>
      <w:hyperlink r:id="rId36" w:history="1">
        <w:r w:rsidR="004C7971" w:rsidRPr="004C2468">
          <w:rPr>
            <w:rStyle w:val="Hyperlink"/>
            <w:rFonts w:cs="Verdana"/>
            <w:b/>
            <w:noProof w:val="0"/>
          </w:rPr>
          <w:t>S66/2020</w:t>
        </w:r>
      </w:hyperlink>
      <w:r w:rsidR="004C7971" w:rsidRPr="003C1BBF">
        <w:rPr>
          <w:b/>
        </w:rPr>
        <w:t>:</w:t>
      </w:r>
      <w:r w:rsidR="004C7971">
        <w:rPr>
          <w:noProof/>
        </w:rPr>
        <w:t xml:space="preserve"> </w:t>
      </w:r>
      <w:hyperlink r:id="rId37" w:history="1">
        <w:r w:rsidR="004C7971" w:rsidRPr="004C7971">
          <w:rPr>
            <w:rStyle w:val="Hyperlink"/>
            <w:rFonts w:cs="Verdana"/>
          </w:rPr>
          <w:t>[2021] HCATrans 11</w:t>
        </w:r>
      </w:hyperlink>
    </w:p>
    <w:p w:rsidR="004C7971" w:rsidRPr="008D392F" w:rsidRDefault="004C7971" w:rsidP="004C7971">
      <w:pPr>
        <w:rPr>
          <w:highlight w:val="yellow"/>
        </w:rPr>
      </w:pPr>
    </w:p>
    <w:p w:rsidR="004C7971" w:rsidRDefault="004C7971" w:rsidP="004C7971">
      <w:r w:rsidRPr="001660E5">
        <w:rPr>
          <w:b/>
        </w:rPr>
        <w:t xml:space="preserve">Date heard: </w:t>
      </w:r>
      <w:r>
        <w:t>10 February 2021</w:t>
      </w:r>
    </w:p>
    <w:p w:rsidR="004C7971" w:rsidRDefault="004C7971" w:rsidP="004C7971"/>
    <w:p w:rsidR="004C7971" w:rsidRPr="004C7971" w:rsidRDefault="004C7971" w:rsidP="004C7971">
      <w:r>
        <w:rPr>
          <w:b/>
        </w:rPr>
        <w:t xml:space="preserve">Coram: </w:t>
      </w:r>
      <w:proofErr w:type="spellStart"/>
      <w:r>
        <w:t>Kiefel</w:t>
      </w:r>
      <w:proofErr w:type="spellEnd"/>
      <w:r>
        <w:t xml:space="preserve"> CJ, </w:t>
      </w:r>
      <w:proofErr w:type="spellStart"/>
      <w:r>
        <w:t>Gageler</w:t>
      </w:r>
      <w:proofErr w:type="spellEnd"/>
      <w:r>
        <w:t>, Gordon, Edelman and Steward JJ</w:t>
      </w:r>
    </w:p>
    <w:p w:rsidR="004C7971" w:rsidRPr="004E7695" w:rsidRDefault="004C7971" w:rsidP="004C7971"/>
    <w:p w:rsidR="004C7971" w:rsidRPr="004E7695" w:rsidRDefault="004C7971" w:rsidP="004C7971">
      <w:pPr>
        <w:rPr>
          <w:b/>
        </w:rPr>
      </w:pPr>
      <w:r w:rsidRPr="004E7695">
        <w:rPr>
          <w:b/>
        </w:rPr>
        <w:t>Catchwords:</w:t>
      </w:r>
    </w:p>
    <w:p w:rsidR="004C7971" w:rsidRPr="004E7695" w:rsidRDefault="004C7971" w:rsidP="004C7971">
      <w:pPr>
        <w:rPr>
          <w:b/>
        </w:rPr>
      </w:pPr>
    </w:p>
    <w:p w:rsidR="004C7971" w:rsidRPr="00FD0AF5" w:rsidRDefault="004C7971" w:rsidP="004C7971">
      <w:pPr>
        <w:ind w:left="720"/>
      </w:pPr>
      <w:r>
        <w:t xml:space="preserve">Migration law – Fast track review process – </w:t>
      </w:r>
      <w:r>
        <w:rPr>
          <w:i/>
        </w:rPr>
        <w:t>Migration Act 1958</w:t>
      </w:r>
      <w:r>
        <w:t xml:space="preserve"> (</w:t>
      </w:r>
      <w:proofErr w:type="spellStart"/>
      <w:r>
        <w:t>Cth</w:t>
      </w:r>
      <w:proofErr w:type="spellEnd"/>
      <w:r>
        <w:t>) Pt 7AA – Where appellant applied for temporary protection visa – Where Minister’s delegate conducted interview with appellant – Where translation errors and omissions occurred in interview – Where Minister’s delegate refused application – Where, relying on material obtained in interview, Immigration Assessment Authority (“IAA”) reviewed delegate’s decision – Where IAA affirmed delegate’s decision – Whether, in circumstances where material translation error occurred in delegate’s interview and IAA relies on material obtained in interview in reviewing delegate’s decision under Pt 7AA, IAA needs to have actual or constructive knowledge of translation error for jurisdictional error to arise.</w:t>
      </w:r>
    </w:p>
    <w:p w:rsidR="004C7971" w:rsidRPr="004E7695" w:rsidRDefault="004C7971" w:rsidP="004C7971">
      <w:pPr>
        <w:ind w:left="720"/>
      </w:pPr>
    </w:p>
    <w:p w:rsidR="004C7971" w:rsidRPr="000725D5" w:rsidRDefault="004C7971" w:rsidP="004C7971">
      <w:r w:rsidRPr="004E7695">
        <w:rPr>
          <w:b/>
        </w:rPr>
        <w:t xml:space="preserve">Appealed from </w:t>
      </w:r>
      <w:r>
        <w:rPr>
          <w:b/>
        </w:rPr>
        <w:t>FCA (FC)</w:t>
      </w:r>
      <w:r w:rsidRPr="004E7695">
        <w:rPr>
          <w:b/>
        </w:rPr>
        <w:t>:</w:t>
      </w:r>
      <w:r w:rsidRPr="008D117E">
        <w:t xml:space="preserve"> </w:t>
      </w:r>
      <w:hyperlink r:id="rId38" w:history="1">
        <w:r w:rsidRPr="00E57B3E">
          <w:rPr>
            <w:rStyle w:val="Hyperlink"/>
            <w:rFonts w:cs="Verdana"/>
            <w:noProof w:val="0"/>
          </w:rPr>
          <w:t>[2019] FCAFC 157</w:t>
        </w:r>
      </w:hyperlink>
      <w:r>
        <w:t>; (2019) 271 FCR 342</w:t>
      </w:r>
    </w:p>
    <w:p w:rsidR="004C7971" w:rsidRPr="004E7695" w:rsidRDefault="004C7971" w:rsidP="004C7971"/>
    <w:p w:rsidR="004C7971" w:rsidRDefault="00794623" w:rsidP="00D9673D">
      <w:hyperlink w:anchor="TOP" w:history="1">
        <w:r w:rsidR="004C7971" w:rsidRPr="004E7695">
          <w:rPr>
            <w:rStyle w:val="Hyperlink"/>
            <w:rFonts w:cs="Verdana"/>
            <w:bCs/>
          </w:rPr>
          <w:t>Return to Top</w:t>
        </w:r>
      </w:hyperlink>
    </w:p>
    <w:p w:rsidR="00D9673D" w:rsidRPr="004E7695" w:rsidRDefault="00D9673D" w:rsidP="00D9673D">
      <w:pPr>
        <w:pStyle w:val="Divider1"/>
        <w:pBdr>
          <w:bottom w:val="dotted" w:sz="4" w:space="2" w:color="auto"/>
        </w:pBdr>
      </w:pPr>
    </w:p>
    <w:p w:rsidR="00D9673D" w:rsidRDefault="00D9673D" w:rsidP="00D9673D"/>
    <w:p w:rsidR="00FA22A0" w:rsidRPr="001660E5" w:rsidRDefault="00FA22A0" w:rsidP="00FA22A0">
      <w:pPr>
        <w:pStyle w:val="Heading3"/>
      </w:pPr>
      <w:r>
        <w:t>Minister for Immigration and Border Protection v EFX17</w:t>
      </w:r>
    </w:p>
    <w:p w:rsidR="00FA22A0" w:rsidRPr="008D392F" w:rsidRDefault="00794623" w:rsidP="00FA22A0">
      <w:pPr>
        <w:jc w:val="left"/>
        <w:rPr>
          <w:highlight w:val="yellow"/>
        </w:rPr>
      </w:pPr>
      <w:hyperlink r:id="rId39" w:history="1">
        <w:r w:rsidR="00FA22A0" w:rsidRPr="00D061FC">
          <w:rPr>
            <w:rStyle w:val="Hyperlink"/>
            <w:rFonts w:cs="Verdana"/>
            <w:b/>
            <w:noProof w:val="0"/>
          </w:rPr>
          <w:t>B43/2020</w:t>
        </w:r>
      </w:hyperlink>
      <w:r w:rsidR="00FA22A0" w:rsidRPr="003C1BBF">
        <w:rPr>
          <w:b/>
        </w:rPr>
        <w:t>:</w:t>
      </w:r>
      <w:r w:rsidR="00FA22A0">
        <w:rPr>
          <w:noProof/>
        </w:rPr>
        <w:t xml:space="preserve"> </w:t>
      </w:r>
      <w:hyperlink r:id="rId40" w:history="1">
        <w:r w:rsidR="00FA22A0" w:rsidRPr="00FA22A0">
          <w:rPr>
            <w:rStyle w:val="Hyperlink"/>
            <w:rFonts w:cs="Verdana"/>
          </w:rPr>
          <w:t>[2020] HCATrans 211</w:t>
        </w:r>
      </w:hyperlink>
    </w:p>
    <w:p w:rsidR="00FA22A0" w:rsidRPr="008D392F" w:rsidRDefault="00FA22A0" w:rsidP="00FA22A0">
      <w:pPr>
        <w:rPr>
          <w:highlight w:val="yellow"/>
        </w:rPr>
      </w:pPr>
    </w:p>
    <w:p w:rsidR="00FA22A0" w:rsidRDefault="00FA22A0" w:rsidP="00FA22A0">
      <w:r w:rsidRPr="001660E5">
        <w:rPr>
          <w:b/>
        </w:rPr>
        <w:t xml:space="preserve">Date heard: </w:t>
      </w:r>
      <w:r>
        <w:t>4 December 2020</w:t>
      </w:r>
    </w:p>
    <w:p w:rsidR="00FA22A0" w:rsidRDefault="00FA22A0" w:rsidP="00FA22A0"/>
    <w:p w:rsidR="00FA22A0" w:rsidRPr="00FA22A0" w:rsidRDefault="00FA22A0" w:rsidP="00FA22A0">
      <w:r>
        <w:rPr>
          <w:b/>
        </w:rPr>
        <w:t xml:space="preserve">Coram: </w:t>
      </w:r>
      <w:r>
        <w:t xml:space="preserve"> </w:t>
      </w:r>
      <w:proofErr w:type="spellStart"/>
      <w:r>
        <w:t>Kiefel</w:t>
      </w:r>
      <w:proofErr w:type="spellEnd"/>
      <w:r>
        <w:t xml:space="preserve"> CJ, </w:t>
      </w:r>
      <w:proofErr w:type="spellStart"/>
      <w:r>
        <w:t>Gageler</w:t>
      </w:r>
      <w:proofErr w:type="spellEnd"/>
      <w:r>
        <w:t>, Keane, Edelman and Steward JJ</w:t>
      </w:r>
    </w:p>
    <w:p w:rsidR="00FA22A0" w:rsidRPr="004E7695" w:rsidRDefault="00FA22A0" w:rsidP="00FA22A0"/>
    <w:p w:rsidR="00FA22A0" w:rsidRPr="004E7695" w:rsidRDefault="00FA22A0" w:rsidP="00FA22A0">
      <w:pPr>
        <w:rPr>
          <w:b/>
        </w:rPr>
      </w:pPr>
      <w:r w:rsidRPr="004E7695">
        <w:rPr>
          <w:b/>
        </w:rPr>
        <w:t>Catchwords:</w:t>
      </w:r>
    </w:p>
    <w:p w:rsidR="00FA22A0" w:rsidRPr="004E7695" w:rsidRDefault="00FA22A0" w:rsidP="00FA22A0">
      <w:pPr>
        <w:rPr>
          <w:b/>
        </w:rPr>
      </w:pPr>
    </w:p>
    <w:p w:rsidR="00FA22A0" w:rsidRPr="00FD0AF5" w:rsidRDefault="00FA22A0" w:rsidP="00FA22A0">
      <w:pPr>
        <w:ind w:left="720"/>
      </w:pPr>
      <w:r>
        <w:t xml:space="preserve">Migration law – Visa cancellation – Character test – </w:t>
      </w:r>
      <w:r>
        <w:rPr>
          <w:i/>
        </w:rPr>
        <w:t>Migration Act 1958</w:t>
      </w:r>
      <w:r>
        <w:t xml:space="preserve"> (</w:t>
      </w:r>
      <w:proofErr w:type="spellStart"/>
      <w:r>
        <w:t>Cth</w:t>
      </w:r>
      <w:proofErr w:type="spellEnd"/>
      <w:r>
        <w:t xml:space="preserve">) ss 496, 501, 501CA – Notice of cancellation – Where Minister’s delegate made decision under s 501(3A) to cancel respondent’s protection visa while respondent serving sentence of imprisonment – Where pursuant to duties in s 501CA(3) Minister caused to be given to respondent written notice containing notification of cancellation decision, relevant information as to reason for decision, and invitation to make representations about revocation of cancellation decision – Where notice given to respondent by officer of Queensland Corrective Services – Where respondent commenced proceedings in Federal Circuit Court challenging validity of notice – Where Circuit Court dismissed challenge – Where appeal to Full Court of Federal Court allowed by majority –  </w:t>
      </w:r>
      <w:r w:rsidRPr="0050557D">
        <w:t>Whether Minister, in performing duties under s 501CA(3), must have</w:t>
      </w:r>
      <w:r>
        <w:t xml:space="preserve"> regard to matters relating to former visa </w:t>
      </w:r>
      <w:r>
        <w:lastRenderedPageBreak/>
        <w:t>holder’s capacity, including literacy, capacity to understand English, mental capacity and health, and facilities available to them in custody – Whether fulfilment of duties in s 501CA(3) dependent on former visa holder’s ability to comprehend notice, particulars, and invitation to make representations – Whether valid performance of duties in s 501CA(3) conditional on person performing them holding delegated authority under s 496(1) or whether s 497 applicable.</w:t>
      </w:r>
    </w:p>
    <w:p w:rsidR="00FA22A0" w:rsidRPr="004E7695" w:rsidRDefault="00FA22A0" w:rsidP="00FA22A0">
      <w:pPr>
        <w:ind w:left="720"/>
      </w:pPr>
    </w:p>
    <w:p w:rsidR="00FA22A0" w:rsidRPr="000725D5" w:rsidRDefault="00FA22A0" w:rsidP="00FA22A0">
      <w:r w:rsidRPr="004E7695">
        <w:rPr>
          <w:b/>
        </w:rPr>
        <w:t xml:space="preserve">Appealed from </w:t>
      </w:r>
      <w:r>
        <w:rPr>
          <w:b/>
        </w:rPr>
        <w:t>FCA (FC)</w:t>
      </w:r>
      <w:r w:rsidRPr="004E7695">
        <w:rPr>
          <w:b/>
        </w:rPr>
        <w:t>:</w:t>
      </w:r>
      <w:r w:rsidRPr="008D117E">
        <w:t xml:space="preserve"> </w:t>
      </w:r>
      <w:hyperlink r:id="rId41" w:history="1">
        <w:r w:rsidRPr="0037634F">
          <w:rPr>
            <w:rStyle w:val="Hyperlink"/>
            <w:rFonts w:cs="Verdana"/>
            <w:noProof w:val="0"/>
          </w:rPr>
          <w:t>[2019] FCAFC 230</w:t>
        </w:r>
      </w:hyperlink>
      <w:r>
        <w:t>; (2019) 273 FCR 508; (2019) 374 ALR 272; (2019) 167 ALD 225</w:t>
      </w:r>
    </w:p>
    <w:p w:rsidR="00FA22A0" w:rsidRPr="004E7695" w:rsidRDefault="00FA22A0" w:rsidP="00FA22A0"/>
    <w:p w:rsidR="00FA22A0" w:rsidRDefault="00794623" w:rsidP="00FA22A0">
      <w:hyperlink w:anchor="TOP" w:history="1">
        <w:r w:rsidR="00FA22A0" w:rsidRPr="004E7695">
          <w:rPr>
            <w:rStyle w:val="Hyperlink"/>
            <w:rFonts w:cs="Verdana"/>
            <w:bCs/>
          </w:rPr>
          <w:t>Return to Top</w:t>
        </w:r>
      </w:hyperlink>
    </w:p>
    <w:p w:rsidR="004C6067" w:rsidRPr="004E7695" w:rsidRDefault="004C6067" w:rsidP="004C6067">
      <w:pPr>
        <w:pStyle w:val="Divider2"/>
        <w:pBdr>
          <w:bottom w:val="double" w:sz="6" w:space="0" w:color="auto"/>
        </w:pBdr>
      </w:pPr>
      <w:bookmarkStart w:id="78" w:name="_Minister_for_Immigration_2"/>
      <w:bookmarkEnd w:id="78"/>
    </w:p>
    <w:p w:rsidR="004C6067" w:rsidRDefault="004C6067" w:rsidP="004C6067"/>
    <w:p w:rsidR="004C6067" w:rsidRPr="00523623" w:rsidRDefault="004C6067" w:rsidP="004C6067">
      <w:pPr>
        <w:pStyle w:val="Heading2"/>
      </w:pPr>
      <w:r>
        <w:t>Practice and Procedure</w:t>
      </w:r>
    </w:p>
    <w:p w:rsidR="004C6067" w:rsidRDefault="004C6067" w:rsidP="004C6067"/>
    <w:p w:rsidR="004C6067" w:rsidRPr="009C20D5" w:rsidRDefault="004C6067" w:rsidP="004C6067">
      <w:pPr>
        <w:pStyle w:val="Heading3"/>
        <w:rPr>
          <w:i w:val="0"/>
        </w:rPr>
      </w:pPr>
      <w:bookmarkStart w:id="79" w:name="_Victoria_International_Container"/>
      <w:bookmarkEnd w:id="79"/>
      <w:r>
        <w:t xml:space="preserve">Victoria International Container Terminal Limited v Lunt &amp; </w:t>
      </w:r>
      <w:proofErr w:type="spellStart"/>
      <w:r>
        <w:t>Ors</w:t>
      </w:r>
      <w:proofErr w:type="spellEnd"/>
    </w:p>
    <w:p w:rsidR="004C6067" w:rsidRPr="00FD4C45" w:rsidRDefault="00794623" w:rsidP="004C6067">
      <w:hyperlink r:id="rId42" w:history="1">
        <w:r w:rsidR="004C6067" w:rsidRPr="00264FFF">
          <w:rPr>
            <w:rStyle w:val="Hyperlink"/>
            <w:rFonts w:cs="Verdana"/>
            <w:b/>
            <w:noProof w:val="0"/>
          </w:rPr>
          <w:t>M96/2020</w:t>
        </w:r>
      </w:hyperlink>
      <w:r w:rsidR="004C6067" w:rsidRPr="00FD4C45">
        <w:rPr>
          <w:b/>
        </w:rPr>
        <w:t>:</w:t>
      </w:r>
      <w:r w:rsidR="004C6067" w:rsidRPr="00FD4C45">
        <w:t xml:space="preserve"> </w:t>
      </w:r>
      <w:hyperlink r:id="rId43" w:history="1">
        <w:r w:rsidR="004C6067" w:rsidRPr="008E278C">
          <w:rPr>
            <w:rStyle w:val="Hyperlink"/>
            <w:rFonts w:cs="Verdana"/>
          </w:rPr>
          <w:t>[2021] HCATrans 7</w:t>
        </w:r>
      </w:hyperlink>
    </w:p>
    <w:p w:rsidR="004C6067" w:rsidRPr="00FD4C45" w:rsidRDefault="004C6067" w:rsidP="004C6067"/>
    <w:p w:rsidR="004C6067" w:rsidRDefault="004C6067" w:rsidP="004C6067">
      <w:r w:rsidRPr="00FD4C45">
        <w:rPr>
          <w:b/>
        </w:rPr>
        <w:t>Date heard:</w:t>
      </w:r>
      <w:r>
        <w:t xml:space="preserve"> 9 February 2021</w:t>
      </w:r>
    </w:p>
    <w:p w:rsidR="004C6067" w:rsidRDefault="004C6067" w:rsidP="004C6067"/>
    <w:p w:rsidR="004C6067" w:rsidRPr="008E278C" w:rsidRDefault="004C6067" w:rsidP="004C6067">
      <w:r>
        <w:rPr>
          <w:b/>
        </w:rPr>
        <w:t>Coram:</w:t>
      </w:r>
      <w:r>
        <w:t xml:space="preserve"> </w:t>
      </w:r>
      <w:proofErr w:type="spellStart"/>
      <w:r>
        <w:t>Kiefel</w:t>
      </w:r>
      <w:proofErr w:type="spellEnd"/>
      <w:r>
        <w:t xml:space="preserve"> CJ, </w:t>
      </w:r>
      <w:proofErr w:type="spellStart"/>
      <w:r>
        <w:t>Gageler</w:t>
      </w:r>
      <w:proofErr w:type="spellEnd"/>
      <w:r>
        <w:t>, Keane, Gordon and Edelman JJ</w:t>
      </w:r>
    </w:p>
    <w:p w:rsidR="004C6067" w:rsidRPr="004E7695" w:rsidRDefault="004C6067" w:rsidP="004C6067"/>
    <w:p w:rsidR="004C6067" w:rsidRPr="004E7695" w:rsidRDefault="004C6067" w:rsidP="004C6067">
      <w:pPr>
        <w:rPr>
          <w:b/>
        </w:rPr>
      </w:pPr>
      <w:r w:rsidRPr="004E7695">
        <w:rPr>
          <w:b/>
        </w:rPr>
        <w:t>Catchwords:</w:t>
      </w:r>
    </w:p>
    <w:p w:rsidR="004C6067" w:rsidRPr="004E7695" w:rsidRDefault="004C6067" w:rsidP="004C6067">
      <w:pPr>
        <w:rPr>
          <w:b/>
        </w:rPr>
      </w:pPr>
    </w:p>
    <w:p w:rsidR="004C6067" w:rsidRPr="004E7695" w:rsidRDefault="004C6067" w:rsidP="004C6067">
      <w:pPr>
        <w:ind w:left="720"/>
      </w:pPr>
      <w:r>
        <w:t>Practice and procedure</w:t>
      </w:r>
      <w:r w:rsidRPr="000B6233">
        <w:t xml:space="preserve"> – </w:t>
      </w:r>
      <w:r>
        <w:t xml:space="preserve">Dismissal of proceedings – Abuse of process – Where Fair Work Commission approved enterprise agreement – Where first respondent sought order in nature of certiorari to quash Commission’s approval – Where </w:t>
      </w:r>
      <w:r w:rsidR="000F3287">
        <w:t xml:space="preserve">appellant </w:t>
      </w:r>
      <w:r>
        <w:t xml:space="preserve">applied for dismissal of proceeding on basis it was abuse of process – Where </w:t>
      </w:r>
      <w:r w:rsidR="000F3287">
        <w:t>appellant</w:t>
      </w:r>
      <w:r>
        <w:t xml:space="preserve"> contended that Construction, Forestry, Maritime, Mining and Energy Union (“CFMMEU”) was true moving party and proceeding had been brought in first respondent’s name to sidestep fact that CFMMEU’s predecessor union acquiesced in enterprise agreement – Where primary judge acceded to </w:t>
      </w:r>
      <w:r w:rsidR="000F3287">
        <w:t>appellan</w:t>
      </w:r>
      <w:r>
        <w:t>t’s application and dismissed proceeding, finding CFMMEU was true moving party and first respondent was “front man” – Where appeal to Full Court of Federal Court allowed, and app</w:t>
      </w:r>
      <w:r w:rsidR="000F3287">
        <w:t>ellant</w:t>
      </w:r>
      <w:r>
        <w:t>’s application to have proceeding dismissed as abuse of process dismissed – Whether it would bring administration of justice into disrepute to allow CFMMEU, using “front man”, to challenge Commission’s approval of enterprise agreement while avoiding scrutiny of predecessor union’s acquiescence in agreement.</w:t>
      </w:r>
    </w:p>
    <w:p w:rsidR="004C6067" w:rsidRPr="004E7695" w:rsidRDefault="004C6067" w:rsidP="004C6067">
      <w:pPr>
        <w:ind w:left="720"/>
      </w:pPr>
    </w:p>
    <w:p w:rsidR="004C6067" w:rsidRPr="000725D5" w:rsidRDefault="004C6067" w:rsidP="004C6067">
      <w:r w:rsidRPr="004E7695">
        <w:rPr>
          <w:b/>
        </w:rPr>
        <w:t xml:space="preserve">Appealed from </w:t>
      </w:r>
      <w:r>
        <w:rPr>
          <w:b/>
        </w:rPr>
        <w:t>FCA (FC)</w:t>
      </w:r>
      <w:r w:rsidRPr="004E7695">
        <w:rPr>
          <w:b/>
        </w:rPr>
        <w:t>:</w:t>
      </w:r>
      <w:r w:rsidRPr="008D117E">
        <w:t xml:space="preserve"> </w:t>
      </w:r>
      <w:hyperlink r:id="rId44" w:history="1">
        <w:r w:rsidRPr="00BA4DDF">
          <w:rPr>
            <w:rStyle w:val="Hyperlink"/>
            <w:rFonts w:cs="Verdana"/>
            <w:noProof w:val="0"/>
          </w:rPr>
          <w:t>[2020] FCAFC 40</w:t>
        </w:r>
      </w:hyperlink>
    </w:p>
    <w:p w:rsidR="004C6067" w:rsidRPr="004E7695" w:rsidRDefault="004C6067" w:rsidP="004C6067"/>
    <w:p w:rsidR="004C6067" w:rsidRDefault="00794623" w:rsidP="004C6067">
      <w:hyperlink w:anchor="TOP" w:history="1">
        <w:r w:rsidR="004C6067" w:rsidRPr="004E7695">
          <w:rPr>
            <w:rStyle w:val="Hyperlink"/>
            <w:rFonts w:cs="Verdana"/>
            <w:bCs/>
          </w:rPr>
          <w:t>Return to Top</w:t>
        </w:r>
      </w:hyperlink>
    </w:p>
    <w:p w:rsidR="004C6067" w:rsidRPr="004E7695" w:rsidRDefault="004C6067" w:rsidP="004C6067">
      <w:pPr>
        <w:pStyle w:val="Divider1"/>
        <w:pBdr>
          <w:bottom w:val="dotted" w:sz="4" w:space="2" w:color="auto"/>
        </w:pBdr>
      </w:pPr>
    </w:p>
    <w:p w:rsidR="004C6067" w:rsidRPr="004E7695" w:rsidRDefault="004C6067" w:rsidP="004C6067"/>
    <w:p w:rsidR="004C6067" w:rsidRPr="00833FD3" w:rsidRDefault="004C6067" w:rsidP="004C6067">
      <w:pPr>
        <w:pStyle w:val="Heading3"/>
        <w:rPr>
          <w:i w:val="0"/>
        </w:rPr>
      </w:pPr>
      <w:bookmarkStart w:id="80" w:name="_Wigmans_v_AMP"/>
      <w:bookmarkEnd w:id="80"/>
      <w:proofErr w:type="spellStart"/>
      <w:r>
        <w:lastRenderedPageBreak/>
        <w:t>Wigmans</w:t>
      </w:r>
      <w:proofErr w:type="spellEnd"/>
      <w:r>
        <w:t xml:space="preserve"> v AMP Limited &amp; </w:t>
      </w:r>
      <w:proofErr w:type="spellStart"/>
      <w:r>
        <w:t>Ors</w:t>
      </w:r>
      <w:proofErr w:type="spellEnd"/>
    </w:p>
    <w:p w:rsidR="004C6067" w:rsidRPr="0099365B" w:rsidRDefault="00794623" w:rsidP="004C6067">
      <w:hyperlink r:id="rId45" w:history="1">
        <w:r w:rsidR="004C6067" w:rsidRPr="00FF6AFE">
          <w:rPr>
            <w:rStyle w:val="Hyperlink"/>
            <w:rFonts w:cs="Verdana"/>
            <w:b/>
            <w:noProof w:val="0"/>
          </w:rPr>
          <w:t>S67/2020</w:t>
        </w:r>
      </w:hyperlink>
      <w:r w:rsidR="004C6067" w:rsidRPr="00196537">
        <w:rPr>
          <w:b/>
        </w:rPr>
        <w:t>:</w:t>
      </w:r>
      <w:r w:rsidR="004C6067" w:rsidRPr="00196537">
        <w:t xml:space="preserve"> </w:t>
      </w:r>
      <w:hyperlink r:id="rId46" w:history="1">
        <w:r w:rsidR="004C6067" w:rsidRPr="00607500">
          <w:rPr>
            <w:rStyle w:val="Hyperlink"/>
            <w:rFonts w:cs="Verdana"/>
          </w:rPr>
          <w:t>[2020] HCATrans 182</w:t>
        </w:r>
      </w:hyperlink>
    </w:p>
    <w:p w:rsidR="004C6067" w:rsidRPr="0099365B" w:rsidRDefault="004C6067" w:rsidP="004C6067"/>
    <w:p w:rsidR="004C6067" w:rsidRDefault="004C6067" w:rsidP="004C6067">
      <w:r w:rsidRPr="0099365B">
        <w:rPr>
          <w:b/>
        </w:rPr>
        <w:t xml:space="preserve">Date </w:t>
      </w:r>
      <w:r>
        <w:rPr>
          <w:b/>
        </w:rPr>
        <w:t>heard</w:t>
      </w:r>
      <w:r w:rsidRPr="0099365B">
        <w:rPr>
          <w:b/>
        </w:rPr>
        <w:t xml:space="preserve">: </w:t>
      </w:r>
      <w:r>
        <w:t>10 November 2020</w:t>
      </w:r>
    </w:p>
    <w:p w:rsidR="004C6067" w:rsidRDefault="004C6067" w:rsidP="004C6067"/>
    <w:p w:rsidR="004C6067" w:rsidRPr="00FD057B" w:rsidRDefault="004C6067" w:rsidP="004C6067">
      <w:r>
        <w:rPr>
          <w:b/>
        </w:rPr>
        <w:t>Coram:</w:t>
      </w:r>
      <w:r>
        <w:t xml:space="preserve"> </w:t>
      </w:r>
      <w:proofErr w:type="spellStart"/>
      <w:r>
        <w:t>Kiefel</w:t>
      </w:r>
      <w:proofErr w:type="spellEnd"/>
      <w:r>
        <w:t xml:space="preserve"> CJ, </w:t>
      </w:r>
      <w:proofErr w:type="spellStart"/>
      <w:r>
        <w:t>Gageler</w:t>
      </w:r>
      <w:proofErr w:type="spellEnd"/>
      <w:r>
        <w:t>, Keane, Gordon and Edelman JJ</w:t>
      </w:r>
    </w:p>
    <w:p w:rsidR="004C6067" w:rsidRPr="004E7695" w:rsidRDefault="004C6067" w:rsidP="004C6067"/>
    <w:p w:rsidR="004C6067" w:rsidRPr="004E7695" w:rsidRDefault="004C6067" w:rsidP="004C6067">
      <w:pPr>
        <w:rPr>
          <w:b/>
        </w:rPr>
      </w:pPr>
      <w:r w:rsidRPr="004E7695">
        <w:rPr>
          <w:b/>
        </w:rPr>
        <w:t>Catchwords:</w:t>
      </w:r>
    </w:p>
    <w:p w:rsidR="004C6067" w:rsidRPr="004E7695" w:rsidRDefault="004C6067" w:rsidP="004C6067">
      <w:pPr>
        <w:rPr>
          <w:b/>
        </w:rPr>
      </w:pPr>
    </w:p>
    <w:p w:rsidR="004C6067" w:rsidRPr="004E7695" w:rsidRDefault="004C6067" w:rsidP="004C6067">
      <w:pPr>
        <w:ind w:left="720"/>
      </w:pPr>
      <w:r>
        <w:t xml:space="preserve">Practice and procedure – Representative proceedings – Where multiple representative proceedings on foot against respondent in single forum – Where each plaintiff sought stay of proceedings commenced by other plaintiffs – Where primary judge applied multifactorial analysis to determine which proceeding should progress – Where NSW Court of Appeal dismissed appeal from primary judge’s decision – Whether Pt 10 of </w:t>
      </w:r>
      <w:r>
        <w:rPr>
          <w:i/>
        </w:rPr>
        <w:t>Civil Procedure Act 2005</w:t>
      </w:r>
      <w:r>
        <w:t xml:space="preserve"> (NSW) authorised approach taken by primary judge – Whether permissible for court faced with multiple open class actions conducted on basis of different funding models and with different incentives, disincentives and risk profiles to assume, without findings in evidence, that different proceedings equally likely to achieve possible settlement or judgment outcome within range of possible outcomes. </w:t>
      </w:r>
    </w:p>
    <w:p w:rsidR="004C6067" w:rsidRPr="004E7695" w:rsidRDefault="004C6067" w:rsidP="004C6067">
      <w:pPr>
        <w:ind w:left="720"/>
      </w:pPr>
    </w:p>
    <w:p w:rsidR="004C6067" w:rsidRPr="008D117E" w:rsidRDefault="004C6067" w:rsidP="004C6067">
      <w:r w:rsidRPr="004E7695">
        <w:rPr>
          <w:b/>
        </w:rPr>
        <w:t xml:space="preserve">Appealed from </w:t>
      </w:r>
      <w:r>
        <w:rPr>
          <w:b/>
        </w:rPr>
        <w:t>NSWSC (CA):</w:t>
      </w:r>
      <w:r w:rsidRPr="00833FD3">
        <w:t xml:space="preserve"> </w:t>
      </w:r>
      <w:hyperlink r:id="rId47" w:history="1">
        <w:r w:rsidRPr="00833FD3">
          <w:rPr>
            <w:rStyle w:val="Hyperlink"/>
            <w:rFonts w:cs="Verdana"/>
            <w:noProof w:val="0"/>
          </w:rPr>
          <w:t>[2019] NSWCA 243</w:t>
        </w:r>
      </w:hyperlink>
      <w:r>
        <w:t>; (2019) 373 ALR 323</w:t>
      </w:r>
    </w:p>
    <w:p w:rsidR="004C6067" w:rsidRDefault="004C6067" w:rsidP="004C6067"/>
    <w:p w:rsidR="004C6067" w:rsidRPr="004E7695" w:rsidRDefault="00794623" w:rsidP="004C6067">
      <w:hyperlink w:anchor="TOP" w:history="1">
        <w:r w:rsidR="004C6067" w:rsidRPr="004E7695">
          <w:rPr>
            <w:rStyle w:val="Hyperlink"/>
            <w:rFonts w:cs="Verdana"/>
            <w:bCs/>
          </w:rPr>
          <w:t>Return to Top</w:t>
        </w:r>
      </w:hyperlink>
    </w:p>
    <w:p w:rsidR="006043F0" w:rsidRPr="004E7695" w:rsidRDefault="006043F0" w:rsidP="006043F0">
      <w:pPr>
        <w:pStyle w:val="Divider2"/>
        <w:pBdr>
          <w:bottom w:val="double" w:sz="6" w:space="0" w:color="auto"/>
        </w:pBdr>
      </w:pPr>
    </w:p>
    <w:p w:rsidR="006043F0" w:rsidRPr="00523623" w:rsidRDefault="006043F0" w:rsidP="006043F0"/>
    <w:p w:rsidR="006043F0" w:rsidRPr="00523623" w:rsidRDefault="006043F0" w:rsidP="006043F0">
      <w:pPr>
        <w:pStyle w:val="Heading2"/>
      </w:pPr>
      <w:r>
        <w:t>Taxation</w:t>
      </w:r>
    </w:p>
    <w:p w:rsidR="006043F0" w:rsidRPr="00523623" w:rsidRDefault="006043F0" w:rsidP="006043F0"/>
    <w:p w:rsidR="006043F0" w:rsidRPr="00464ED0" w:rsidRDefault="006043F0" w:rsidP="006043F0">
      <w:pPr>
        <w:pStyle w:val="Heading3"/>
      </w:pPr>
      <w:bookmarkStart w:id="81" w:name="_The_Commissioner_of"/>
      <w:bookmarkEnd w:id="81"/>
      <w:r>
        <w:t>The Commissioner of Taxation for the Commonwealth of Australia v Travelex Limited</w:t>
      </w:r>
    </w:p>
    <w:p w:rsidR="006043F0" w:rsidRDefault="00794623" w:rsidP="006043F0">
      <w:hyperlink r:id="rId48" w:history="1">
        <w:r w:rsidR="006043F0" w:rsidRPr="00D061FC">
          <w:rPr>
            <w:rStyle w:val="Hyperlink"/>
            <w:rFonts w:cs="Verdana"/>
            <w:b/>
            <w:noProof w:val="0"/>
          </w:rPr>
          <w:t>S116/2020</w:t>
        </w:r>
      </w:hyperlink>
      <w:r w:rsidR="006043F0" w:rsidRPr="00464ED0">
        <w:rPr>
          <w:b/>
        </w:rPr>
        <w:t>:</w:t>
      </w:r>
      <w:r w:rsidR="006043F0" w:rsidRPr="00464ED0">
        <w:t xml:space="preserve"> </w:t>
      </w:r>
      <w:hyperlink r:id="rId49" w:history="1">
        <w:r w:rsidR="006043F0" w:rsidRPr="006043F0">
          <w:rPr>
            <w:rStyle w:val="Hyperlink"/>
            <w:rFonts w:cs="Verdana"/>
            <w:noProof w:val="0"/>
          </w:rPr>
          <w:t xml:space="preserve">[2020] </w:t>
        </w:r>
        <w:proofErr w:type="spellStart"/>
        <w:r w:rsidR="006043F0" w:rsidRPr="006043F0">
          <w:rPr>
            <w:rStyle w:val="Hyperlink"/>
            <w:rFonts w:cs="Verdana"/>
            <w:noProof w:val="0"/>
          </w:rPr>
          <w:t>HCATrans</w:t>
        </w:r>
        <w:proofErr w:type="spellEnd"/>
        <w:r w:rsidR="006043F0" w:rsidRPr="006043F0">
          <w:rPr>
            <w:rStyle w:val="Hyperlink"/>
            <w:rFonts w:cs="Verdana"/>
            <w:noProof w:val="0"/>
          </w:rPr>
          <w:t xml:space="preserve"> 209</w:t>
        </w:r>
      </w:hyperlink>
    </w:p>
    <w:p w:rsidR="006043F0" w:rsidRDefault="006043F0" w:rsidP="006043F0"/>
    <w:p w:rsidR="006043F0" w:rsidRDefault="006043F0" w:rsidP="006043F0">
      <w:r w:rsidRPr="004E7695">
        <w:rPr>
          <w:b/>
        </w:rPr>
        <w:t xml:space="preserve">Date </w:t>
      </w:r>
      <w:r>
        <w:rPr>
          <w:b/>
        </w:rPr>
        <w:t>heard</w:t>
      </w:r>
      <w:r w:rsidRPr="004E7695">
        <w:rPr>
          <w:b/>
        </w:rPr>
        <w:t xml:space="preserve">: </w:t>
      </w:r>
      <w:r>
        <w:t>2 December 2020</w:t>
      </w:r>
    </w:p>
    <w:p w:rsidR="006043F0" w:rsidRDefault="006043F0" w:rsidP="006043F0"/>
    <w:p w:rsidR="006043F0" w:rsidRPr="006043F0" w:rsidRDefault="006043F0" w:rsidP="006043F0">
      <w:r>
        <w:rPr>
          <w:b/>
        </w:rPr>
        <w:t xml:space="preserve">Coram: </w:t>
      </w:r>
      <w:r>
        <w:t xml:space="preserve"> </w:t>
      </w:r>
      <w:proofErr w:type="spellStart"/>
      <w:r>
        <w:t>Kiefel</w:t>
      </w:r>
      <w:proofErr w:type="spellEnd"/>
      <w:r>
        <w:t xml:space="preserve"> CJ, </w:t>
      </w:r>
      <w:proofErr w:type="spellStart"/>
      <w:r>
        <w:t>Gageler</w:t>
      </w:r>
      <w:proofErr w:type="spellEnd"/>
      <w:r>
        <w:t>, Keane, Gordon and Edelman JJ</w:t>
      </w:r>
    </w:p>
    <w:p w:rsidR="006043F0" w:rsidRPr="004E7695" w:rsidRDefault="006043F0" w:rsidP="006043F0"/>
    <w:p w:rsidR="006043F0" w:rsidRPr="004E7695" w:rsidRDefault="006043F0" w:rsidP="006043F0">
      <w:pPr>
        <w:rPr>
          <w:b/>
        </w:rPr>
      </w:pPr>
      <w:r w:rsidRPr="004E7695">
        <w:rPr>
          <w:b/>
        </w:rPr>
        <w:t>Catchwords:</w:t>
      </w:r>
    </w:p>
    <w:p w:rsidR="006043F0" w:rsidRDefault="006043F0" w:rsidP="006043F0"/>
    <w:p w:rsidR="006043F0" w:rsidRPr="00AD3A80" w:rsidRDefault="006043F0" w:rsidP="006043F0">
      <w:pPr>
        <w:ind w:left="720"/>
      </w:pPr>
      <w:r>
        <w:t xml:space="preserve">Taxation – Overpayments – Interest – Where supplies which were GST-free wrongly included in Business Activity Statement – Where on 28 June 2012 Commissioner allocated credit of $149,020 to respondent’s Running Balance </w:t>
      </w:r>
      <w:r w:rsidRPr="000127BE">
        <w:t>Account (“RBA”) and recorded “effective date” of allocation as 16 December 2009 – Whether Commissioner’s actions on 28 June 2012, even if made in error and unreflective of any entitlement under a taxation law on part of respondent, created</w:t>
      </w:r>
      <w:r>
        <w:t xml:space="preserve"> obligation on part of Commissioner to refund</w:t>
      </w:r>
      <w:r w:rsidRPr="000127BE">
        <w:t xml:space="preserve"> “RBA surplus” within meaning of Pt IIB of </w:t>
      </w:r>
      <w:r w:rsidRPr="000127BE">
        <w:rPr>
          <w:i/>
        </w:rPr>
        <w:t xml:space="preserve">Taxation Administration </w:t>
      </w:r>
      <w:r w:rsidRPr="000127BE">
        <w:rPr>
          <w:i/>
        </w:rPr>
        <w:lastRenderedPageBreak/>
        <w:t>Act 1953</w:t>
      </w:r>
      <w:r w:rsidRPr="000127BE">
        <w:t xml:space="preserve"> (</w:t>
      </w:r>
      <w:proofErr w:type="spellStart"/>
      <w:r w:rsidRPr="000127BE">
        <w:t>Cth</w:t>
      </w:r>
      <w:proofErr w:type="spellEnd"/>
      <w:r w:rsidRPr="000127BE">
        <w:t xml:space="preserve">) and entitlement on part of respondent to interest under </w:t>
      </w:r>
      <w:r w:rsidRPr="000127BE">
        <w:rPr>
          <w:i/>
        </w:rPr>
        <w:t>Taxation (Interest</w:t>
      </w:r>
      <w:r>
        <w:rPr>
          <w:i/>
        </w:rPr>
        <w:t xml:space="preserve"> on Overpayments and Early Payments) Act 1983</w:t>
      </w:r>
      <w:r>
        <w:t xml:space="preserve"> (</w:t>
      </w:r>
      <w:proofErr w:type="spellStart"/>
      <w:r>
        <w:t>Cth</w:t>
      </w:r>
      <w:proofErr w:type="spellEnd"/>
      <w:r>
        <w:t>).</w:t>
      </w:r>
    </w:p>
    <w:p w:rsidR="006043F0" w:rsidRPr="00C32A1D" w:rsidRDefault="006043F0" w:rsidP="006043F0">
      <w:pPr>
        <w:ind w:left="720"/>
      </w:pPr>
    </w:p>
    <w:p w:rsidR="006043F0" w:rsidRPr="00D40AF3" w:rsidRDefault="006043F0" w:rsidP="006043F0">
      <w:r w:rsidRPr="004E7695">
        <w:rPr>
          <w:b/>
        </w:rPr>
        <w:t xml:space="preserve">Appealed from </w:t>
      </w:r>
      <w:r>
        <w:rPr>
          <w:b/>
        </w:rPr>
        <w:t>FCA</w:t>
      </w:r>
      <w:r w:rsidRPr="004E7695">
        <w:rPr>
          <w:b/>
        </w:rPr>
        <w:t xml:space="preserve"> (</w:t>
      </w:r>
      <w:r>
        <w:rPr>
          <w:b/>
        </w:rPr>
        <w:t>FC</w:t>
      </w:r>
      <w:r w:rsidRPr="004E7695">
        <w:rPr>
          <w:b/>
        </w:rPr>
        <w:t>):</w:t>
      </w:r>
      <w:r>
        <w:t xml:space="preserve"> </w:t>
      </w:r>
      <w:hyperlink r:id="rId50" w:history="1">
        <w:r w:rsidRPr="0037634F">
          <w:rPr>
            <w:rStyle w:val="Hyperlink"/>
            <w:rFonts w:cs="Verdana"/>
            <w:noProof w:val="0"/>
          </w:rPr>
          <w:t>[2020] FCAFC 10</w:t>
        </w:r>
      </w:hyperlink>
      <w:r w:rsidR="002B5356">
        <w:t xml:space="preserve">; </w:t>
      </w:r>
      <w:r w:rsidR="002D0632">
        <w:t xml:space="preserve">(2019) </w:t>
      </w:r>
      <w:r w:rsidR="002B5356">
        <w:t>275 FCR 239</w:t>
      </w:r>
    </w:p>
    <w:p w:rsidR="006043F0" w:rsidRPr="00E064DF" w:rsidRDefault="006043F0" w:rsidP="006043F0"/>
    <w:p w:rsidR="006043F0" w:rsidRPr="004E7695" w:rsidRDefault="00794623" w:rsidP="006043F0">
      <w:hyperlink w:anchor="TOP" w:history="1">
        <w:r w:rsidR="006043F0" w:rsidRPr="004E7695">
          <w:rPr>
            <w:rStyle w:val="Hyperlink"/>
            <w:rFonts w:cs="Verdana"/>
            <w:bCs/>
          </w:rPr>
          <w:t>Return to Top</w:t>
        </w:r>
      </w:hyperlink>
    </w:p>
    <w:p w:rsidR="007E4870" w:rsidRDefault="007E4870" w:rsidP="007E4870">
      <w:pPr>
        <w:pStyle w:val="Divider2"/>
        <w:pBdr>
          <w:bottom w:val="double" w:sz="6" w:space="0" w:color="auto"/>
        </w:pBdr>
      </w:pPr>
    </w:p>
    <w:p w:rsidR="001E6860" w:rsidRDefault="001E6860" w:rsidP="001E6860"/>
    <w:p w:rsidR="007E4870" w:rsidRPr="004E7695" w:rsidRDefault="007E4870" w:rsidP="008647BE">
      <w:pPr>
        <w:sectPr w:rsidR="007E4870" w:rsidRPr="004E7695">
          <w:headerReference w:type="default" r:id="rId51"/>
          <w:pgSz w:w="11906" w:h="16838"/>
          <w:pgMar w:top="1440" w:right="1800" w:bottom="1440" w:left="1800" w:header="708" w:footer="708" w:gutter="0"/>
          <w:cols w:space="708"/>
          <w:docGrid w:linePitch="360"/>
        </w:sectPr>
      </w:pPr>
    </w:p>
    <w:p w:rsidR="000F39D5" w:rsidRPr="004E7695" w:rsidRDefault="000F39D5" w:rsidP="00DE509F">
      <w:pPr>
        <w:sectPr w:rsidR="000F39D5" w:rsidRPr="004E7695" w:rsidSect="008647BE">
          <w:headerReference w:type="default" r:id="rId52"/>
          <w:type w:val="continuous"/>
          <w:pgSz w:w="11906" w:h="16838"/>
          <w:pgMar w:top="1440" w:right="1800" w:bottom="1440" w:left="1800" w:header="708" w:footer="708" w:gutter="0"/>
          <w:cols w:space="708"/>
          <w:docGrid w:linePitch="360"/>
        </w:sectPr>
      </w:pPr>
      <w:bookmarkStart w:id="82" w:name="_3:_Original_Jurisdiction"/>
      <w:bookmarkStart w:id="83" w:name="_Toc270610023"/>
      <w:bookmarkStart w:id="84" w:name="_Ref474848358"/>
      <w:bookmarkStart w:id="85" w:name="_Ref474848394"/>
      <w:bookmarkStart w:id="86" w:name="Original_Jurisdiction"/>
      <w:bookmarkEnd w:id="82"/>
    </w:p>
    <w:p w:rsidR="00AE64B2" w:rsidRPr="004E7695" w:rsidRDefault="00792244" w:rsidP="002A66BC">
      <w:pPr>
        <w:pStyle w:val="Heading1"/>
      </w:pPr>
      <w:bookmarkStart w:id="87" w:name="_4:_Original_Jurisdiction"/>
      <w:bookmarkStart w:id="88" w:name="_Toc479608275"/>
      <w:bookmarkStart w:id="89" w:name="_Toc10095964"/>
      <w:bookmarkEnd w:id="87"/>
      <w:r w:rsidRPr="004E7695">
        <w:lastRenderedPageBreak/>
        <w:t>4</w:t>
      </w:r>
      <w:r w:rsidR="00AE64B2" w:rsidRPr="004E7695">
        <w:t>: Original Jurisdiction</w:t>
      </w:r>
      <w:bookmarkEnd w:id="83"/>
      <w:bookmarkEnd w:id="84"/>
      <w:bookmarkEnd w:id="85"/>
      <w:bookmarkEnd w:id="88"/>
      <w:bookmarkEnd w:id="89"/>
    </w:p>
    <w:bookmarkEnd w:id="86"/>
    <w:p w:rsidR="00AE64B2" w:rsidRPr="004E7695" w:rsidRDefault="00AE64B2" w:rsidP="00AE64B2"/>
    <w:p w:rsidR="00AE64B2" w:rsidRPr="004E7695" w:rsidRDefault="00AE64B2" w:rsidP="00AE64B2">
      <w:pPr>
        <w:pStyle w:val="Title3"/>
        <w:rPr>
          <w:rFonts w:cs="Arial"/>
        </w:rPr>
      </w:pPr>
      <w:bookmarkStart w:id="90" w:name="_Toc209266113"/>
      <w:r w:rsidRPr="004E7695">
        <w:rPr>
          <w:rFonts w:cs="Arial"/>
        </w:rPr>
        <w:t>The following cases are ready for hearing in the original jurisdiction of the High Court of Australia.</w:t>
      </w:r>
    </w:p>
    <w:p w:rsidR="00A83A9C" w:rsidRPr="004E7695" w:rsidRDefault="00A83A9C" w:rsidP="00A83A9C">
      <w:pPr>
        <w:pStyle w:val="Divider2"/>
        <w:pBdr>
          <w:bottom w:val="double" w:sz="6" w:space="0" w:color="auto"/>
        </w:pBdr>
      </w:pPr>
      <w:bookmarkStart w:id="91" w:name="_Constitutional_Law"/>
      <w:bookmarkEnd w:id="90"/>
      <w:bookmarkEnd w:id="91"/>
    </w:p>
    <w:p w:rsidR="00DB7D52" w:rsidRDefault="00DB7D52" w:rsidP="00DB7D52">
      <w:bookmarkStart w:id="92" w:name="_Vella_&amp;_Ors"/>
      <w:bookmarkStart w:id="93" w:name="_Minogue_v_State_1"/>
      <w:bookmarkEnd w:id="92"/>
      <w:bookmarkEnd w:id="93"/>
    </w:p>
    <w:p w:rsidR="00DB7D52" w:rsidRPr="004E7695" w:rsidRDefault="00DB7D52" w:rsidP="00DB7D52">
      <w:pPr>
        <w:pStyle w:val="Heading2"/>
      </w:pPr>
      <w:r>
        <w:t>Constitutional Law</w:t>
      </w:r>
    </w:p>
    <w:p w:rsidR="009E56E2" w:rsidRDefault="009E56E2" w:rsidP="009E56E2"/>
    <w:p w:rsidR="00DB7D52" w:rsidRPr="00D0009F" w:rsidRDefault="00DB7D52" w:rsidP="00DB7D52">
      <w:pPr>
        <w:pStyle w:val="Heading3"/>
      </w:pPr>
      <w:bookmarkStart w:id="94" w:name="_Gerner_&amp;_Anor"/>
      <w:bookmarkStart w:id="95" w:name="_LibertyWorks_Inc_v"/>
      <w:bookmarkEnd w:id="94"/>
      <w:bookmarkEnd w:id="95"/>
      <w:proofErr w:type="spellStart"/>
      <w:r>
        <w:t>LibertyWorks</w:t>
      </w:r>
      <w:proofErr w:type="spellEnd"/>
      <w:r>
        <w:t xml:space="preserve"> Inc v </w:t>
      </w:r>
      <w:r w:rsidR="00B71543">
        <w:t>Commonwealth of Australia</w:t>
      </w:r>
    </w:p>
    <w:p w:rsidR="00DB7D52" w:rsidRDefault="00794623" w:rsidP="00DB7D52">
      <w:hyperlink r:id="rId53" w:history="1">
        <w:r w:rsidR="00B71543" w:rsidRPr="00B71543">
          <w:rPr>
            <w:rStyle w:val="Hyperlink"/>
            <w:rFonts w:cs="Verdana"/>
            <w:b/>
            <w:noProof w:val="0"/>
          </w:rPr>
          <w:t>S10/2020</w:t>
        </w:r>
      </w:hyperlink>
      <w:hyperlink r:id="rId54" w:history="1"/>
      <w:r w:rsidR="00DB7D52" w:rsidRPr="00D0009F">
        <w:rPr>
          <w:b/>
        </w:rPr>
        <w:t>:</w:t>
      </w:r>
      <w:r w:rsidR="00DB7D52" w:rsidRPr="00D0009F">
        <w:t xml:space="preserve"> </w:t>
      </w:r>
      <w:hyperlink r:id="rId55" w:history="1">
        <w:r w:rsidR="00B71543" w:rsidRPr="00B71543">
          <w:rPr>
            <w:rStyle w:val="Hyperlink"/>
            <w:rFonts w:cs="Verdana"/>
            <w:noProof w:val="0"/>
          </w:rPr>
          <w:t xml:space="preserve">[2020] </w:t>
        </w:r>
        <w:proofErr w:type="spellStart"/>
        <w:r w:rsidR="00B71543" w:rsidRPr="00B71543">
          <w:rPr>
            <w:rStyle w:val="Hyperlink"/>
            <w:rFonts w:cs="Verdana"/>
            <w:noProof w:val="0"/>
          </w:rPr>
          <w:t>HCATrans</w:t>
        </w:r>
        <w:proofErr w:type="spellEnd"/>
        <w:r w:rsidR="00B71543" w:rsidRPr="00B71543">
          <w:rPr>
            <w:rStyle w:val="Hyperlink"/>
            <w:rFonts w:cs="Verdana"/>
            <w:noProof w:val="0"/>
          </w:rPr>
          <w:t xml:space="preserve"> 116</w:t>
        </w:r>
      </w:hyperlink>
    </w:p>
    <w:p w:rsidR="00DB7D52" w:rsidRPr="004E7695" w:rsidRDefault="00DB7D52" w:rsidP="00DB7D52"/>
    <w:p w:rsidR="00DB7D52" w:rsidRPr="004E7695" w:rsidRDefault="00DB7D52" w:rsidP="00DB7D52">
      <w:pPr>
        <w:rPr>
          <w:b/>
        </w:rPr>
      </w:pPr>
      <w:r w:rsidRPr="004E7695">
        <w:rPr>
          <w:b/>
        </w:rPr>
        <w:t>Catchwords:</w:t>
      </w:r>
    </w:p>
    <w:p w:rsidR="00DB7D52" w:rsidRPr="004E7695" w:rsidRDefault="00DB7D52" w:rsidP="00DB7D52">
      <w:pPr>
        <w:rPr>
          <w:b/>
        </w:rPr>
      </w:pPr>
    </w:p>
    <w:p w:rsidR="00DB7D52" w:rsidRPr="004E7695" w:rsidRDefault="00B71543" w:rsidP="00DB7D52">
      <w:pPr>
        <w:ind w:left="720"/>
      </w:pPr>
      <w:r w:rsidRPr="00B71543">
        <w:t xml:space="preserve">Constitutional law – Validity of legislation – </w:t>
      </w:r>
      <w:r w:rsidRPr="00B71543">
        <w:rPr>
          <w:i/>
          <w:iCs/>
        </w:rPr>
        <w:t>Foreign Influence Transparency Scheme Act 2018</w:t>
      </w:r>
      <w:r w:rsidRPr="00B71543">
        <w:t xml:space="preserve"> (</w:t>
      </w:r>
      <w:proofErr w:type="spellStart"/>
      <w:r w:rsidRPr="00B71543">
        <w:t>Cth</w:t>
      </w:r>
      <w:proofErr w:type="spellEnd"/>
      <w:r w:rsidRPr="00B71543">
        <w:t>) (“</w:t>
      </w:r>
      <w:r w:rsidRPr="00B71543">
        <w:rPr>
          <w:i/>
          <w:iCs/>
        </w:rPr>
        <w:t>FITS Act</w:t>
      </w:r>
      <w:r w:rsidRPr="00B71543">
        <w:t xml:space="preserve">”) – Where plaintiff is a not-for-profit think-tank incorporated in Queensland – Where in August 2019, plaintiff organised and held Conservative Political Action Conference in Sydney – Where US corporation, American Conservative Union (“ACU”), runs conference with same name in US, where ACU board members spoke at Sydney conference, and where ACU was advertised as “Think Tank Host Partners” for Sydney conference – Where plaintiff not registered under </w:t>
      </w:r>
      <w:r w:rsidRPr="00B71543">
        <w:rPr>
          <w:i/>
          <w:iCs/>
        </w:rPr>
        <w:t>FITS Act</w:t>
      </w:r>
      <w:r w:rsidRPr="00B71543">
        <w:t xml:space="preserve"> – Where in October 2019, notice under s 45 of </w:t>
      </w:r>
      <w:r w:rsidRPr="00B71543">
        <w:rPr>
          <w:i/>
          <w:iCs/>
        </w:rPr>
        <w:t>FITS Act</w:t>
      </w:r>
      <w:r w:rsidRPr="00B71543">
        <w:t xml:space="preserve"> issued to President of plaintiff, requiring plaintiff to provide certain information within specified period – Where s 59 of </w:t>
      </w:r>
      <w:r w:rsidRPr="00B71543">
        <w:rPr>
          <w:i/>
          <w:iCs/>
        </w:rPr>
        <w:t>FITS Act</w:t>
      </w:r>
      <w:r w:rsidRPr="00B71543">
        <w:t xml:space="preserve"> provides for offence of failing to comply with s 45 notice within time – Where in November 2019, President of plaintiff replied to notice, refusing to provide requested information and disputing validity of notice – Whether terms, operation, or effect of </w:t>
      </w:r>
      <w:r w:rsidRPr="00B71543">
        <w:rPr>
          <w:i/>
          <w:iCs/>
        </w:rPr>
        <w:t>FITS Act</w:t>
      </w:r>
      <w:r w:rsidRPr="00B71543">
        <w:t xml:space="preserve"> impermissibly burden implied freedom of political communication – Whether </w:t>
      </w:r>
      <w:r w:rsidRPr="00B71543">
        <w:rPr>
          <w:i/>
          <w:iCs/>
        </w:rPr>
        <w:t>FITS Act</w:t>
      </w:r>
      <w:r w:rsidRPr="00B71543">
        <w:t xml:space="preserve"> contravenes s 92 of </w:t>
      </w:r>
      <w:r w:rsidRPr="007A3E59">
        <w:rPr>
          <w:i/>
        </w:rPr>
        <w:t>Constitution</w:t>
      </w:r>
      <w:r w:rsidR="009E56E2">
        <w:t xml:space="preserve"> (</w:t>
      </w:r>
      <w:proofErr w:type="spellStart"/>
      <w:r w:rsidR="009E56E2">
        <w:t>Cth</w:t>
      </w:r>
      <w:proofErr w:type="spellEnd"/>
      <w:r w:rsidR="009E56E2">
        <w:t>)</w:t>
      </w:r>
      <w:r w:rsidRPr="00B71543">
        <w:t xml:space="preserve"> by impermissibly burdening freedom of intercourse – Whether </w:t>
      </w:r>
      <w:r w:rsidRPr="00B71543">
        <w:rPr>
          <w:i/>
          <w:iCs/>
        </w:rPr>
        <w:t>FITS Act</w:t>
      </w:r>
      <w:r w:rsidRPr="00B71543">
        <w:t xml:space="preserve"> supported by head of power in s 51 </w:t>
      </w:r>
      <w:r w:rsidRPr="007A3E59">
        <w:rPr>
          <w:i/>
        </w:rPr>
        <w:t>Constitution</w:t>
      </w:r>
      <w:r w:rsidRPr="00B71543">
        <w:t>.</w:t>
      </w:r>
    </w:p>
    <w:p w:rsidR="00DB7D52" w:rsidRDefault="00DB7D52" w:rsidP="00DB7D52"/>
    <w:p w:rsidR="00B71543" w:rsidRPr="00B71543" w:rsidRDefault="00B71543" w:rsidP="00DB7D52">
      <w:pPr>
        <w:rPr>
          <w:i/>
        </w:rPr>
      </w:pPr>
      <w:r>
        <w:rPr>
          <w:i/>
        </w:rPr>
        <w:t>Special case referred for consideration by Full Court on 2</w:t>
      </w:r>
      <w:r w:rsidR="00327D24">
        <w:rPr>
          <w:i/>
        </w:rPr>
        <w:t>0</w:t>
      </w:r>
      <w:r>
        <w:rPr>
          <w:i/>
        </w:rPr>
        <w:t xml:space="preserve"> August 2020.</w:t>
      </w:r>
    </w:p>
    <w:p w:rsidR="00B71543" w:rsidRDefault="00B71543" w:rsidP="00DB7D52"/>
    <w:p w:rsidR="00DB7D52" w:rsidRDefault="00794623" w:rsidP="00DB7D52">
      <w:hyperlink w:anchor="TOP" w:history="1">
        <w:r w:rsidR="00DB7D52" w:rsidRPr="004E7695">
          <w:rPr>
            <w:rStyle w:val="Hyperlink"/>
            <w:rFonts w:cs="Verdana"/>
            <w:bCs/>
          </w:rPr>
          <w:t>Return to Top</w:t>
        </w:r>
      </w:hyperlink>
    </w:p>
    <w:p w:rsidR="00DB7D52" w:rsidRPr="004E7695" w:rsidRDefault="00DB7D52" w:rsidP="00DB7D52">
      <w:pPr>
        <w:pStyle w:val="Divider1"/>
        <w:pBdr>
          <w:bottom w:val="dotted" w:sz="4" w:space="2" w:color="auto"/>
        </w:pBdr>
      </w:pPr>
    </w:p>
    <w:p w:rsidR="00DB7D52" w:rsidRPr="000C3006" w:rsidRDefault="00DB7D52" w:rsidP="00DB7D52"/>
    <w:p w:rsidR="00FD057B" w:rsidRPr="00464ED0" w:rsidRDefault="00FD057B" w:rsidP="00FD057B">
      <w:pPr>
        <w:pStyle w:val="Heading3"/>
        <w:rPr>
          <w:i w:val="0"/>
        </w:rPr>
      </w:pPr>
      <w:bookmarkStart w:id="96" w:name="_Palmer_&amp;_Anor"/>
      <w:bookmarkStart w:id="97" w:name="_Zhang_v_Commissioner"/>
      <w:bookmarkEnd w:id="96"/>
      <w:bookmarkEnd w:id="97"/>
      <w:r>
        <w:t xml:space="preserve">Zhang v Commissioner of Police &amp; </w:t>
      </w:r>
      <w:proofErr w:type="spellStart"/>
      <w:r>
        <w:t>Ors</w:t>
      </w:r>
      <w:proofErr w:type="spellEnd"/>
    </w:p>
    <w:p w:rsidR="00FD057B" w:rsidRPr="006D557D" w:rsidRDefault="00794623" w:rsidP="00FD057B">
      <w:hyperlink r:id="rId56" w:history="1">
        <w:r w:rsidR="003C131A" w:rsidRPr="003B7E7C">
          <w:rPr>
            <w:rStyle w:val="Hyperlink"/>
            <w:rFonts w:cs="Verdana"/>
            <w:b/>
            <w:noProof w:val="0"/>
          </w:rPr>
          <w:t>S129/2020</w:t>
        </w:r>
      </w:hyperlink>
    </w:p>
    <w:p w:rsidR="00FD057B" w:rsidRPr="00FD057B" w:rsidRDefault="00FD057B" w:rsidP="00FD057B">
      <w:pPr>
        <w:rPr>
          <w:highlight w:val="yellow"/>
        </w:rPr>
      </w:pPr>
    </w:p>
    <w:p w:rsidR="00FD057B" w:rsidRPr="006D557D" w:rsidRDefault="00FD057B" w:rsidP="00FD057B">
      <w:pPr>
        <w:rPr>
          <w:b/>
        </w:rPr>
      </w:pPr>
      <w:r w:rsidRPr="006D557D">
        <w:rPr>
          <w:b/>
        </w:rPr>
        <w:t>Catchwords:</w:t>
      </w:r>
    </w:p>
    <w:p w:rsidR="00FD057B" w:rsidRPr="00FD057B" w:rsidRDefault="00FD057B" w:rsidP="00FD057B">
      <w:pPr>
        <w:rPr>
          <w:b/>
          <w:highlight w:val="yellow"/>
        </w:rPr>
      </w:pPr>
    </w:p>
    <w:p w:rsidR="00FD057B" w:rsidRPr="00DD2877" w:rsidRDefault="00FD057B" w:rsidP="00717CFC">
      <w:pPr>
        <w:ind w:left="720"/>
      </w:pPr>
      <w:r w:rsidRPr="00DD2877">
        <w:t xml:space="preserve">Constitutional law – </w:t>
      </w:r>
      <w:r w:rsidR="000E7DA2" w:rsidRPr="00DD2877">
        <w:t xml:space="preserve">Validity of legislation – Validity of warrants </w:t>
      </w:r>
      <w:r w:rsidR="00B8365C" w:rsidRPr="00DD2877">
        <w:t>–</w:t>
      </w:r>
      <w:r w:rsidR="00E5198A">
        <w:t xml:space="preserve"> Where plaintiff under investigation for alleged foreign interference offences, contrary to </w:t>
      </w:r>
      <w:r w:rsidR="00E5198A">
        <w:rPr>
          <w:i/>
        </w:rPr>
        <w:t>Criminal Code</w:t>
      </w:r>
      <w:r w:rsidR="00E5198A">
        <w:t xml:space="preserve"> (</w:t>
      </w:r>
      <w:proofErr w:type="spellStart"/>
      <w:r w:rsidR="00E5198A">
        <w:t>Cth</w:t>
      </w:r>
      <w:proofErr w:type="spellEnd"/>
      <w:r w:rsidR="00E5198A">
        <w:t>) sub-ss 92.3(1), (2) –</w:t>
      </w:r>
      <w:r w:rsidR="00B8365C" w:rsidRPr="00DD2877">
        <w:t xml:space="preserve"> </w:t>
      </w:r>
      <w:r w:rsidR="00DD2877">
        <w:t>Where plaintiff formerly employed part-time in office of member of New South Wales Parliament –</w:t>
      </w:r>
      <w:r w:rsidR="00717CFC">
        <w:t xml:space="preserve"> </w:t>
      </w:r>
      <w:r w:rsidR="000E7DA2" w:rsidRPr="00DD2877">
        <w:t>Wher</w:t>
      </w:r>
      <w:r w:rsidR="00DD2877">
        <w:t>e</w:t>
      </w:r>
      <w:r w:rsidR="000E7DA2" w:rsidRPr="00DD2877">
        <w:t xml:space="preserve"> </w:t>
      </w:r>
      <w:r w:rsidR="00EC7529" w:rsidRPr="00DD2877">
        <w:t>m</w:t>
      </w:r>
      <w:r w:rsidR="006618E3" w:rsidRPr="00DD2877">
        <w:t>agistrate</w:t>
      </w:r>
      <w:r w:rsidR="00DD2877">
        <w:t xml:space="preserve">, purporting to </w:t>
      </w:r>
      <w:r w:rsidR="00DD2877">
        <w:lastRenderedPageBreak/>
        <w:t xml:space="preserve">exercise power in s 3E of </w:t>
      </w:r>
      <w:r w:rsidR="00DD2877">
        <w:rPr>
          <w:i/>
        </w:rPr>
        <w:t>Crimes Act 1914</w:t>
      </w:r>
      <w:r w:rsidR="00DD2877">
        <w:t xml:space="preserve"> (</w:t>
      </w:r>
      <w:proofErr w:type="spellStart"/>
      <w:r w:rsidR="00DD2877">
        <w:t>Cth</w:t>
      </w:r>
      <w:proofErr w:type="spellEnd"/>
      <w:r w:rsidR="00DD2877">
        <w:t>),</w:t>
      </w:r>
      <w:r w:rsidR="006618E3" w:rsidRPr="00DD2877">
        <w:t xml:space="preserve"> issued</w:t>
      </w:r>
      <w:r w:rsidR="00DD2877">
        <w:t xml:space="preserve"> search</w:t>
      </w:r>
      <w:r w:rsidR="006618E3" w:rsidRPr="00DD2877">
        <w:t xml:space="preserve"> warrant authorising AFP officers to enter and search plaintiff’s residential premises</w:t>
      </w:r>
      <w:r w:rsidR="00DD2877">
        <w:t xml:space="preserve"> – Where magistrate also purported to make order under </w:t>
      </w:r>
      <w:r w:rsidR="00DD2877" w:rsidRPr="00717CFC">
        <w:t>s 3LA, requiring plaintiff to provide information or assistance to officers</w:t>
      </w:r>
      <w:r w:rsidR="00717CFC" w:rsidRPr="00717CFC">
        <w:t xml:space="preserve"> enabling them to</w:t>
      </w:r>
      <w:r w:rsidR="00DD2877" w:rsidRPr="00717CFC">
        <w:t xml:space="preserve"> access, copy, or convert data held on computers or devices </w:t>
      </w:r>
      <w:r w:rsidR="0074335E" w:rsidRPr="00717CFC">
        <w:t>found in execution of warrant – Where searches took place, and pursuant to s 3K, certain items removed for examination – Where magistrate purported to exercise s 3E power and issued warrant authorising search of warehouse premises from which plaintiff and his wife conducted business – Where searches took place, material seized pursuant to s 3F, and electronic devices removed for examination pursuant to s 3K – Where registrar purported to exercise s 3E power and issued warrant authorising AFP officers to enter and search premises within NSW Parliament House – Where searches took place, and data copied to USB thumb drives pursuant to s 3F – Where magistrate made</w:t>
      </w:r>
      <w:r w:rsidR="002643C1">
        <w:t xml:space="preserve"> </w:t>
      </w:r>
      <w:r w:rsidR="0074335E" w:rsidRPr="00717CFC">
        <w:t>s 3LA order requiring plaintiff to provide information and assistance to police that would allow them to access data held in or accessible from phones moved to another place for examination after search of residential premises</w:t>
      </w:r>
      <w:r w:rsidR="006D557D" w:rsidRPr="00717CFC">
        <w:t xml:space="preserve"> </w:t>
      </w:r>
      <w:r w:rsidR="00F63824" w:rsidRPr="00717CFC">
        <w:t>–</w:t>
      </w:r>
      <w:r w:rsidR="006D557D" w:rsidRPr="00717CFC">
        <w:t xml:space="preserve"> Whether either or both of sub-ss 92.3(1), (2) invalid for impermissibly burdening implied freedom of political communication –</w:t>
      </w:r>
      <w:r w:rsidR="00F63824" w:rsidRPr="00717CFC">
        <w:t xml:space="preserve"> Whether some or all of warrants are wholly or partly invalid on basis that they misstate substance of s 92.3(2) of </w:t>
      </w:r>
      <w:r w:rsidR="00F63824" w:rsidRPr="00717CFC">
        <w:rPr>
          <w:i/>
        </w:rPr>
        <w:t>Criminal Code</w:t>
      </w:r>
      <w:r w:rsidR="00F63824" w:rsidRPr="00717CFC">
        <w:t>, that they fail to state offences to which they relate with sufficient precision, or that either or both of sub-ss 9</w:t>
      </w:r>
      <w:r w:rsidR="006E734E" w:rsidRPr="00717CFC">
        <w:t>2</w:t>
      </w:r>
      <w:r w:rsidR="00F63824" w:rsidRPr="00717CFC">
        <w:t>.3(1), (2) are invalid – If some or all of warrants are wholly or partly invalid, whether</w:t>
      </w:r>
      <w:r w:rsidR="006E734E" w:rsidRPr="00717CFC">
        <w:t xml:space="preserve"> one or both of</w:t>
      </w:r>
      <w:r w:rsidR="00F63824" w:rsidRPr="00717CFC">
        <w:t xml:space="preserve"> </w:t>
      </w:r>
      <w:r w:rsidR="006E734E" w:rsidRPr="00717CFC">
        <w:t>s 3LA orders are invalid.</w:t>
      </w:r>
    </w:p>
    <w:p w:rsidR="00FD057B" w:rsidRPr="00FD057B" w:rsidRDefault="00FD057B" w:rsidP="00FD057B">
      <w:pPr>
        <w:rPr>
          <w:highlight w:val="yellow"/>
        </w:rPr>
      </w:pPr>
    </w:p>
    <w:p w:rsidR="00FD057B" w:rsidRPr="009A7603" w:rsidRDefault="00FD057B" w:rsidP="00FD057B">
      <w:pPr>
        <w:rPr>
          <w:i/>
        </w:rPr>
      </w:pPr>
      <w:r w:rsidRPr="006D557D">
        <w:rPr>
          <w:i/>
        </w:rPr>
        <w:t xml:space="preserve">Special case referred for consideration by Full Court on </w:t>
      </w:r>
      <w:r w:rsidR="003C131A" w:rsidRPr="006D557D">
        <w:rPr>
          <w:i/>
        </w:rPr>
        <w:t>12 November</w:t>
      </w:r>
      <w:r w:rsidRPr="006D557D">
        <w:rPr>
          <w:i/>
        </w:rPr>
        <w:t xml:space="preserve"> 2020.</w:t>
      </w:r>
    </w:p>
    <w:p w:rsidR="00FD057B" w:rsidRDefault="00FD057B" w:rsidP="00FD057B"/>
    <w:p w:rsidR="00FD057B" w:rsidRPr="004E7695" w:rsidRDefault="00794623" w:rsidP="00FD057B">
      <w:hyperlink w:anchor="TOP" w:history="1">
        <w:r w:rsidR="00FD057B" w:rsidRPr="004E7695">
          <w:rPr>
            <w:rStyle w:val="Hyperlink"/>
            <w:rFonts w:cs="Verdana"/>
            <w:bCs/>
          </w:rPr>
          <w:t>Return to Top</w:t>
        </w:r>
      </w:hyperlink>
    </w:p>
    <w:p w:rsidR="00AB2CDB" w:rsidRPr="004E7695" w:rsidRDefault="00AB2CDB" w:rsidP="00AB2CDB">
      <w:pPr>
        <w:pStyle w:val="Divider2"/>
        <w:pBdr>
          <w:bottom w:val="double" w:sz="6" w:space="0" w:color="auto"/>
        </w:pBdr>
      </w:pPr>
    </w:p>
    <w:p w:rsidR="00AB2CDB" w:rsidRPr="004E7695" w:rsidRDefault="00AB2CDB" w:rsidP="00AB2CDB"/>
    <w:p w:rsidR="00AB2CDB" w:rsidRPr="004E7695" w:rsidRDefault="00AB2CDB" w:rsidP="00AB2CDB">
      <w:pPr>
        <w:sectPr w:rsidR="00AB2CDB" w:rsidRPr="004E7695" w:rsidSect="000F39D5">
          <w:pgSz w:w="11906" w:h="16838"/>
          <w:pgMar w:top="1440" w:right="1800" w:bottom="1440" w:left="1800" w:header="708" w:footer="708" w:gutter="0"/>
          <w:cols w:space="708"/>
          <w:docGrid w:linePitch="360"/>
        </w:sectPr>
      </w:pPr>
    </w:p>
    <w:p w:rsidR="00C20C68" w:rsidRPr="004E7695" w:rsidRDefault="00201C0A" w:rsidP="00C20C68">
      <w:pPr>
        <w:pStyle w:val="Heading1"/>
      </w:pPr>
      <w:bookmarkStart w:id="98" w:name="_5:_Court_of"/>
      <w:bookmarkStart w:id="99" w:name="_5:_Special_Leave_1"/>
      <w:bookmarkStart w:id="100" w:name="_6:_Special_Leave"/>
      <w:bookmarkStart w:id="101" w:name="_6:_Section_40"/>
      <w:bookmarkStart w:id="102" w:name="_5:_Section_34"/>
      <w:bookmarkStart w:id="103" w:name="_5:_Section_40"/>
      <w:bookmarkStart w:id="104" w:name="_Toc10095965"/>
      <w:bookmarkStart w:id="105" w:name="_Toc270610024"/>
      <w:bookmarkStart w:id="106" w:name="_Ref474759848"/>
      <w:bookmarkStart w:id="107" w:name="_Toc479608276"/>
      <w:bookmarkStart w:id="108" w:name="Special_Leave_Granted"/>
      <w:bookmarkEnd w:id="98"/>
      <w:bookmarkEnd w:id="99"/>
      <w:bookmarkEnd w:id="100"/>
      <w:bookmarkEnd w:id="101"/>
      <w:bookmarkEnd w:id="102"/>
      <w:bookmarkEnd w:id="103"/>
      <w:r w:rsidRPr="004E7695">
        <w:lastRenderedPageBreak/>
        <w:t>5</w:t>
      </w:r>
      <w:r w:rsidR="00C20C68" w:rsidRPr="004E7695">
        <w:t xml:space="preserve">: Section </w:t>
      </w:r>
      <w:r w:rsidR="00750EEC">
        <w:t>40 Removal</w:t>
      </w:r>
      <w:bookmarkEnd w:id="104"/>
    </w:p>
    <w:p w:rsidR="00C20C68" w:rsidRPr="004E7695" w:rsidRDefault="00C20C68" w:rsidP="00C20C68"/>
    <w:p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rsidR="00C20C68" w:rsidRPr="004E7695" w:rsidRDefault="00C20C68" w:rsidP="00C20C68">
      <w:pPr>
        <w:pStyle w:val="Divider2"/>
        <w:pBdr>
          <w:bottom w:val="double" w:sz="6" w:space="0" w:color="auto"/>
        </w:pBdr>
      </w:pPr>
    </w:p>
    <w:p w:rsidR="00DE5902" w:rsidRDefault="00DE5902" w:rsidP="00DE5902"/>
    <w:p w:rsidR="00DE5902" w:rsidRPr="00464ED0" w:rsidRDefault="00EA56D0" w:rsidP="00DE5902">
      <w:pPr>
        <w:pStyle w:val="Heading3"/>
        <w:rPr>
          <w:i w:val="0"/>
        </w:rPr>
      </w:pPr>
      <w:bookmarkStart w:id="109" w:name="_Attorney-General_of_the"/>
      <w:bookmarkEnd w:id="109"/>
      <w:r>
        <w:t xml:space="preserve">Commonwealth of Australia </w:t>
      </w:r>
      <w:r w:rsidR="004F2FE4">
        <w:t>v AJL20</w:t>
      </w:r>
    </w:p>
    <w:p w:rsidR="00DE5902" w:rsidRDefault="00794623" w:rsidP="00DE5902">
      <w:hyperlink r:id="rId57" w:history="1">
        <w:r w:rsidR="00DE5902" w:rsidRPr="00AD3AB2">
          <w:rPr>
            <w:rStyle w:val="Hyperlink"/>
            <w:rFonts w:cs="Verdana"/>
            <w:b/>
            <w:noProof w:val="0"/>
          </w:rPr>
          <w:t>C1</w:t>
        </w:r>
        <w:r w:rsidR="00416826" w:rsidRPr="00AD3AB2">
          <w:rPr>
            <w:rStyle w:val="Hyperlink"/>
            <w:rFonts w:cs="Verdana"/>
            <w:b/>
            <w:noProof w:val="0"/>
          </w:rPr>
          <w:t>6</w:t>
        </w:r>
        <w:r w:rsidR="00DE5902" w:rsidRPr="00AD3AB2">
          <w:rPr>
            <w:rStyle w:val="Hyperlink"/>
            <w:rFonts w:cs="Verdana"/>
            <w:b/>
            <w:noProof w:val="0"/>
          </w:rPr>
          <w:t>/2020</w:t>
        </w:r>
        <w:r w:rsidR="00416826" w:rsidRPr="00AD3AB2">
          <w:rPr>
            <w:rStyle w:val="Hyperlink"/>
            <w:rFonts w:cs="Verdana"/>
            <w:b/>
            <w:noProof w:val="0"/>
          </w:rPr>
          <w:t>; C17/2020</w:t>
        </w:r>
      </w:hyperlink>
      <w:r w:rsidR="00DE5902" w:rsidRPr="00464ED0">
        <w:rPr>
          <w:b/>
        </w:rPr>
        <w:t>:</w:t>
      </w:r>
      <w:r w:rsidR="00DE5902" w:rsidRPr="00464ED0">
        <w:t xml:space="preserve"> </w:t>
      </w:r>
      <w:hyperlink r:id="rId58" w:history="1">
        <w:r w:rsidR="00DE5902" w:rsidRPr="00DE5902">
          <w:rPr>
            <w:rStyle w:val="Hyperlink"/>
            <w:rFonts w:cs="Verdana"/>
            <w:noProof w:val="0"/>
          </w:rPr>
          <w:t xml:space="preserve">[2020] </w:t>
        </w:r>
        <w:proofErr w:type="spellStart"/>
        <w:r w:rsidR="00DE5902" w:rsidRPr="00DE5902">
          <w:rPr>
            <w:rStyle w:val="Hyperlink"/>
            <w:rFonts w:cs="Verdana"/>
            <w:noProof w:val="0"/>
          </w:rPr>
          <w:t>HCATrans</w:t>
        </w:r>
        <w:proofErr w:type="spellEnd"/>
        <w:r w:rsidR="00DE5902" w:rsidRPr="00DE5902">
          <w:rPr>
            <w:rStyle w:val="Hyperlink"/>
            <w:rFonts w:cs="Verdana"/>
            <w:noProof w:val="0"/>
          </w:rPr>
          <w:t xml:space="preserve"> 244</w:t>
        </w:r>
      </w:hyperlink>
    </w:p>
    <w:p w:rsidR="00DE5902" w:rsidRDefault="00DE5902" w:rsidP="00DE5902"/>
    <w:p w:rsidR="00DE5902" w:rsidRPr="00FD057B" w:rsidRDefault="00DE5902" w:rsidP="00DE5902">
      <w:r>
        <w:rPr>
          <w:i/>
        </w:rPr>
        <w:t xml:space="preserve">Removed into the High Court under s 40 of the </w:t>
      </w:r>
      <w:r>
        <w:t xml:space="preserve">Judiciary Act 1903 </w:t>
      </w:r>
      <w:r w:rsidRPr="00FD057B">
        <w:rPr>
          <w:i/>
        </w:rPr>
        <w:t>(</w:t>
      </w:r>
      <w:proofErr w:type="spellStart"/>
      <w:r w:rsidRPr="00FD057B">
        <w:rPr>
          <w:i/>
        </w:rPr>
        <w:t>Cth</w:t>
      </w:r>
      <w:proofErr w:type="spellEnd"/>
      <w:r w:rsidRPr="00FD057B">
        <w:rPr>
          <w:i/>
        </w:rPr>
        <w:t>)</w:t>
      </w:r>
      <w:r>
        <w:t xml:space="preserve"> </w:t>
      </w:r>
      <w:r>
        <w:rPr>
          <w:i/>
        </w:rPr>
        <w:t>on 17 December 2020</w:t>
      </w:r>
      <w:r>
        <w:t>.</w:t>
      </w:r>
    </w:p>
    <w:p w:rsidR="00DE5902" w:rsidRPr="004E7695" w:rsidRDefault="00DE5902" w:rsidP="00DE5902"/>
    <w:p w:rsidR="00DE5902" w:rsidRPr="004E7695" w:rsidRDefault="00DE5902" w:rsidP="00DE5902">
      <w:pPr>
        <w:rPr>
          <w:b/>
        </w:rPr>
      </w:pPr>
      <w:r w:rsidRPr="004E7695">
        <w:rPr>
          <w:b/>
        </w:rPr>
        <w:t>Catchwords:</w:t>
      </w:r>
    </w:p>
    <w:p w:rsidR="00DE5902" w:rsidRPr="004E7695" w:rsidRDefault="00DE5902" w:rsidP="00DE5902">
      <w:pPr>
        <w:rPr>
          <w:b/>
        </w:rPr>
      </w:pPr>
    </w:p>
    <w:p w:rsidR="00DE5902" w:rsidRDefault="00416826" w:rsidP="00DE5902">
      <w:pPr>
        <w:ind w:left="720"/>
      </w:pPr>
      <w:r>
        <w:t xml:space="preserve">Constitutional law – Chapter III </w:t>
      </w:r>
      <w:r w:rsidR="00EA56D0">
        <w:t>–</w:t>
      </w:r>
      <w:r w:rsidR="00E70E6C">
        <w:t xml:space="preserve"> </w:t>
      </w:r>
      <w:r w:rsidR="00EA56D0">
        <w:t>Immigration detention – Where second respondent citizen of Syria</w:t>
      </w:r>
      <w:r w:rsidR="00B93DE2">
        <w:t xml:space="preserve"> and </w:t>
      </w:r>
      <w:r w:rsidR="00EA56D0">
        <w:t>granted visa in 2005 – Where Minister for Immigration and Border Protection cancelled visa on character grounds in 2014</w:t>
      </w:r>
      <w:r w:rsidR="00B93DE2">
        <w:t xml:space="preserve"> under s 501(2) </w:t>
      </w:r>
      <w:r w:rsidR="00B93DE2">
        <w:rPr>
          <w:i/>
        </w:rPr>
        <w:t xml:space="preserve">Migration Act 1958 </w:t>
      </w:r>
      <w:r w:rsidR="00B93DE2">
        <w:t>(</w:t>
      </w:r>
      <w:proofErr w:type="spellStart"/>
      <w:r w:rsidR="00B93DE2">
        <w:t>Cth</w:t>
      </w:r>
      <w:proofErr w:type="spellEnd"/>
      <w:r w:rsidR="00B93DE2">
        <w:t>) (“Act”)</w:t>
      </w:r>
      <w:r w:rsidR="00EA56D0">
        <w:t xml:space="preserve"> – Where second respondent detained by officer of Commonwealth from 8 October 2014 under s 189(1) of </w:t>
      </w:r>
      <w:r w:rsidR="00B93DE2">
        <w:t xml:space="preserve">Act </w:t>
      </w:r>
      <w:r w:rsidR="00EA56D0">
        <w:t xml:space="preserve">– Where Minister accepted Australia has non-refoulement obligations to second respondent – Where Minister refused to grant protection visa and declined to consider </w:t>
      </w:r>
      <w:r w:rsidR="00FC32F7">
        <w:t xml:space="preserve">granting visa under s 195A of </w:t>
      </w:r>
      <w:r w:rsidR="00B93DE2">
        <w:t>Act</w:t>
      </w:r>
      <w:r w:rsidR="00FC32F7">
        <w:t xml:space="preserve"> on 25 July 2019 – </w:t>
      </w:r>
      <w:r>
        <w:t>Where detention of unlawful non-citizen lawful if for permissible purpose –</w:t>
      </w:r>
      <w:r w:rsidR="007E4E5F">
        <w:t xml:space="preserve"> </w:t>
      </w:r>
      <w:r>
        <w:t xml:space="preserve">Where removal from Australia permissible purpose </w:t>
      </w:r>
      <w:r w:rsidR="007E4E5F">
        <w:t xml:space="preserve">– Where, from 26 July 2019, officer of Commonwealth obliged to remove second respondent from Australia “as soon as reasonably practicable” </w:t>
      </w:r>
      <w:r w:rsidR="00B93DE2">
        <w:t>under</w:t>
      </w:r>
      <w:r w:rsidR="007E4E5F">
        <w:t xml:space="preserve"> s 198 of </w:t>
      </w:r>
      <w:r w:rsidR="00B93DE2">
        <w:t>Act</w:t>
      </w:r>
      <w:r w:rsidR="007E4E5F">
        <w:t xml:space="preserve"> </w:t>
      </w:r>
      <w:r>
        <w:t xml:space="preserve">– </w:t>
      </w:r>
      <w:r w:rsidR="00FC32F7">
        <w:t xml:space="preserve">Where </w:t>
      </w:r>
      <w:r w:rsidR="00B93DE2">
        <w:t xml:space="preserve">primary </w:t>
      </w:r>
      <w:r w:rsidR="00FC32F7">
        <w:t xml:space="preserve">judge held detention unlawful since 26 July 2019 </w:t>
      </w:r>
      <w:r>
        <w:t xml:space="preserve">and ordered second respondent be released from detention – </w:t>
      </w:r>
      <w:r w:rsidR="00FC32F7">
        <w:t>Whether second respondent’s removal from Australia “reasonably practicable” – Whether second respondent’s detention</w:t>
      </w:r>
      <w:r w:rsidR="007E4E5F">
        <w:t xml:space="preserve"> </w:t>
      </w:r>
      <w:r w:rsidR="00FC32F7">
        <w:t>for purpose of removal from Australia – Whether</w:t>
      </w:r>
      <w:r w:rsidR="007E4E5F">
        <w:t xml:space="preserve"> </w:t>
      </w:r>
      <w:r w:rsidR="00FC32F7">
        <w:t>second respondent’s detention lawful</w:t>
      </w:r>
      <w:r w:rsidR="007E4E5F">
        <w:t xml:space="preserve"> </w:t>
      </w:r>
      <w:r w:rsidR="00025EFF">
        <w:t xml:space="preserve">– Whether ss 189 and 196 require detention of unlawful non-citizen until removal from Australia despite non-compliance with duty of removal consistently with Ch III of </w:t>
      </w:r>
      <w:r w:rsidR="00025EFF">
        <w:rPr>
          <w:i/>
        </w:rPr>
        <w:t>Constitution</w:t>
      </w:r>
      <w:r w:rsidR="00025EFF">
        <w:t xml:space="preserve">. </w:t>
      </w:r>
      <w:r w:rsidR="00FC32F7">
        <w:t xml:space="preserve"> </w:t>
      </w:r>
    </w:p>
    <w:p w:rsidR="00FC32F7" w:rsidRDefault="00FC32F7" w:rsidP="00DE5902">
      <w:pPr>
        <w:ind w:left="720"/>
      </w:pPr>
    </w:p>
    <w:p w:rsidR="00FC32F7" w:rsidRPr="00FC32F7" w:rsidRDefault="00FC32F7" w:rsidP="00DE5902">
      <w:pPr>
        <w:ind w:left="720"/>
      </w:pPr>
      <w:r>
        <w:t xml:space="preserve">Torts – False imprisonment – Whether second respondent falsely imprisoned.  </w:t>
      </w:r>
    </w:p>
    <w:p w:rsidR="00DE5902" w:rsidRPr="004E7695" w:rsidRDefault="00DE5902" w:rsidP="00DE5902"/>
    <w:p w:rsidR="00DE5902" w:rsidRPr="00FD057B" w:rsidRDefault="00DE5902" w:rsidP="00DE5902">
      <w:r>
        <w:rPr>
          <w:i/>
        </w:rPr>
        <w:t>Removed from Full</w:t>
      </w:r>
      <w:r>
        <w:t xml:space="preserve"> </w:t>
      </w:r>
      <w:r w:rsidRPr="00DE5902">
        <w:rPr>
          <w:i/>
        </w:rPr>
        <w:t>Court of the Federal Court of Australia.</w:t>
      </w:r>
    </w:p>
    <w:p w:rsidR="002D5BD0" w:rsidRDefault="002D5BD0" w:rsidP="002D5BD0"/>
    <w:p w:rsidR="002D5BD0" w:rsidRPr="004E7695" w:rsidRDefault="00794623" w:rsidP="002D5BD0">
      <w:hyperlink w:anchor="TOP" w:history="1">
        <w:r w:rsidR="002D5BD0" w:rsidRPr="004E7695">
          <w:rPr>
            <w:rStyle w:val="Hyperlink"/>
            <w:rFonts w:cs="Verdana"/>
            <w:bCs/>
          </w:rPr>
          <w:t>Return to Top</w:t>
        </w:r>
      </w:hyperlink>
    </w:p>
    <w:p w:rsidR="00C20C68" w:rsidRPr="004E7695" w:rsidRDefault="00C20C68" w:rsidP="00C20C68">
      <w:pPr>
        <w:pStyle w:val="Divider2"/>
        <w:pBdr>
          <w:bottom w:val="double" w:sz="6" w:space="0" w:color="auto"/>
        </w:pBdr>
      </w:pPr>
      <w:bookmarkStart w:id="110" w:name="_Minister_for_Home_3"/>
      <w:bookmarkEnd w:id="110"/>
    </w:p>
    <w:p w:rsidR="00C20C68" w:rsidRPr="004E7695" w:rsidRDefault="00C20C68" w:rsidP="002A66BC">
      <w:pPr>
        <w:pStyle w:val="Heading1"/>
        <w:sectPr w:rsidR="00C20C68" w:rsidRPr="004E7695" w:rsidSect="000F39D5">
          <w:headerReference w:type="default" r:id="rId59"/>
          <w:pgSz w:w="11906" w:h="16838"/>
          <w:pgMar w:top="1440" w:right="1800" w:bottom="1440" w:left="1800" w:header="708" w:footer="708" w:gutter="0"/>
          <w:cols w:space="708"/>
          <w:docGrid w:linePitch="360"/>
        </w:sectPr>
      </w:pPr>
    </w:p>
    <w:p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rsidR="00AE64B2" w:rsidRPr="004E7695" w:rsidRDefault="00201C0A" w:rsidP="002A66BC">
      <w:pPr>
        <w:pStyle w:val="Heading1"/>
      </w:pPr>
      <w:bookmarkStart w:id="111" w:name="_7:_Special_Leave"/>
      <w:bookmarkStart w:id="112" w:name="_Toc10095966"/>
      <w:bookmarkEnd w:id="111"/>
      <w:r w:rsidRPr="004E7695">
        <w:lastRenderedPageBreak/>
        <w:t>6</w:t>
      </w:r>
      <w:r w:rsidR="00AE64B2" w:rsidRPr="004E7695">
        <w:t>: Special Leave Granted</w:t>
      </w:r>
      <w:bookmarkEnd w:id="105"/>
      <w:bookmarkEnd w:id="106"/>
      <w:bookmarkEnd w:id="107"/>
      <w:bookmarkEnd w:id="112"/>
    </w:p>
    <w:bookmarkEnd w:id="108"/>
    <w:p w:rsidR="00AE64B2" w:rsidRPr="004E7695" w:rsidRDefault="00AE64B2" w:rsidP="00AE64B2"/>
    <w:p w:rsidR="00AE64B2" w:rsidRPr="004E7695" w:rsidRDefault="00AE64B2" w:rsidP="00AE64B2">
      <w:pPr>
        <w:pStyle w:val="Title3"/>
        <w:rPr>
          <w:rFonts w:cs="Arial"/>
        </w:rPr>
      </w:pPr>
      <w:bookmarkStart w:id="113" w:name="_Toc209266116"/>
      <w:r w:rsidRPr="004E7695">
        <w:rPr>
          <w:rFonts w:cs="Arial"/>
        </w:rPr>
        <w:t>The following cases have been granted special leave to appeal to the High Court of Australia</w:t>
      </w:r>
      <w:bookmarkEnd w:id="113"/>
      <w:r w:rsidR="00184E2D" w:rsidRPr="004E7695">
        <w:rPr>
          <w:rFonts w:cs="Arial"/>
        </w:rPr>
        <w:t>.</w:t>
      </w:r>
    </w:p>
    <w:p w:rsidR="00F33F86" w:rsidRPr="004E7695" w:rsidRDefault="00F33F86" w:rsidP="00F33F86">
      <w:pPr>
        <w:pStyle w:val="Divider2"/>
        <w:pBdr>
          <w:bottom w:val="double" w:sz="6" w:space="0" w:color="auto"/>
        </w:pBdr>
      </w:pPr>
      <w:bookmarkStart w:id="114" w:name="Equity4"/>
      <w:bookmarkStart w:id="115" w:name="CorpsLaw4"/>
    </w:p>
    <w:p w:rsidR="00F33F86" w:rsidRPr="004E7695" w:rsidRDefault="00F33F86" w:rsidP="00F33F86"/>
    <w:p w:rsidR="00676C55" w:rsidRPr="004E7695" w:rsidRDefault="00676C55" w:rsidP="00676C55">
      <w:pPr>
        <w:pStyle w:val="Heading2"/>
      </w:pPr>
      <w:r>
        <w:t>Administrative</w:t>
      </w:r>
      <w:r w:rsidRPr="004E7695">
        <w:t xml:space="preserve"> Law</w:t>
      </w:r>
    </w:p>
    <w:p w:rsidR="00E34EA2" w:rsidRDefault="00E34EA2" w:rsidP="00342F76">
      <w:bookmarkStart w:id="116" w:name="_Minister_for_Immigration,"/>
      <w:bookmarkStart w:id="117" w:name="_CXXXVIII_v_Commonwealth"/>
      <w:bookmarkEnd w:id="116"/>
      <w:bookmarkEnd w:id="117"/>
    </w:p>
    <w:p w:rsidR="00691ED8" w:rsidRPr="00FD4C45" w:rsidRDefault="00691ED8" w:rsidP="00691ED8">
      <w:pPr>
        <w:pStyle w:val="Heading3"/>
      </w:pPr>
      <w:bookmarkStart w:id="118" w:name="_Sunland_Group_Limited"/>
      <w:bookmarkEnd w:id="118"/>
      <w:r>
        <w:t>Sunland Group Limited</w:t>
      </w:r>
      <w:r w:rsidR="00551EC3">
        <w:t xml:space="preserve"> &amp; Anor v Gold Coast City Council</w:t>
      </w:r>
    </w:p>
    <w:p w:rsidR="00691ED8" w:rsidRPr="00FD4C45" w:rsidRDefault="00794623" w:rsidP="00691ED8">
      <w:hyperlink r:id="rId60" w:history="1">
        <w:r w:rsidR="00551EC3" w:rsidRPr="008750F0">
          <w:rPr>
            <w:rStyle w:val="Hyperlink"/>
            <w:rFonts w:cs="Verdana"/>
            <w:b/>
            <w:noProof w:val="0"/>
          </w:rPr>
          <w:t>B</w:t>
        </w:r>
        <w:r w:rsidR="004902B9" w:rsidRPr="008750F0">
          <w:rPr>
            <w:rStyle w:val="Hyperlink"/>
            <w:rFonts w:cs="Verdana"/>
            <w:b/>
            <w:noProof w:val="0"/>
          </w:rPr>
          <w:t>64</w:t>
        </w:r>
        <w:r w:rsidR="00551EC3" w:rsidRPr="008750F0">
          <w:rPr>
            <w:rStyle w:val="Hyperlink"/>
            <w:rFonts w:cs="Verdana"/>
            <w:b/>
            <w:noProof w:val="0"/>
          </w:rPr>
          <w:t>/2020</w:t>
        </w:r>
      </w:hyperlink>
      <w:r w:rsidR="00691ED8" w:rsidRPr="00FD4C45">
        <w:rPr>
          <w:b/>
        </w:rPr>
        <w:t>:</w:t>
      </w:r>
      <w:r w:rsidR="00691ED8" w:rsidRPr="00FD4C45">
        <w:t xml:space="preserve"> </w:t>
      </w:r>
      <w:hyperlink r:id="rId61" w:history="1">
        <w:r w:rsidR="00551EC3" w:rsidRPr="00551EC3">
          <w:rPr>
            <w:rStyle w:val="Hyperlink"/>
            <w:rFonts w:cs="Verdana"/>
          </w:rPr>
          <w:t>[2020] HCATrans 160</w:t>
        </w:r>
      </w:hyperlink>
    </w:p>
    <w:p w:rsidR="00691ED8" w:rsidRPr="00FD4C45" w:rsidRDefault="00691ED8" w:rsidP="00691ED8"/>
    <w:p w:rsidR="00691ED8" w:rsidRPr="000725D5" w:rsidRDefault="00691ED8" w:rsidP="00691ED8">
      <w:r w:rsidRPr="00FD4C45">
        <w:rPr>
          <w:b/>
        </w:rPr>
        <w:t xml:space="preserve">Date heard: </w:t>
      </w:r>
      <w:r w:rsidR="00551EC3">
        <w:t>13 October</w:t>
      </w:r>
      <w:r>
        <w:t xml:space="preserve"> 2020</w:t>
      </w:r>
      <w:r w:rsidRPr="00FD4C45">
        <w:t xml:space="preserve"> – </w:t>
      </w:r>
      <w:r w:rsidRPr="00FD4C45">
        <w:rPr>
          <w:i/>
        </w:rPr>
        <w:t>Special</w:t>
      </w:r>
      <w:r>
        <w:rPr>
          <w:i/>
        </w:rPr>
        <w:t xml:space="preserve"> leave granted</w:t>
      </w:r>
      <w:r w:rsidRPr="001867B8">
        <w:t>.</w:t>
      </w:r>
    </w:p>
    <w:p w:rsidR="00691ED8" w:rsidRPr="004E7695" w:rsidRDefault="00691ED8" w:rsidP="00691ED8"/>
    <w:p w:rsidR="00691ED8" w:rsidRPr="004E7695" w:rsidRDefault="00691ED8" w:rsidP="00691ED8">
      <w:pPr>
        <w:rPr>
          <w:b/>
        </w:rPr>
      </w:pPr>
      <w:r w:rsidRPr="004E7695">
        <w:rPr>
          <w:b/>
        </w:rPr>
        <w:t>Catchwords:</w:t>
      </w:r>
    </w:p>
    <w:p w:rsidR="00691ED8" w:rsidRPr="004E7695" w:rsidRDefault="00691ED8" w:rsidP="00691ED8">
      <w:pPr>
        <w:rPr>
          <w:b/>
        </w:rPr>
      </w:pPr>
    </w:p>
    <w:p w:rsidR="00691ED8" w:rsidRPr="0091071F" w:rsidRDefault="00691ED8" w:rsidP="00691ED8">
      <w:pPr>
        <w:ind w:left="720"/>
      </w:pPr>
      <w:r>
        <w:t>Administrative law</w:t>
      </w:r>
      <w:r w:rsidRPr="000B6233">
        <w:t xml:space="preserve"> – </w:t>
      </w:r>
      <w:r w:rsidR="00551EC3">
        <w:t>Planning</w:t>
      </w:r>
      <w:r w:rsidR="0091071F">
        <w:t xml:space="preserve"> and environment – Development approvals – Where in 2015 second applicant bought parcel of undeveloped land which carried with it benefit of preliminary development approval granted in 2007 –</w:t>
      </w:r>
      <w:r w:rsidR="0066755A">
        <w:t xml:space="preserve"> </w:t>
      </w:r>
      <w:r w:rsidR="0091071F">
        <w:t xml:space="preserve">Where preliminary approval approved multi-stage residential development subject to 56 conditions – Where </w:t>
      </w:r>
      <w:r w:rsidR="0066755A">
        <w:t>some</w:t>
      </w:r>
      <w:r w:rsidR="0091071F">
        <w:t xml:space="preserve"> conditions provide</w:t>
      </w:r>
      <w:r w:rsidR="0066755A">
        <w:t>d</w:t>
      </w:r>
      <w:r w:rsidR="0091071F">
        <w:t xml:space="preserve"> for payment of infrastructure contributions to respondent</w:t>
      </w:r>
      <w:r w:rsidR="0066755A">
        <w:t xml:space="preserve"> – Where preliminary approval made under </w:t>
      </w:r>
      <w:r w:rsidR="0066755A">
        <w:rPr>
          <w:i/>
        </w:rPr>
        <w:t>Integrated Planning Act 1997</w:t>
      </w:r>
      <w:r w:rsidR="0066755A">
        <w:t xml:space="preserve"> (Qld) – Where </w:t>
      </w:r>
      <w:r w:rsidR="0066755A">
        <w:rPr>
          <w:i/>
        </w:rPr>
        <w:t>Integrated Planning Act</w:t>
      </w:r>
      <w:r w:rsidR="0066755A">
        <w:t xml:space="preserve"> replaced by other legislation –</w:t>
      </w:r>
      <w:r w:rsidR="0091071F">
        <w:t xml:space="preserve"> Whether</w:t>
      </w:r>
      <w:r w:rsidR="0066755A">
        <w:t xml:space="preserve"> conditions</w:t>
      </w:r>
      <w:r w:rsidR="000C1E43">
        <w:t xml:space="preserve"> concerning infrastructure contributions</w:t>
      </w:r>
      <w:r w:rsidR="0066755A">
        <w:t>, properly construed,</w:t>
      </w:r>
      <w:r w:rsidR="0091071F">
        <w:t xml:space="preserve"> should be read as binding on applicant or landowner</w:t>
      </w:r>
      <w:r w:rsidR="000C1E43">
        <w:t>,</w:t>
      </w:r>
      <w:r w:rsidR="0091071F">
        <w:t xml:space="preserve"> or merely as statements as to scope of future possible conditions – Whether</w:t>
      </w:r>
      <w:r w:rsidR="000C1E43">
        <w:t>,</w:t>
      </w:r>
      <w:r w:rsidR="0091071F">
        <w:t xml:space="preserve"> in construction of conditions</w:t>
      </w:r>
      <w:r w:rsidR="000C1E43">
        <w:t>,</w:t>
      </w:r>
      <w:r w:rsidR="0091071F">
        <w:t xml:space="preserve"> </w:t>
      </w:r>
      <w:r w:rsidR="0091071F">
        <w:rPr>
          <w:i/>
        </w:rPr>
        <w:t>contra proferentem</w:t>
      </w:r>
      <w:r w:rsidR="0091071F">
        <w:t xml:space="preserve"> rule applies so that ambiguities are to be resolved against approving authority.</w:t>
      </w:r>
    </w:p>
    <w:p w:rsidR="00691ED8" w:rsidRPr="004E7695" w:rsidRDefault="00691ED8" w:rsidP="00691ED8">
      <w:pPr>
        <w:ind w:left="720"/>
      </w:pPr>
    </w:p>
    <w:p w:rsidR="00691ED8" w:rsidRPr="000725D5" w:rsidRDefault="00691ED8" w:rsidP="00691ED8">
      <w:r w:rsidRPr="004E7695">
        <w:rPr>
          <w:b/>
        </w:rPr>
        <w:t xml:space="preserve">Appealed from </w:t>
      </w:r>
      <w:r w:rsidR="000C1E43">
        <w:rPr>
          <w:b/>
        </w:rPr>
        <w:t>QSC (CA)</w:t>
      </w:r>
      <w:r w:rsidRPr="004E7695">
        <w:rPr>
          <w:b/>
        </w:rPr>
        <w:t>:</w:t>
      </w:r>
      <w:r w:rsidRPr="008D117E">
        <w:t xml:space="preserve"> </w:t>
      </w:r>
      <w:hyperlink r:id="rId62" w:history="1">
        <w:r w:rsidR="000C1E43" w:rsidRPr="004A6C3B">
          <w:rPr>
            <w:rStyle w:val="Hyperlink"/>
            <w:rFonts w:cs="Verdana"/>
            <w:noProof w:val="0"/>
          </w:rPr>
          <w:t>[2020] QCA 89</w:t>
        </w:r>
      </w:hyperlink>
    </w:p>
    <w:p w:rsidR="00691ED8" w:rsidRPr="004E7695" w:rsidRDefault="00691ED8" w:rsidP="00691ED8"/>
    <w:p w:rsidR="00691ED8" w:rsidRDefault="00794623" w:rsidP="00691ED8">
      <w:hyperlink w:anchor="TOP" w:history="1">
        <w:r w:rsidR="00691ED8" w:rsidRPr="004E7695">
          <w:rPr>
            <w:rStyle w:val="Hyperlink"/>
            <w:rFonts w:cs="Verdana"/>
            <w:bCs/>
          </w:rPr>
          <w:t>Return to Top</w:t>
        </w:r>
      </w:hyperlink>
    </w:p>
    <w:p w:rsidR="00C26538" w:rsidRPr="004E7695" w:rsidRDefault="00C26538" w:rsidP="00C26538">
      <w:pPr>
        <w:pStyle w:val="Divider2"/>
        <w:pBdr>
          <w:bottom w:val="double" w:sz="6" w:space="0" w:color="auto"/>
        </w:pBdr>
      </w:pPr>
      <w:bookmarkStart w:id="119" w:name="_Oakey_Coal_Action"/>
      <w:bookmarkStart w:id="120" w:name="_BMW_Australia_Ltd"/>
      <w:bookmarkStart w:id="121" w:name="_Westpac_Banking_Corporation"/>
      <w:bookmarkEnd w:id="119"/>
      <w:bookmarkEnd w:id="120"/>
      <w:bookmarkEnd w:id="121"/>
    </w:p>
    <w:p w:rsidR="00C26538" w:rsidRPr="004E7695" w:rsidRDefault="00C26538" w:rsidP="00C26538"/>
    <w:p w:rsidR="00C26538" w:rsidRPr="004E7695" w:rsidRDefault="00C26538" w:rsidP="00C26538">
      <w:pPr>
        <w:pStyle w:val="Heading2"/>
      </w:pPr>
      <w:r>
        <w:t>Constitutional Law</w:t>
      </w:r>
    </w:p>
    <w:p w:rsidR="00C26538" w:rsidRDefault="00C26538" w:rsidP="00ED096E"/>
    <w:p w:rsidR="001B1F06" w:rsidRPr="00833FD3" w:rsidRDefault="001B1F06" w:rsidP="001B1F06">
      <w:pPr>
        <w:pStyle w:val="Heading3"/>
        <w:rPr>
          <w:i w:val="0"/>
        </w:rPr>
      </w:pPr>
      <w:bookmarkStart w:id="122" w:name="_Chetcuti_v_Commonwealth"/>
      <w:bookmarkEnd w:id="122"/>
      <w:proofErr w:type="spellStart"/>
      <w:r>
        <w:t>Chetcuti</w:t>
      </w:r>
      <w:proofErr w:type="spellEnd"/>
      <w:r>
        <w:t xml:space="preserve"> v Commonwealth of Australia</w:t>
      </w:r>
    </w:p>
    <w:p w:rsidR="001B1F06" w:rsidRPr="0099365B" w:rsidRDefault="00794623" w:rsidP="001B1F06">
      <w:hyperlink r:id="rId63" w:history="1">
        <w:r w:rsidR="001B1F06" w:rsidRPr="00A23075">
          <w:rPr>
            <w:rStyle w:val="Hyperlink"/>
            <w:rFonts w:cs="Verdana"/>
            <w:b/>
            <w:noProof w:val="0"/>
          </w:rPr>
          <w:t>M122/2020</w:t>
        </w:r>
      </w:hyperlink>
    </w:p>
    <w:p w:rsidR="001B1F06" w:rsidRPr="0099365B" w:rsidRDefault="001B1F06" w:rsidP="001B1F06"/>
    <w:p w:rsidR="001B1F06" w:rsidRPr="001B1F06" w:rsidRDefault="001B1F06" w:rsidP="001B1F06">
      <w:pPr>
        <w:rPr>
          <w:i/>
        </w:rPr>
      </w:pPr>
      <w:r>
        <w:rPr>
          <w:i/>
        </w:rPr>
        <w:t xml:space="preserve">Notice of appeal from judgment of a single Justice exercising original jurisdiction filed on 10 December 2020. </w:t>
      </w:r>
    </w:p>
    <w:p w:rsidR="001B1F06" w:rsidRPr="004E7695" w:rsidRDefault="001B1F06" w:rsidP="001B1F06"/>
    <w:p w:rsidR="00F63A11" w:rsidRDefault="001B1F06" w:rsidP="001B1F06">
      <w:r w:rsidRPr="004E7695">
        <w:rPr>
          <w:b/>
        </w:rPr>
        <w:t>Catchwords:</w:t>
      </w:r>
      <w:r>
        <w:t xml:space="preserve"> </w:t>
      </w:r>
    </w:p>
    <w:p w:rsidR="00F63A11" w:rsidRDefault="00F63A11" w:rsidP="001B1F06"/>
    <w:p w:rsidR="001B1F06" w:rsidRPr="00F63A11" w:rsidRDefault="001B1F06" w:rsidP="00F63A11">
      <w:pPr>
        <w:ind w:left="720"/>
      </w:pPr>
      <w:r>
        <w:t xml:space="preserve">Constitutional law </w:t>
      </w:r>
      <w:r w:rsidR="00F63A11">
        <w:t>–</w:t>
      </w:r>
      <w:r>
        <w:t xml:space="preserve"> </w:t>
      </w:r>
      <w:r w:rsidR="00F63A11">
        <w:t xml:space="preserve">Legislative power – Naturalisation and aliens – Where appellant entered Australia in 1948 – Where appellant was </w:t>
      </w:r>
      <w:r w:rsidR="00F63A11">
        <w:lastRenderedPageBreak/>
        <w:t xml:space="preserve">born in Malta and entered Australia as British subject – Where appellant became citizen of United Kingdom and Colonies in 1949 and citizen of Malta on 1961 – Whether within power of Commonwealth Parliament to treat appellant as alien within s 51(xix) of </w:t>
      </w:r>
      <w:r w:rsidR="00F63A11" w:rsidRPr="00F63A11">
        <w:rPr>
          <w:i/>
        </w:rPr>
        <w:t>Constitution</w:t>
      </w:r>
      <w:r w:rsidR="00F63A11">
        <w:rPr>
          <w:i/>
        </w:rPr>
        <w:t xml:space="preserve"> </w:t>
      </w:r>
      <w:r w:rsidR="00F63A11">
        <w:t xml:space="preserve">– Whether within power of Parliament to specify criteria for alienage – </w:t>
      </w:r>
      <w:r w:rsidR="00F63A11" w:rsidRPr="00F63A11">
        <w:t>Whether appellant</w:t>
      </w:r>
      <w:r w:rsidR="00F63A11">
        <w:t xml:space="preserve"> entered Australia as alien. </w:t>
      </w:r>
    </w:p>
    <w:p w:rsidR="001B1F06" w:rsidRPr="004E7695" w:rsidRDefault="001B1F06" w:rsidP="001B1F06">
      <w:pPr>
        <w:ind w:left="720"/>
      </w:pPr>
    </w:p>
    <w:p w:rsidR="001B1F06" w:rsidRDefault="001B1F06" w:rsidP="001B1F06">
      <w:r w:rsidRPr="004E7695">
        <w:rPr>
          <w:b/>
        </w:rPr>
        <w:t>Appealed from</w:t>
      </w:r>
      <w:r>
        <w:rPr>
          <w:b/>
        </w:rPr>
        <w:t xml:space="preserve"> HCA (Single Justice)</w:t>
      </w:r>
      <w:r w:rsidRPr="006F7CBC">
        <w:rPr>
          <w:b/>
        </w:rPr>
        <w:t>:</w:t>
      </w:r>
      <w:r w:rsidRPr="006F7CBC">
        <w:t xml:space="preserve"> </w:t>
      </w:r>
      <w:hyperlink r:id="rId64" w:history="1">
        <w:r w:rsidRPr="001B1F06">
          <w:rPr>
            <w:rStyle w:val="Hyperlink"/>
            <w:rFonts w:cs="Verdana"/>
            <w:noProof w:val="0"/>
          </w:rPr>
          <w:t>[2020] HCA 42</w:t>
        </w:r>
      </w:hyperlink>
    </w:p>
    <w:p w:rsidR="001B1F06" w:rsidRPr="004E7695" w:rsidRDefault="001B1F06" w:rsidP="001B1F06"/>
    <w:p w:rsidR="001B1F06" w:rsidRDefault="00794623" w:rsidP="001B1F06">
      <w:hyperlink w:anchor="TOP" w:history="1">
        <w:r w:rsidR="001B1F06" w:rsidRPr="004E7695">
          <w:rPr>
            <w:rStyle w:val="Hyperlink"/>
            <w:rFonts w:cs="Verdana"/>
            <w:bCs/>
          </w:rPr>
          <w:t>Return to Top</w:t>
        </w:r>
      </w:hyperlink>
    </w:p>
    <w:p w:rsidR="00822068" w:rsidRPr="004E7695" w:rsidRDefault="00822068" w:rsidP="00822068">
      <w:pPr>
        <w:pStyle w:val="Divider2"/>
        <w:pBdr>
          <w:bottom w:val="double" w:sz="6" w:space="0" w:color="auto"/>
        </w:pBdr>
      </w:pPr>
    </w:p>
    <w:p w:rsidR="003E4E06" w:rsidRPr="004E7695" w:rsidRDefault="003E4E06" w:rsidP="003E4E06"/>
    <w:p w:rsidR="003E4E06" w:rsidRPr="004E7695" w:rsidRDefault="003E4E06" w:rsidP="003E4E06">
      <w:pPr>
        <w:pStyle w:val="Heading2"/>
      </w:pPr>
      <w:r>
        <w:t>Contracts</w:t>
      </w:r>
    </w:p>
    <w:p w:rsidR="003E4E06" w:rsidRPr="004E7695" w:rsidRDefault="003E4E06" w:rsidP="003E4E06"/>
    <w:p w:rsidR="003E4E06" w:rsidRPr="00833FD3" w:rsidRDefault="003E4E06" w:rsidP="003E4E06">
      <w:pPr>
        <w:pStyle w:val="Heading3"/>
        <w:rPr>
          <w:i w:val="0"/>
        </w:rPr>
      </w:pPr>
      <w:bookmarkStart w:id="123" w:name="_Matthew_Ward_Price"/>
      <w:bookmarkEnd w:id="123"/>
      <w:r>
        <w:t xml:space="preserve">Matthew Ward Price as Executor of the Estate of Alan Leslie Price (Deceased) &amp; </w:t>
      </w:r>
      <w:proofErr w:type="spellStart"/>
      <w:r>
        <w:t>Ors</w:t>
      </w:r>
      <w:proofErr w:type="spellEnd"/>
      <w:r>
        <w:t xml:space="preserve"> v Christine Claire Spoor as Trustee &amp; </w:t>
      </w:r>
      <w:proofErr w:type="spellStart"/>
      <w:r>
        <w:t>Ors</w:t>
      </w:r>
      <w:proofErr w:type="spellEnd"/>
    </w:p>
    <w:p w:rsidR="003E4E06" w:rsidRPr="0099365B" w:rsidRDefault="00794623" w:rsidP="003E4E06">
      <w:hyperlink r:id="rId65" w:history="1">
        <w:r w:rsidR="003E4E06" w:rsidRPr="0070545F">
          <w:rPr>
            <w:rStyle w:val="Hyperlink"/>
            <w:rFonts w:cs="Verdana"/>
            <w:b/>
            <w:noProof w:val="0"/>
          </w:rPr>
          <w:t>B</w:t>
        </w:r>
        <w:r w:rsidR="0070545F" w:rsidRPr="0070545F">
          <w:rPr>
            <w:rStyle w:val="Hyperlink"/>
            <w:rFonts w:cs="Verdana"/>
            <w:b/>
            <w:noProof w:val="0"/>
          </w:rPr>
          <w:t>55</w:t>
        </w:r>
        <w:r w:rsidR="003E4E06" w:rsidRPr="0070545F">
          <w:rPr>
            <w:rStyle w:val="Hyperlink"/>
            <w:rFonts w:cs="Verdana"/>
            <w:b/>
            <w:noProof w:val="0"/>
          </w:rPr>
          <w:t>/2020</w:t>
        </w:r>
      </w:hyperlink>
      <w:r w:rsidR="003E4E06" w:rsidRPr="00196537">
        <w:rPr>
          <w:b/>
        </w:rPr>
        <w:t>:</w:t>
      </w:r>
      <w:r w:rsidR="003E4E06" w:rsidRPr="00196537">
        <w:t xml:space="preserve"> </w:t>
      </w:r>
      <w:hyperlink r:id="rId66" w:history="1">
        <w:r w:rsidR="003E4E06" w:rsidRPr="003E4E06">
          <w:rPr>
            <w:rStyle w:val="Hyperlink"/>
            <w:rFonts w:cs="Verdana"/>
          </w:rPr>
          <w:t>[2020] HCATrans 142</w:t>
        </w:r>
      </w:hyperlink>
    </w:p>
    <w:p w:rsidR="003E4E06" w:rsidRPr="0099365B" w:rsidRDefault="003E4E06" w:rsidP="003E4E06"/>
    <w:p w:rsidR="003E4E06" w:rsidRPr="00AB54E9" w:rsidRDefault="003E4E06" w:rsidP="003E4E06">
      <w:r w:rsidRPr="0099365B">
        <w:rPr>
          <w:b/>
        </w:rPr>
        <w:t xml:space="preserve">Date </w:t>
      </w:r>
      <w:r>
        <w:rPr>
          <w:b/>
        </w:rPr>
        <w:t>heard</w:t>
      </w:r>
      <w:r w:rsidRPr="0099365B">
        <w:rPr>
          <w:b/>
        </w:rPr>
        <w:t xml:space="preserve">: </w:t>
      </w:r>
      <w:r>
        <w:t xml:space="preserve">11 September 2020 – </w:t>
      </w:r>
      <w:r>
        <w:rPr>
          <w:i/>
        </w:rPr>
        <w:t>Special leave granted</w:t>
      </w:r>
      <w:r>
        <w:t>.</w:t>
      </w:r>
    </w:p>
    <w:p w:rsidR="003E4E06" w:rsidRPr="004E7695" w:rsidRDefault="003E4E06" w:rsidP="003E4E06"/>
    <w:p w:rsidR="003E4E06" w:rsidRPr="004E7695" w:rsidRDefault="003E4E06" w:rsidP="003E4E06">
      <w:pPr>
        <w:rPr>
          <w:b/>
        </w:rPr>
      </w:pPr>
      <w:r w:rsidRPr="004E7695">
        <w:rPr>
          <w:b/>
        </w:rPr>
        <w:t>Catchwords:</w:t>
      </w:r>
    </w:p>
    <w:p w:rsidR="003E4E06" w:rsidRPr="004E7695" w:rsidRDefault="003E4E06" w:rsidP="003E4E06">
      <w:pPr>
        <w:rPr>
          <w:b/>
        </w:rPr>
      </w:pPr>
    </w:p>
    <w:p w:rsidR="003E4E06" w:rsidRPr="00ED096E" w:rsidRDefault="003E4E06" w:rsidP="003E4E06">
      <w:pPr>
        <w:ind w:left="720"/>
      </w:pPr>
      <w:r>
        <w:t xml:space="preserve">Contracts – </w:t>
      </w:r>
      <w:r w:rsidR="00A65166">
        <w:t>Statutory limitation periods –</w:t>
      </w:r>
      <w:r w:rsidR="002E5B46">
        <w:t xml:space="preserve"> Exclusion by agreement –</w:t>
      </w:r>
      <w:r w:rsidR="00A65166">
        <w:t xml:space="preserve"> Where </w:t>
      </w:r>
      <w:r w:rsidR="00421BEF">
        <w:t xml:space="preserve">in 1998, </w:t>
      </w:r>
      <w:r w:rsidR="008538D2">
        <w:t>two mortgages executed by deceased Mr A Price and second applicant, and deceased Mr J Price and third applicant in favour of Law Partners Mortgages Pty Ltd (“LPM”)</w:t>
      </w:r>
      <w:r w:rsidR="00ED096E">
        <w:t>, securing $320,000 loan advanced by LPM to mortgagors –</w:t>
      </w:r>
      <w:r w:rsidR="008538D2">
        <w:t xml:space="preserve"> Where respondents are trustees of pension fund successor in title as mortgagee to LPM</w:t>
      </w:r>
      <w:r w:rsidR="006F7CBC">
        <w:t xml:space="preserve"> </w:t>
      </w:r>
      <w:r w:rsidR="008538D2">
        <w:t>– Where</w:t>
      </w:r>
      <w:r w:rsidR="00ED096E">
        <w:t xml:space="preserve"> by 30 April 2001, only $50,000 of</w:t>
      </w:r>
      <w:r w:rsidR="008538D2">
        <w:t xml:space="preserve"> principal </w:t>
      </w:r>
      <w:r w:rsidR="00ED096E">
        <w:t>repaid and</w:t>
      </w:r>
      <w:r w:rsidR="008538D2">
        <w:t xml:space="preserve"> </w:t>
      </w:r>
      <w:r w:rsidR="00ED096E">
        <w:t>w</w:t>
      </w:r>
      <w:r w:rsidR="008538D2">
        <w:t>here no repayments made after that date – Where respondents commenced proceedings in 2017, claiming $4,014,969.22 and recovery of possession of mortgaged land –</w:t>
      </w:r>
      <w:r w:rsidR="00ED096E">
        <w:t xml:space="preserve"> Where proceedings commenced outside of statutory bars in </w:t>
      </w:r>
      <w:r w:rsidR="00ED096E">
        <w:rPr>
          <w:i/>
        </w:rPr>
        <w:t xml:space="preserve">Limitation of Actions Act 1974 </w:t>
      </w:r>
      <w:r w:rsidR="00ED096E">
        <w:t>(Qld) – Where cl 24 of mortgages provided that “[t]he Mortgagor covenants with the Mortgage[e] that the provisions of all statutes now or hereafter in force whereby or in consequence whereof any o[r] all of the powers rights and remedies of the Mortgagee and the obligations of the Mortgagor hereunder may be curtailed, suspended, postponed, defeated or extinguished shall not apply hereto and are expressly excluded insofar as this can lawfully done” –</w:t>
      </w:r>
      <w:r w:rsidR="006F7CBC">
        <w:t xml:space="preserve"> Whether agreement not to plead or to rely on provisions of </w:t>
      </w:r>
      <w:r w:rsidR="006F7CBC">
        <w:rPr>
          <w:i/>
        </w:rPr>
        <w:t>Limitation of Actions Act</w:t>
      </w:r>
      <w:r w:rsidR="006F7CBC">
        <w:t xml:space="preserve"> made at time of entry into loan contract and before accrual of cause of action unenforceable on public policy grounds – Whether</w:t>
      </w:r>
      <w:r w:rsidR="00ED096E">
        <w:t xml:space="preserve">, on proper construction of cl 24, applicants entitled to plead defence under </w:t>
      </w:r>
      <w:r w:rsidR="00ED096E">
        <w:rPr>
          <w:i/>
        </w:rPr>
        <w:t>Limitation of Actions Act</w:t>
      </w:r>
      <w:r w:rsidR="00ED096E">
        <w:t xml:space="preserve"> – Whether operation of s 24 of </w:t>
      </w:r>
      <w:r w:rsidR="00ED096E">
        <w:rPr>
          <w:i/>
        </w:rPr>
        <w:t>Limitation of Actions Act</w:t>
      </w:r>
      <w:r w:rsidR="00ED096E">
        <w:t xml:space="preserve"> can be excluded by agreement – Whether, on proper construction, terms of cl 24 are ambiguous – If cl 24 enforceable, whether breach of cl 24 </w:t>
      </w:r>
      <w:r w:rsidR="00ED096E">
        <w:lastRenderedPageBreak/>
        <w:t>could sound in any remedy other than claim for damages for breach of warranty.</w:t>
      </w:r>
    </w:p>
    <w:p w:rsidR="003E4E06" w:rsidRPr="004E7695" w:rsidRDefault="003E4E06" w:rsidP="003E4E06">
      <w:pPr>
        <w:ind w:left="720"/>
      </w:pPr>
    </w:p>
    <w:p w:rsidR="003E4E06" w:rsidRPr="008D117E" w:rsidRDefault="003E4E06" w:rsidP="003E4E06">
      <w:r w:rsidRPr="004E7695">
        <w:rPr>
          <w:b/>
        </w:rPr>
        <w:t xml:space="preserve">Appealed from </w:t>
      </w:r>
      <w:r w:rsidR="00B95AC7" w:rsidRPr="006F7CBC">
        <w:rPr>
          <w:b/>
        </w:rPr>
        <w:t>QSC</w:t>
      </w:r>
      <w:r w:rsidRPr="006F7CBC">
        <w:rPr>
          <w:b/>
        </w:rPr>
        <w:t xml:space="preserve"> (CA):</w:t>
      </w:r>
      <w:r w:rsidRPr="006F7CBC">
        <w:t xml:space="preserve"> </w:t>
      </w:r>
      <w:hyperlink r:id="rId67" w:history="1">
        <w:r w:rsidR="00B95AC7" w:rsidRPr="001750FD">
          <w:rPr>
            <w:rStyle w:val="Hyperlink"/>
            <w:rFonts w:cs="Verdana"/>
            <w:noProof w:val="0"/>
          </w:rPr>
          <w:t xml:space="preserve">[2019] </w:t>
        </w:r>
        <w:r w:rsidR="006F7CBC" w:rsidRPr="001750FD">
          <w:rPr>
            <w:rStyle w:val="Hyperlink"/>
            <w:rFonts w:cs="Verdana"/>
            <w:noProof w:val="0"/>
          </w:rPr>
          <w:t>QCA 297</w:t>
        </w:r>
      </w:hyperlink>
      <w:r w:rsidR="00E978C8">
        <w:t>; (2019) 3 QR 176</w:t>
      </w:r>
    </w:p>
    <w:p w:rsidR="003E4E06" w:rsidRPr="004E7695" w:rsidRDefault="003E4E06" w:rsidP="003E4E06"/>
    <w:p w:rsidR="003E4E06" w:rsidRDefault="00794623" w:rsidP="003E4E06">
      <w:hyperlink w:anchor="TOP" w:history="1">
        <w:r w:rsidR="003E4E06" w:rsidRPr="004E7695">
          <w:rPr>
            <w:rStyle w:val="Hyperlink"/>
            <w:rFonts w:cs="Verdana"/>
            <w:bCs/>
          </w:rPr>
          <w:t>Return to Top</w:t>
        </w:r>
      </w:hyperlink>
    </w:p>
    <w:p w:rsidR="00D97655" w:rsidRPr="004E7695" w:rsidRDefault="00D97655" w:rsidP="00D97655">
      <w:pPr>
        <w:pStyle w:val="Divider1"/>
        <w:pBdr>
          <w:bottom w:val="dotted" w:sz="4" w:space="2" w:color="auto"/>
        </w:pBdr>
      </w:pPr>
    </w:p>
    <w:p w:rsidR="00D97655" w:rsidRDefault="00D97655" w:rsidP="00D97655"/>
    <w:p w:rsidR="00D97655" w:rsidRPr="00D0009F" w:rsidRDefault="00D97655" w:rsidP="00D97655">
      <w:pPr>
        <w:pStyle w:val="Heading3"/>
      </w:pPr>
      <w:bookmarkStart w:id="124" w:name="_Hobart_International_Airport"/>
      <w:bookmarkEnd w:id="124"/>
      <w:r>
        <w:t>Hobart International Airport Pty Ltd v Clarence City Council &amp; Anor; Australia Pacific Airports (Launceston) Pty Ltd v Northern Midlands Council &amp; Anor</w:t>
      </w:r>
    </w:p>
    <w:p w:rsidR="00D97655" w:rsidRDefault="00D97655" w:rsidP="00D97655">
      <w:r>
        <w:rPr>
          <w:b/>
        </w:rPr>
        <w:t>H4/2020; H5/2020</w:t>
      </w:r>
      <w:hyperlink r:id="rId68" w:history="1"/>
      <w:r w:rsidRPr="00D0009F">
        <w:rPr>
          <w:b/>
        </w:rPr>
        <w:t>:</w:t>
      </w:r>
      <w:r w:rsidRPr="00D0009F">
        <w:t xml:space="preserve"> </w:t>
      </w:r>
      <w:hyperlink r:id="rId69" w:history="1">
        <w:r w:rsidR="00B45A00" w:rsidRPr="00B45A00">
          <w:rPr>
            <w:rStyle w:val="Hyperlink"/>
            <w:rFonts w:cs="Verdana"/>
            <w:noProof w:val="0"/>
          </w:rPr>
          <w:t xml:space="preserve">[2021] </w:t>
        </w:r>
        <w:proofErr w:type="spellStart"/>
        <w:r w:rsidR="00B45A00" w:rsidRPr="00B45A00">
          <w:rPr>
            <w:rStyle w:val="Hyperlink"/>
            <w:rFonts w:cs="Verdana"/>
            <w:noProof w:val="0"/>
          </w:rPr>
          <w:t>HCATrans</w:t>
        </w:r>
        <w:proofErr w:type="spellEnd"/>
        <w:r w:rsidR="00B45A00" w:rsidRPr="00B45A00">
          <w:rPr>
            <w:rStyle w:val="Hyperlink"/>
            <w:rFonts w:cs="Verdana"/>
            <w:noProof w:val="0"/>
          </w:rPr>
          <w:t xml:space="preserve"> 26</w:t>
        </w:r>
      </w:hyperlink>
    </w:p>
    <w:p w:rsidR="00D97655" w:rsidRDefault="00D97655" w:rsidP="00D97655"/>
    <w:p w:rsidR="00D97655" w:rsidRPr="00142D6F" w:rsidRDefault="00D97655" w:rsidP="00D97655">
      <w:pPr>
        <w:rPr>
          <w:i/>
        </w:rPr>
      </w:pPr>
      <w:r w:rsidRPr="004E7695">
        <w:rPr>
          <w:b/>
        </w:rPr>
        <w:t xml:space="preserve">Date </w:t>
      </w:r>
      <w:r>
        <w:rPr>
          <w:b/>
        </w:rPr>
        <w:t>heard</w:t>
      </w:r>
      <w:r w:rsidRPr="004E7695">
        <w:rPr>
          <w:b/>
        </w:rPr>
        <w:t>:</w:t>
      </w:r>
      <w:r w:rsidRPr="00FC0B58">
        <w:t xml:space="preserve"> </w:t>
      </w:r>
      <w:r>
        <w:t>12 February 2021</w:t>
      </w:r>
      <w:r w:rsidRPr="004E7695">
        <w:t xml:space="preserve"> – </w:t>
      </w:r>
      <w:r w:rsidRPr="004E7695">
        <w:rPr>
          <w:i/>
        </w:rPr>
        <w:t>Special leave granted</w:t>
      </w:r>
      <w:r>
        <w:t xml:space="preserve">. </w:t>
      </w:r>
    </w:p>
    <w:p w:rsidR="00D97655" w:rsidRPr="004E7695" w:rsidRDefault="00D97655" w:rsidP="00D97655"/>
    <w:p w:rsidR="00D97655" w:rsidRPr="004E7695" w:rsidRDefault="00D97655" w:rsidP="00D97655">
      <w:pPr>
        <w:rPr>
          <w:b/>
        </w:rPr>
      </w:pPr>
      <w:r w:rsidRPr="004E7695">
        <w:rPr>
          <w:b/>
        </w:rPr>
        <w:t>Catchwords:</w:t>
      </w:r>
    </w:p>
    <w:p w:rsidR="00D97655" w:rsidRPr="004E7695" w:rsidRDefault="00D97655" w:rsidP="00D97655">
      <w:pPr>
        <w:rPr>
          <w:b/>
        </w:rPr>
      </w:pPr>
    </w:p>
    <w:p w:rsidR="00D97655" w:rsidRDefault="00D97655" w:rsidP="00D97655">
      <w:pPr>
        <w:ind w:left="720"/>
      </w:pPr>
      <w:r>
        <w:t xml:space="preserve">Contracts – Privity of contract – Declaratory relief – Where second respondent Commonwealth registered proprietor of land leased to applicants – Where first respondent Councils not party to lease – Where </w:t>
      </w:r>
      <w:r w:rsidR="006C4459">
        <w:t>cl 26.2(a)</w:t>
      </w:r>
      <w:r>
        <w:t xml:space="preserve"> of lease provides amount equivalent to council rates to be paid to first respondents in respect of leased land – </w:t>
      </w:r>
      <w:r w:rsidR="006C4459">
        <w:t xml:space="preserve">Where lease contemplates that first respondents will participate in mechanism in determining amount payable – </w:t>
      </w:r>
      <w:r>
        <w:t xml:space="preserve">Where dispute arose between applicants and first respondents as to amounts payable – Where first respondents sought declaratory and consequential relief with respect to </w:t>
      </w:r>
      <w:r w:rsidR="006C4459">
        <w:t xml:space="preserve">proper construction of cl 26.2(a) – Where primary judge held first respondents did not have standing to seek declaratory relief on basis of privity of contract – Where first respondents successfully appealed to Full </w:t>
      </w:r>
      <w:r w:rsidR="00D36A39">
        <w:t xml:space="preserve">Federal </w:t>
      </w:r>
      <w:r w:rsidR="006C4459">
        <w:t xml:space="preserve">Court, which held doctrine of privity only prevents third parties from obtaining executory judgment to enforce terms of contract, not declaratory judgment – Whether doctrine of privity prevents third parties from seeking declaratory relief – Whether third parties have standing to seek declaratory relief in respect of contract. </w:t>
      </w:r>
    </w:p>
    <w:p w:rsidR="00D97655" w:rsidRDefault="00D97655" w:rsidP="00D97655">
      <w:pPr>
        <w:ind w:left="720"/>
      </w:pPr>
    </w:p>
    <w:p w:rsidR="00D97655" w:rsidRPr="005931B2" w:rsidRDefault="00D97655" w:rsidP="00D97655">
      <w:pPr>
        <w:ind w:left="720"/>
      </w:pPr>
      <w:r>
        <w:t xml:space="preserve">Constitutional law – </w:t>
      </w:r>
      <w:r w:rsidR="00D36A39">
        <w:t xml:space="preserve">Judicial power of Commonwealth – Requirement for a “matter” – </w:t>
      </w:r>
      <w:r w:rsidR="006C4459">
        <w:t>J</w:t>
      </w:r>
      <w:r>
        <w:t xml:space="preserve">urisdiction of Federal Court – </w:t>
      </w:r>
      <w:r w:rsidR="006C4459">
        <w:t xml:space="preserve">Where there is no dispute between contracting parties as to interpretation of contract – Whether first respondents have rights, duties or liabilities to be established by determination of a court – </w:t>
      </w:r>
      <w:r>
        <w:t xml:space="preserve">Whether there is a justiciable controversy or enforceable right, duty or liability to found a “matter”. </w:t>
      </w:r>
    </w:p>
    <w:p w:rsidR="00D97655" w:rsidRPr="004E7695" w:rsidRDefault="00D97655" w:rsidP="00D97655">
      <w:pPr>
        <w:ind w:left="720"/>
      </w:pPr>
    </w:p>
    <w:p w:rsidR="00D97655" w:rsidRPr="002D0229" w:rsidRDefault="00D97655" w:rsidP="00D97655">
      <w:r w:rsidRPr="004E7695">
        <w:rPr>
          <w:b/>
        </w:rPr>
        <w:t xml:space="preserve">Appealed from </w:t>
      </w:r>
      <w:r>
        <w:rPr>
          <w:b/>
        </w:rPr>
        <w:t>FCA (FC):</w:t>
      </w:r>
      <w:r>
        <w:t xml:space="preserve"> </w:t>
      </w:r>
      <w:hyperlink r:id="rId70" w:history="1">
        <w:r w:rsidRPr="00D97655">
          <w:rPr>
            <w:rStyle w:val="Hyperlink"/>
            <w:rFonts w:cs="Verdana"/>
            <w:noProof w:val="0"/>
          </w:rPr>
          <w:t>[2020] FCAFC 134</w:t>
        </w:r>
      </w:hyperlink>
      <w:r w:rsidR="00D20352">
        <w:t>; (2020) 382 ALR 273</w:t>
      </w:r>
    </w:p>
    <w:p w:rsidR="00D97655" w:rsidRPr="004E7695" w:rsidRDefault="00D97655" w:rsidP="00D97655"/>
    <w:p w:rsidR="00D97655" w:rsidRDefault="00794623" w:rsidP="003E4E06">
      <w:hyperlink w:anchor="TOP" w:history="1">
        <w:r w:rsidR="00D97655" w:rsidRPr="004E7695">
          <w:rPr>
            <w:rStyle w:val="Hyperlink"/>
            <w:rFonts w:cs="Verdana"/>
            <w:bCs/>
          </w:rPr>
          <w:t>Return to Top</w:t>
        </w:r>
      </w:hyperlink>
    </w:p>
    <w:p w:rsidR="003E4E06" w:rsidRPr="004E7695" w:rsidRDefault="003E4E06" w:rsidP="003E4E06">
      <w:pPr>
        <w:pStyle w:val="Divider2"/>
        <w:pBdr>
          <w:bottom w:val="double" w:sz="6" w:space="0" w:color="auto"/>
        </w:pBdr>
      </w:pPr>
    </w:p>
    <w:p w:rsidR="005D0FB5" w:rsidRPr="004E7695" w:rsidRDefault="005D0FB5" w:rsidP="005D0FB5">
      <w:bookmarkStart w:id="125" w:name="_Commonwealth_of_Australia"/>
      <w:bookmarkStart w:id="126" w:name="Statutes4"/>
      <w:bookmarkEnd w:id="114"/>
      <w:bookmarkEnd w:id="125"/>
    </w:p>
    <w:p w:rsidR="005D0FB5" w:rsidRPr="004E7695" w:rsidRDefault="005D0FB5" w:rsidP="005D0FB5">
      <w:pPr>
        <w:pStyle w:val="Heading2"/>
      </w:pPr>
      <w:r>
        <w:lastRenderedPageBreak/>
        <w:t>Co</w:t>
      </w:r>
      <w:r w:rsidR="00F93450">
        <w:t>rporations</w:t>
      </w:r>
    </w:p>
    <w:p w:rsidR="005D0FB5" w:rsidRPr="004E7695" w:rsidRDefault="005D0FB5" w:rsidP="005D0FB5"/>
    <w:p w:rsidR="005D0FB5" w:rsidRPr="00833FD3" w:rsidRDefault="00F93450" w:rsidP="005D0FB5">
      <w:pPr>
        <w:pStyle w:val="Heading3"/>
        <w:rPr>
          <w:i w:val="0"/>
        </w:rPr>
      </w:pPr>
      <w:bookmarkStart w:id="127" w:name="_Walton_&amp;_Anor"/>
      <w:bookmarkEnd w:id="127"/>
      <w:r>
        <w:t xml:space="preserve">Walton &amp; Anor v ACN 004 410 833 Ltd (formerly Arrium Ltd) (in liquidation) &amp; </w:t>
      </w:r>
      <w:proofErr w:type="spellStart"/>
      <w:r>
        <w:t>Ors</w:t>
      </w:r>
      <w:proofErr w:type="spellEnd"/>
    </w:p>
    <w:p w:rsidR="005D0FB5" w:rsidRPr="0099365B" w:rsidRDefault="00F93450" w:rsidP="005D0FB5">
      <w:r>
        <w:rPr>
          <w:b/>
        </w:rPr>
        <w:t>S151/2020</w:t>
      </w:r>
      <w:r w:rsidR="005D0FB5" w:rsidRPr="00196537">
        <w:rPr>
          <w:b/>
        </w:rPr>
        <w:t>:</w:t>
      </w:r>
      <w:r w:rsidR="005D0FB5" w:rsidRPr="00196537">
        <w:t xml:space="preserve"> </w:t>
      </w:r>
      <w:hyperlink r:id="rId71" w:history="1">
        <w:r w:rsidRPr="00F35215">
          <w:rPr>
            <w:rStyle w:val="Hyperlink"/>
            <w:rFonts w:cs="Verdana"/>
          </w:rPr>
          <w:t>[2021] HCATrans</w:t>
        </w:r>
        <w:r w:rsidR="00F35215" w:rsidRPr="00F35215">
          <w:rPr>
            <w:rStyle w:val="Hyperlink"/>
            <w:rFonts w:cs="Verdana"/>
          </w:rPr>
          <w:t xml:space="preserve"> 18</w:t>
        </w:r>
      </w:hyperlink>
    </w:p>
    <w:p w:rsidR="005D0FB5" w:rsidRPr="0099365B" w:rsidRDefault="005D0FB5" w:rsidP="005D0FB5"/>
    <w:p w:rsidR="005D0FB5" w:rsidRPr="00AB54E9" w:rsidRDefault="005D0FB5" w:rsidP="005D0FB5">
      <w:r w:rsidRPr="0099365B">
        <w:rPr>
          <w:b/>
        </w:rPr>
        <w:t xml:space="preserve">Date </w:t>
      </w:r>
      <w:r>
        <w:rPr>
          <w:b/>
        </w:rPr>
        <w:t>heard</w:t>
      </w:r>
      <w:r w:rsidRPr="0099365B">
        <w:rPr>
          <w:b/>
        </w:rPr>
        <w:t xml:space="preserve">: </w:t>
      </w:r>
      <w:r>
        <w:t xml:space="preserve">11 </w:t>
      </w:r>
      <w:r w:rsidR="00F93450">
        <w:t>February 2021</w:t>
      </w:r>
      <w:r>
        <w:t xml:space="preserve"> – </w:t>
      </w:r>
      <w:r>
        <w:rPr>
          <w:i/>
        </w:rPr>
        <w:t>Special leave granted</w:t>
      </w:r>
      <w:r>
        <w:t>.</w:t>
      </w:r>
    </w:p>
    <w:p w:rsidR="005D0FB5" w:rsidRPr="004E7695" w:rsidRDefault="005D0FB5" w:rsidP="005D0FB5"/>
    <w:p w:rsidR="005D0FB5" w:rsidRPr="004E7695" w:rsidRDefault="005D0FB5" w:rsidP="005D0FB5">
      <w:pPr>
        <w:rPr>
          <w:b/>
        </w:rPr>
      </w:pPr>
      <w:r w:rsidRPr="004E7695">
        <w:rPr>
          <w:b/>
        </w:rPr>
        <w:t>Catchwords:</w:t>
      </w:r>
    </w:p>
    <w:p w:rsidR="005D0FB5" w:rsidRPr="004E7695" w:rsidRDefault="005D0FB5" w:rsidP="005D0FB5">
      <w:pPr>
        <w:rPr>
          <w:b/>
        </w:rPr>
      </w:pPr>
    </w:p>
    <w:p w:rsidR="005D0FB5" w:rsidRPr="00D318F6" w:rsidRDefault="00F93450" w:rsidP="005D0FB5">
      <w:pPr>
        <w:ind w:left="720"/>
      </w:pPr>
      <w:r>
        <w:t xml:space="preserve">Corporations – Examinations relating to insolvency </w:t>
      </w:r>
      <w:r w:rsidR="00D318F6">
        <w:t>– Abuse of process</w:t>
      </w:r>
      <w:r w:rsidR="004F2C62">
        <w:t xml:space="preserve"> – </w:t>
      </w:r>
      <w:r w:rsidR="00D318F6">
        <w:t xml:space="preserve">Where s 596A of </w:t>
      </w:r>
      <w:r w:rsidR="00D318F6">
        <w:rPr>
          <w:i/>
        </w:rPr>
        <w:t xml:space="preserve">Corporations Act 2001 </w:t>
      </w:r>
      <w:r w:rsidR="00D318F6">
        <w:t>(</w:t>
      </w:r>
      <w:proofErr w:type="spellStart"/>
      <w:r w:rsidR="00D318F6">
        <w:t>Cth</w:t>
      </w:r>
      <w:proofErr w:type="spellEnd"/>
      <w:r w:rsidR="00D318F6">
        <w:t>) requires court to issue examinations summons to a person about a company if “eligible applicant” applies for summons – Where “eligible applicants” include persons authorised by Australian Securities and Investments Commission (“ASIC”) – Where ASIC can only authorise person if person’s purpose is for benefit of corporation, its contributories or its creditors – Where applicants shareholders of respondent – Where, in 2014, respondent successfully completed capital raising for purpose of paying down debt – Where respondent entered into voluntary administration in 2016 and liquidation in 2019 – Where ASIC authorised applicants as “eligible applicants” to conduct examinations of respondent’s directors and officers</w:t>
      </w:r>
      <w:r w:rsidR="003612F4">
        <w:t xml:space="preserve"> </w:t>
      </w:r>
      <w:r w:rsidR="00D318F6">
        <w:t xml:space="preserve">– Where NSW Court of Appeal </w:t>
      </w:r>
      <w:r w:rsidR="003612F4">
        <w:t xml:space="preserve">found </w:t>
      </w:r>
      <w:r w:rsidR="00D318F6">
        <w:t xml:space="preserve">applicants’ </w:t>
      </w:r>
      <w:r w:rsidR="00E9521B">
        <w:t xml:space="preserve">predominant purpose investigation and pursuit of </w:t>
      </w:r>
      <w:r w:rsidR="003612F4">
        <w:t xml:space="preserve">shareholders’ </w:t>
      </w:r>
      <w:r w:rsidR="00E9521B">
        <w:t xml:space="preserve">private claim against </w:t>
      </w:r>
      <w:r w:rsidR="003612F4">
        <w:t xml:space="preserve">directors in relation to 2014 capital raising – Where Court of Appeal held fulfilment of that purpose would not confer benefit on corporation, creditors or contributories, and therefore offensive to purpose for which s 596A enacted and abuse of process – Whether implicit purpose of obtaining information about potential misconduct is beneficial to corporation – Whether applicants’ purposes offensive or foreign to s 596A. </w:t>
      </w:r>
    </w:p>
    <w:p w:rsidR="00F93450" w:rsidRPr="004E7695" w:rsidRDefault="00F93450" w:rsidP="005D0FB5">
      <w:pPr>
        <w:ind w:left="720"/>
      </w:pPr>
    </w:p>
    <w:p w:rsidR="005D0FB5" w:rsidRPr="008D117E" w:rsidRDefault="005D0FB5" w:rsidP="005D0FB5">
      <w:r w:rsidRPr="004E7695">
        <w:rPr>
          <w:b/>
        </w:rPr>
        <w:t xml:space="preserve">Appealed from </w:t>
      </w:r>
      <w:r w:rsidR="00F93450">
        <w:rPr>
          <w:b/>
        </w:rPr>
        <w:t>NSW</w:t>
      </w:r>
      <w:r w:rsidRPr="006F7CBC">
        <w:rPr>
          <w:b/>
        </w:rPr>
        <w:t xml:space="preserve"> (CA):</w:t>
      </w:r>
      <w:r w:rsidRPr="006F7CBC">
        <w:t xml:space="preserve"> </w:t>
      </w:r>
      <w:hyperlink r:id="rId72" w:history="1">
        <w:r w:rsidR="00F93450" w:rsidRPr="00F93450">
          <w:rPr>
            <w:rStyle w:val="Hyperlink"/>
            <w:rFonts w:cs="Verdana"/>
            <w:noProof w:val="0"/>
          </w:rPr>
          <w:t>[2020] NSWCA 157</w:t>
        </w:r>
      </w:hyperlink>
      <w:r w:rsidR="004F2C62">
        <w:t>; (2020) 383 ALR 298</w:t>
      </w:r>
    </w:p>
    <w:p w:rsidR="005D0FB5" w:rsidRPr="004E7695" w:rsidRDefault="005D0FB5" w:rsidP="005D0FB5"/>
    <w:p w:rsidR="005D0FB5" w:rsidRDefault="00794623" w:rsidP="005D0FB5">
      <w:hyperlink w:anchor="TOP" w:history="1">
        <w:r w:rsidR="005D0FB5" w:rsidRPr="004E7695">
          <w:rPr>
            <w:rStyle w:val="Hyperlink"/>
            <w:rFonts w:cs="Verdana"/>
            <w:bCs/>
          </w:rPr>
          <w:t>Return to Top</w:t>
        </w:r>
      </w:hyperlink>
    </w:p>
    <w:p w:rsidR="005D0FB5" w:rsidRPr="004E7695" w:rsidRDefault="005D0FB5" w:rsidP="005D0FB5">
      <w:pPr>
        <w:pStyle w:val="Divider2"/>
        <w:pBdr>
          <w:bottom w:val="double" w:sz="6" w:space="0" w:color="auto"/>
        </w:pBdr>
      </w:pPr>
    </w:p>
    <w:p w:rsidR="005D0FB5" w:rsidRDefault="005D0FB5" w:rsidP="004A6C3B"/>
    <w:p w:rsidR="000C3006" w:rsidRDefault="001D4D58" w:rsidP="000C3006">
      <w:pPr>
        <w:pStyle w:val="Heading2"/>
      </w:pPr>
      <w:r>
        <w:t>C</w:t>
      </w:r>
      <w:r w:rsidRPr="004E7695">
        <w:t>riminal Law</w:t>
      </w:r>
      <w:bookmarkStart w:id="128" w:name="_The_Queen_v_2"/>
      <w:bookmarkEnd w:id="128"/>
    </w:p>
    <w:p w:rsidR="00D9673D" w:rsidRDefault="00D9673D" w:rsidP="00D9673D"/>
    <w:p w:rsidR="00D9673D" w:rsidRPr="00D0009F" w:rsidRDefault="00D9673D" w:rsidP="00D9673D">
      <w:pPr>
        <w:pStyle w:val="Heading3"/>
      </w:pPr>
      <w:bookmarkStart w:id="129" w:name="_Bell_v_State"/>
      <w:bookmarkEnd w:id="129"/>
      <w:r>
        <w:t>Bell v State of Tasmania</w:t>
      </w:r>
    </w:p>
    <w:p w:rsidR="00D9673D" w:rsidRDefault="00794623" w:rsidP="00D9673D">
      <w:hyperlink r:id="rId73" w:history="1">
        <w:r w:rsidR="00D9673D" w:rsidRPr="00204F68">
          <w:rPr>
            <w:rStyle w:val="Hyperlink"/>
            <w:rFonts w:cs="Verdana"/>
            <w:b/>
            <w:noProof w:val="0"/>
          </w:rPr>
          <w:t>H2/2020</w:t>
        </w:r>
      </w:hyperlink>
      <w:hyperlink r:id="rId74" w:history="1"/>
      <w:r w:rsidR="00D9673D" w:rsidRPr="00D0009F">
        <w:rPr>
          <w:b/>
        </w:rPr>
        <w:t>:</w:t>
      </w:r>
      <w:r w:rsidR="00D9673D" w:rsidRPr="00D0009F">
        <w:t xml:space="preserve"> </w:t>
      </w:r>
      <w:hyperlink r:id="rId75" w:history="1">
        <w:r w:rsidR="00D9673D" w:rsidRPr="00487761">
          <w:rPr>
            <w:rStyle w:val="Hyperlink"/>
            <w:rFonts w:cs="Verdana"/>
            <w:noProof w:val="0"/>
          </w:rPr>
          <w:t xml:space="preserve">[2021] </w:t>
        </w:r>
        <w:proofErr w:type="spellStart"/>
        <w:r w:rsidR="00D9673D" w:rsidRPr="00487761">
          <w:rPr>
            <w:rStyle w:val="Hyperlink"/>
            <w:rFonts w:cs="Verdana"/>
            <w:noProof w:val="0"/>
          </w:rPr>
          <w:t>HCATrans</w:t>
        </w:r>
        <w:proofErr w:type="spellEnd"/>
        <w:r w:rsidR="00D9673D" w:rsidRPr="00487761">
          <w:rPr>
            <w:rStyle w:val="Hyperlink"/>
            <w:rFonts w:cs="Verdana"/>
            <w:noProof w:val="0"/>
          </w:rPr>
          <w:t xml:space="preserve"> 5</w:t>
        </w:r>
      </w:hyperlink>
    </w:p>
    <w:p w:rsidR="00D9673D" w:rsidRDefault="00D9673D" w:rsidP="00D9673D"/>
    <w:p w:rsidR="00D9673D" w:rsidRDefault="00D9673D" w:rsidP="00D9673D">
      <w:r w:rsidRPr="004E7695">
        <w:rPr>
          <w:b/>
        </w:rPr>
        <w:t xml:space="preserve">Date </w:t>
      </w:r>
      <w:r>
        <w:rPr>
          <w:b/>
        </w:rPr>
        <w:t>heard</w:t>
      </w:r>
      <w:r w:rsidRPr="004E7695">
        <w:rPr>
          <w:b/>
        </w:rPr>
        <w:t>:</w:t>
      </w:r>
      <w:r w:rsidRPr="00FC0B58">
        <w:t xml:space="preserve"> </w:t>
      </w:r>
      <w:r>
        <w:t>3 February 2021.</w:t>
      </w:r>
    </w:p>
    <w:p w:rsidR="00D9673D" w:rsidRDefault="00D9673D" w:rsidP="00D9673D"/>
    <w:p w:rsidR="00D9673D" w:rsidRPr="00A56176" w:rsidRDefault="00D9673D" w:rsidP="00D9673D">
      <w:r>
        <w:rPr>
          <w:b/>
        </w:rPr>
        <w:t>Coram:</w:t>
      </w:r>
      <w:r>
        <w:t xml:space="preserve"> </w:t>
      </w:r>
      <w:proofErr w:type="spellStart"/>
      <w:r>
        <w:t>Kiefel</w:t>
      </w:r>
      <w:proofErr w:type="spellEnd"/>
      <w:r>
        <w:t xml:space="preserve"> CJ, </w:t>
      </w:r>
      <w:proofErr w:type="spellStart"/>
      <w:r>
        <w:t>Gageler</w:t>
      </w:r>
      <w:proofErr w:type="spellEnd"/>
      <w:r>
        <w:t>, Keane, Edelman and Steward JJ</w:t>
      </w:r>
    </w:p>
    <w:p w:rsidR="00D9673D" w:rsidRPr="004E7695" w:rsidRDefault="00D9673D" w:rsidP="00D9673D"/>
    <w:p w:rsidR="00D9673D" w:rsidRPr="004E7695" w:rsidRDefault="00D9673D" w:rsidP="00D9673D">
      <w:pPr>
        <w:rPr>
          <w:b/>
        </w:rPr>
      </w:pPr>
      <w:r w:rsidRPr="004E7695">
        <w:rPr>
          <w:b/>
        </w:rPr>
        <w:t>Catchwords:</w:t>
      </w:r>
    </w:p>
    <w:p w:rsidR="00D9673D" w:rsidRPr="004E7695" w:rsidRDefault="00D9673D" w:rsidP="00D9673D">
      <w:pPr>
        <w:rPr>
          <w:b/>
        </w:rPr>
      </w:pPr>
    </w:p>
    <w:p w:rsidR="00D9673D" w:rsidRPr="004E7695" w:rsidRDefault="00D9673D" w:rsidP="00D9673D">
      <w:pPr>
        <w:ind w:left="720"/>
      </w:pPr>
      <w:r>
        <w:lastRenderedPageBreak/>
        <w:t>Criminal law – Defences – Honest and reasonable mistake – Where applicant charged with one count of rape and one count of supply of controlled drug to child – Where trial judge left defence of honest and reasonable mistake as to age in relation to rape charge – Where counsel for applicant requested similar direction in respect of supply charge – Where trial judge refused to make such direction on basis that defence of honest and reasonable mistake as to age would not relieve applicant of criminal responsibility with respect to supply charge – Where jury convicted applicant of supply charge but could not reach verdict on rape or alternative charge of sexual intercourse with person under age of 17 – Where at retrial of sexual offence jury found applicant not guilty of rape but convicted on alternative charge – Where Court of Criminal Appeal upheld trial judge’s decision that defence of honest and reasonable mistake as to age not available in relation to supply charge – Whether defence of honest and reasonable mistake of fact only available where its successful use would lead to defendant not being guilty of any crime.</w:t>
      </w:r>
    </w:p>
    <w:p w:rsidR="00D9673D" w:rsidRPr="004E7695" w:rsidRDefault="00D9673D" w:rsidP="00D9673D">
      <w:pPr>
        <w:ind w:left="720"/>
      </w:pPr>
    </w:p>
    <w:p w:rsidR="00D9673D" w:rsidRDefault="00D9673D" w:rsidP="00D9673D">
      <w:r w:rsidRPr="004E7695">
        <w:rPr>
          <w:b/>
        </w:rPr>
        <w:t xml:space="preserve">Appealed from </w:t>
      </w:r>
      <w:r>
        <w:rPr>
          <w:b/>
        </w:rPr>
        <w:t>TASSC (CCA):</w:t>
      </w:r>
      <w:r>
        <w:t xml:space="preserve"> </w:t>
      </w:r>
      <w:hyperlink r:id="rId76" w:history="1">
        <w:r w:rsidRPr="00F55B0D">
          <w:rPr>
            <w:rStyle w:val="Hyperlink"/>
            <w:rFonts w:cs="Verdana"/>
            <w:noProof w:val="0"/>
          </w:rPr>
          <w:t>[2019] TASCCA 19</w:t>
        </w:r>
      </w:hyperlink>
      <w:r>
        <w:t>; (2019) 279 A Crim R 553</w:t>
      </w:r>
    </w:p>
    <w:p w:rsidR="00D9673D" w:rsidRDefault="00D9673D" w:rsidP="00D9673D"/>
    <w:p w:rsidR="00D9673D" w:rsidRPr="00D9673D" w:rsidRDefault="00D9673D" w:rsidP="00D9673D">
      <w:r>
        <w:rPr>
          <w:i/>
        </w:rPr>
        <w:t>Hearing adjourned to a date to be fixed to notify State and Territory Attorneys-General of the appeal and</w:t>
      </w:r>
      <w:r w:rsidR="004F2C62">
        <w:rPr>
          <w:i/>
        </w:rPr>
        <w:t xml:space="preserve"> allow</w:t>
      </w:r>
      <w:r>
        <w:rPr>
          <w:i/>
        </w:rPr>
        <w:t xml:space="preserve"> the opportunity to intervene</w:t>
      </w:r>
      <w:r>
        <w:t xml:space="preserve">. </w:t>
      </w:r>
    </w:p>
    <w:p w:rsidR="00D9673D" w:rsidRPr="004E7695" w:rsidRDefault="00D9673D" w:rsidP="00D9673D"/>
    <w:p w:rsidR="00D9673D" w:rsidRDefault="00794623" w:rsidP="00D9673D">
      <w:hyperlink w:anchor="TOP" w:history="1">
        <w:r w:rsidR="00D9673D" w:rsidRPr="004E7695">
          <w:rPr>
            <w:rStyle w:val="Hyperlink"/>
            <w:rFonts w:cs="Verdana"/>
            <w:bCs/>
          </w:rPr>
          <w:t>Return to Top</w:t>
        </w:r>
      </w:hyperlink>
    </w:p>
    <w:p w:rsidR="00D9673D" w:rsidRPr="004E7695" w:rsidRDefault="00D9673D" w:rsidP="00D9673D">
      <w:pPr>
        <w:pStyle w:val="Divider1"/>
        <w:pBdr>
          <w:bottom w:val="dotted" w:sz="4" w:space="2" w:color="auto"/>
        </w:pBdr>
      </w:pPr>
    </w:p>
    <w:p w:rsidR="000C3006" w:rsidRDefault="000C3006" w:rsidP="000C3006"/>
    <w:p w:rsidR="00FD1C42" w:rsidRPr="00D0009F" w:rsidRDefault="00FD1C42" w:rsidP="00FD1C42">
      <w:pPr>
        <w:pStyle w:val="Heading3"/>
      </w:pPr>
      <w:bookmarkStart w:id="130" w:name="_Bell_v_The"/>
      <w:bookmarkStart w:id="131" w:name="_Edwards_v_The"/>
      <w:bookmarkEnd w:id="130"/>
      <w:bookmarkEnd w:id="131"/>
      <w:r>
        <w:t>Edwards v The Queen</w:t>
      </w:r>
    </w:p>
    <w:p w:rsidR="00FD1C42" w:rsidRDefault="00794623" w:rsidP="00FD1C42">
      <w:hyperlink r:id="rId77" w:history="1">
        <w:r w:rsidR="0023750E" w:rsidRPr="00A23075">
          <w:rPr>
            <w:rStyle w:val="Hyperlink"/>
            <w:rFonts w:cs="Verdana"/>
            <w:b/>
            <w:noProof w:val="0"/>
          </w:rPr>
          <w:t>S</w:t>
        </w:r>
        <w:r w:rsidR="00A23075" w:rsidRPr="00A23075">
          <w:rPr>
            <w:rStyle w:val="Hyperlink"/>
            <w:rFonts w:cs="Verdana"/>
            <w:b/>
            <w:noProof w:val="0"/>
          </w:rPr>
          <w:t>235</w:t>
        </w:r>
        <w:r w:rsidR="00FD1C42" w:rsidRPr="00A23075">
          <w:rPr>
            <w:rStyle w:val="Hyperlink"/>
            <w:rFonts w:cs="Verdana"/>
            <w:b/>
            <w:noProof w:val="0"/>
          </w:rPr>
          <w:t>/2020</w:t>
        </w:r>
      </w:hyperlink>
      <w:hyperlink r:id="rId78" w:history="1"/>
      <w:r w:rsidR="00FD1C42" w:rsidRPr="00D0009F">
        <w:rPr>
          <w:b/>
        </w:rPr>
        <w:t>:</w:t>
      </w:r>
      <w:r w:rsidR="00FD1C42" w:rsidRPr="00D0009F">
        <w:t xml:space="preserve"> </w:t>
      </w:r>
      <w:hyperlink r:id="rId79" w:history="1">
        <w:r w:rsidR="00FD1C42" w:rsidRPr="0023750E">
          <w:rPr>
            <w:rStyle w:val="Hyperlink"/>
            <w:rFonts w:cs="Verdana"/>
            <w:noProof w:val="0"/>
          </w:rPr>
          <w:t xml:space="preserve">[2020] </w:t>
        </w:r>
        <w:proofErr w:type="spellStart"/>
        <w:r w:rsidR="00FD1C42" w:rsidRPr="0023750E">
          <w:rPr>
            <w:rStyle w:val="Hyperlink"/>
            <w:rFonts w:cs="Verdana"/>
            <w:noProof w:val="0"/>
          </w:rPr>
          <w:t>HCATrans</w:t>
        </w:r>
        <w:proofErr w:type="spellEnd"/>
        <w:r w:rsidR="00FD1C42" w:rsidRPr="0023750E">
          <w:rPr>
            <w:rStyle w:val="Hyperlink"/>
            <w:rFonts w:cs="Verdana"/>
            <w:noProof w:val="0"/>
          </w:rPr>
          <w:t xml:space="preserve"> </w:t>
        </w:r>
        <w:r w:rsidR="0023750E" w:rsidRPr="0023750E">
          <w:rPr>
            <w:rStyle w:val="Hyperlink"/>
            <w:rFonts w:cs="Verdana"/>
            <w:noProof w:val="0"/>
          </w:rPr>
          <w:t>216</w:t>
        </w:r>
      </w:hyperlink>
    </w:p>
    <w:p w:rsidR="00FD1C42" w:rsidRDefault="00FD1C42" w:rsidP="00FD1C42"/>
    <w:p w:rsidR="00FD1C42" w:rsidRPr="004E7695" w:rsidRDefault="00FD1C42" w:rsidP="00FD1C42">
      <w:r w:rsidRPr="004E7695">
        <w:rPr>
          <w:b/>
        </w:rPr>
        <w:t xml:space="preserve">Date </w:t>
      </w:r>
      <w:r>
        <w:rPr>
          <w:b/>
        </w:rPr>
        <w:t>heard</w:t>
      </w:r>
      <w:r w:rsidRPr="004E7695">
        <w:rPr>
          <w:b/>
        </w:rPr>
        <w:t>:</w:t>
      </w:r>
      <w:r w:rsidRPr="00FC0B58">
        <w:t xml:space="preserve"> </w:t>
      </w:r>
      <w:r w:rsidR="0023750E">
        <w:t>8 December 2020</w:t>
      </w:r>
      <w:r w:rsidRPr="004E7695">
        <w:t xml:space="preserve"> – </w:t>
      </w:r>
      <w:r w:rsidRPr="004E7695">
        <w:rPr>
          <w:i/>
        </w:rPr>
        <w:t>Special leave granted</w:t>
      </w:r>
      <w:r w:rsidR="0023750E">
        <w:rPr>
          <w:i/>
        </w:rPr>
        <w:t xml:space="preserve"> on limited grounds</w:t>
      </w:r>
      <w:r w:rsidRPr="001867B8">
        <w:t>.</w:t>
      </w:r>
    </w:p>
    <w:p w:rsidR="00FD1C42" w:rsidRPr="004E7695" w:rsidRDefault="00FD1C42" w:rsidP="00FD1C42"/>
    <w:p w:rsidR="00FD1C42" w:rsidRPr="004E7695" w:rsidRDefault="00FD1C42" w:rsidP="00FD1C42">
      <w:pPr>
        <w:rPr>
          <w:b/>
        </w:rPr>
      </w:pPr>
      <w:r w:rsidRPr="004E7695">
        <w:rPr>
          <w:b/>
        </w:rPr>
        <w:t>Catchwords:</w:t>
      </w:r>
    </w:p>
    <w:p w:rsidR="00FD1C42" w:rsidRPr="004E7695" w:rsidRDefault="00FD1C42" w:rsidP="00FD1C42">
      <w:pPr>
        <w:rPr>
          <w:b/>
        </w:rPr>
      </w:pPr>
    </w:p>
    <w:p w:rsidR="002A53DE" w:rsidRPr="004E7695" w:rsidRDefault="00FD1C42" w:rsidP="00FD1C42">
      <w:pPr>
        <w:ind w:left="720"/>
      </w:pPr>
      <w:r>
        <w:t>Criminal law</w:t>
      </w:r>
      <w:r w:rsidR="001553E9">
        <w:t xml:space="preserve"> – </w:t>
      </w:r>
      <w:r w:rsidR="00CD4579">
        <w:t>Prosecution</w:t>
      </w:r>
      <w:r w:rsidR="00326D17">
        <w:t>’s</w:t>
      </w:r>
      <w:r w:rsidR="00CD4579">
        <w:t xml:space="preserve"> duty of disclosure</w:t>
      </w:r>
      <w:r w:rsidR="00326D17">
        <w:t xml:space="preserve"> </w:t>
      </w:r>
      <w:r w:rsidR="00EF799D">
        <w:t xml:space="preserve">– </w:t>
      </w:r>
      <w:r w:rsidR="00440A81">
        <w:t xml:space="preserve">Where applicant </w:t>
      </w:r>
      <w:r w:rsidR="0018560B">
        <w:t>charged with</w:t>
      </w:r>
      <w:r w:rsidR="00440A81">
        <w:t xml:space="preserve"> sexual offences against child – </w:t>
      </w:r>
      <w:r w:rsidR="00326D17">
        <w:t xml:space="preserve">Where </w:t>
      </w:r>
      <w:r w:rsidR="00C312AD">
        <w:t>applicant’s mobile phone seized and contents downloaded – Where prosecution disclosed existence of download and offered to provide applicant with copy of download</w:t>
      </w:r>
      <w:r w:rsidR="0018560B">
        <w:t>ed</w:t>
      </w:r>
      <w:r w:rsidR="00C312AD">
        <w:t xml:space="preserve"> data – Where data not provided to applicant – Where prosecution did not disclose relevance of download data </w:t>
      </w:r>
      <w:r w:rsidR="00012289">
        <w:t>–</w:t>
      </w:r>
      <w:r w:rsidR="00C312AD">
        <w:t xml:space="preserve"> </w:t>
      </w:r>
      <w:r w:rsidR="00012289">
        <w:t xml:space="preserve">Where prosecution case on </w:t>
      </w:r>
      <w:r w:rsidR="0018560B">
        <w:t xml:space="preserve">two </w:t>
      </w:r>
      <w:r w:rsidR="00012289">
        <w:t xml:space="preserve">counts relied on evidence of complainant – Where defence case on </w:t>
      </w:r>
      <w:r w:rsidR="0018560B">
        <w:t xml:space="preserve">same </w:t>
      </w:r>
      <w:r w:rsidR="00012289">
        <w:t xml:space="preserve">counts relied on documentary evidence contradicting complainant’s evidence – </w:t>
      </w:r>
      <w:r w:rsidR="00C312AD">
        <w:t xml:space="preserve">Where NSW Court of Criminal Appeal </w:t>
      </w:r>
      <w:r w:rsidR="00440A81">
        <w:t xml:space="preserve">(“CCA”) </w:t>
      </w:r>
      <w:r w:rsidR="00C312AD">
        <w:t>dismissed appeal against conviction –</w:t>
      </w:r>
      <w:r w:rsidR="002A53DE">
        <w:t xml:space="preserve">Whether prosecutor </w:t>
      </w:r>
      <w:r w:rsidR="00C312AD">
        <w:t>breached duty of disclosure</w:t>
      </w:r>
      <w:r w:rsidR="008C6193">
        <w:t xml:space="preserve"> by not providing download data to applicant, contrary to s 142 of </w:t>
      </w:r>
      <w:r w:rsidR="008C6193">
        <w:rPr>
          <w:i/>
        </w:rPr>
        <w:t xml:space="preserve">Criminal Procedure Act 1987 </w:t>
      </w:r>
      <w:r w:rsidR="008C6193">
        <w:t>(NSW)</w:t>
      </w:r>
      <w:r w:rsidR="0018560B">
        <w:t xml:space="preserve"> </w:t>
      </w:r>
      <w:r w:rsidR="008C6193">
        <w:t>–</w:t>
      </w:r>
      <w:r w:rsidR="001F2DF5">
        <w:t xml:space="preserve"> </w:t>
      </w:r>
      <w:r w:rsidR="00440A81">
        <w:t>W</w:t>
      </w:r>
      <w:r w:rsidR="008C6193">
        <w:t xml:space="preserve">hether </w:t>
      </w:r>
      <w:r w:rsidR="00440A81">
        <w:t xml:space="preserve">CCA </w:t>
      </w:r>
      <w:r w:rsidR="00440A81" w:rsidRPr="00440A81">
        <w:t xml:space="preserve">erred in concluding verdicts </w:t>
      </w:r>
      <w:r w:rsidR="00440A81">
        <w:t xml:space="preserve">on </w:t>
      </w:r>
      <w:r w:rsidR="0018560B">
        <w:t xml:space="preserve">two counts </w:t>
      </w:r>
      <w:r w:rsidR="00440A81" w:rsidRPr="00440A81">
        <w:t>not unreasonable as</w:t>
      </w:r>
      <w:r w:rsidR="0018560B">
        <w:t xml:space="preserve"> </w:t>
      </w:r>
      <w:r w:rsidR="00440A81" w:rsidRPr="00440A81">
        <w:t xml:space="preserve">there </w:t>
      </w:r>
      <w:r w:rsidR="00440A81" w:rsidRPr="00440A81">
        <w:lastRenderedPageBreak/>
        <w:t>remained reasonable doubt as to existence of opportunity for offending to have occurred.</w:t>
      </w:r>
    </w:p>
    <w:p w:rsidR="00FD1C42" w:rsidRPr="004E7695" w:rsidRDefault="00FD1C42" w:rsidP="00FD1C42">
      <w:pPr>
        <w:ind w:left="720"/>
      </w:pPr>
    </w:p>
    <w:p w:rsidR="00FD1C42" w:rsidRPr="002D0229" w:rsidRDefault="00FD1C42" w:rsidP="00FD1C42">
      <w:r w:rsidRPr="004E7695">
        <w:rPr>
          <w:b/>
        </w:rPr>
        <w:t>Appealed from</w:t>
      </w:r>
      <w:r w:rsidR="001553E9">
        <w:rPr>
          <w:b/>
        </w:rPr>
        <w:t xml:space="preserve"> NSWSC (CCA)</w:t>
      </w:r>
      <w:r>
        <w:rPr>
          <w:b/>
        </w:rPr>
        <w:t>:</w:t>
      </w:r>
      <w:r>
        <w:t xml:space="preserve"> </w:t>
      </w:r>
      <w:hyperlink r:id="rId80" w:history="1">
        <w:r w:rsidR="001553E9" w:rsidRPr="009E40E8">
          <w:rPr>
            <w:rStyle w:val="Hyperlink"/>
            <w:rFonts w:cs="Verdana"/>
            <w:noProof w:val="0"/>
          </w:rPr>
          <w:t>[2020] NSWCCA 57</w:t>
        </w:r>
      </w:hyperlink>
    </w:p>
    <w:p w:rsidR="00FD1C42" w:rsidRPr="004E7695" w:rsidRDefault="00FD1C42" w:rsidP="00FD1C42"/>
    <w:p w:rsidR="00FD1C42" w:rsidRDefault="00794623" w:rsidP="00FD1C42">
      <w:hyperlink w:anchor="TOP" w:history="1">
        <w:r w:rsidR="00FD1C42" w:rsidRPr="004E7695">
          <w:rPr>
            <w:rStyle w:val="Hyperlink"/>
            <w:rFonts w:cs="Verdana"/>
            <w:bCs/>
          </w:rPr>
          <w:t>Return to Top</w:t>
        </w:r>
      </w:hyperlink>
    </w:p>
    <w:p w:rsidR="003A1D4F" w:rsidRPr="004E7695" w:rsidRDefault="003A1D4F" w:rsidP="003A1D4F">
      <w:pPr>
        <w:pStyle w:val="Divider1"/>
        <w:pBdr>
          <w:bottom w:val="dotted" w:sz="4" w:space="2" w:color="auto"/>
        </w:pBdr>
      </w:pPr>
    </w:p>
    <w:p w:rsidR="001D3932" w:rsidRDefault="001D3932" w:rsidP="001D3932"/>
    <w:p w:rsidR="000D3103" w:rsidRPr="00D0009F" w:rsidRDefault="000D3103" w:rsidP="000D3103">
      <w:pPr>
        <w:pStyle w:val="Heading3"/>
      </w:pPr>
      <w:bookmarkStart w:id="132" w:name="_Miller_v_The"/>
      <w:bookmarkStart w:id="133" w:name="_Namoa_v_The"/>
      <w:bookmarkEnd w:id="132"/>
      <w:bookmarkEnd w:id="133"/>
      <w:proofErr w:type="spellStart"/>
      <w:r>
        <w:t>Namoa</w:t>
      </w:r>
      <w:proofErr w:type="spellEnd"/>
      <w:r>
        <w:t xml:space="preserve"> v The Queen</w:t>
      </w:r>
    </w:p>
    <w:p w:rsidR="000D3103" w:rsidRDefault="00794623" w:rsidP="000D3103">
      <w:hyperlink r:id="rId81" w:history="1">
        <w:r w:rsidR="000D3103" w:rsidRPr="008750F0">
          <w:rPr>
            <w:rStyle w:val="Hyperlink"/>
            <w:rFonts w:cs="Verdana"/>
            <w:b/>
            <w:noProof w:val="0"/>
          </w:rPr>
          <w:t>S</w:t>
        </w:r>
        <w:r w:rsidR="008750F0" w:rsidRPr="008750F0">
          <w:rPr>
            <w:rStyle w:val="Hyperlink"/>
            <w:rFonts w:cs="Verdana"/>
            <w:b/>
            <w:noProof w:val="0"/>
          </w:rPr>
          <w:t>188</w:t>
        </w:r>
        <w:r w:rsidR="000D3103" w:rsidRPr="008750F0">
          <w:rPr>
            <w:rStyle w:val="Hyperlink"/>
            <w:rFonts w:cs="Verdana"/>
            <w:b/>
            <w:noProof w:val="0"/>
          </w:rPr>
          <w:t>/2020</w:t>
        </w:r>
      </w:hyperlink>
      <w:hyperlink r:id="rId82" w:history="1"/>
      <w:r w:rsidR="000D3103" w:rsidRPr="00D0009F">
        <w:rPr>
          <w:b/>
        </w:rPr>
        <w:t>:</w:t>
      </w:r>
      <w:r w:rsidR="000D3103" w:rsidRPr="00D0009F">
        <w:t xml:space="preserve"> </w:t>
      </w:r>
      <w:hyperlink r:id="rId83" w:history="1">
        <w:r w:rsidR="000D3103" w:rsidRPr="000D3103">
          <w:rPr>
            <w:rStyle w:val="Hyperlink"/>
            <w:rFonts w:cs="Verdana"/>
            <w:noProof w:val="0"/>
          </w:rPr>
          <w:t xml:space="preserve">[2020] </w:t>
        </w:r>
        <w:proofErr w:type="spellStart"/>
        <w:r w:rsidR="000D3103" w:rsidRPr="000D3103">
          <w:rPr>
            <w:rStyle w:val="Hyperlink"/>
            <w:rFonts w:cs="Verdana"/>
            <w:noProof w:val="0"/>
          </w:rPr>
          <w:t>HCATrans</w:t>
        </w:r>
        <w:proofErr w:type="spellEnd"/>
        <w:r w:rsidR="000D3103" w:rsidRPr="000D3103">
          <w:rPr>
            <w:rStyle w:val="Hyperlink"/>
            <w:rFonts w:cs="Verdana"/>
            <w:noProof w:val="0"/>
          </w:rPr>
          <w:t xml:space="preserve"> 163</w:t>
        </w:r>
      </w:hyperlink>
    </w:p>
    <w:p w:rsidR="000D3103" w:rsidRDefault="000D3103" w:rsidP="000D3103"/>
    <w:p w:rsidR="000D3103" w:rsidRPr="004E7695" w:rsidRDefault="000D3103" w:rsidP="000D3103">
      <w:r w:rsidRPr="004E7695">
        <w:rPr>
          <w:b/>
        </w:rPr>
        <w:t xml:space="preserve">Date </w:t>
      </w:r>
      <w:r>
        <w:rPr>
          <w:b/>
        </w:rPr>
        <w:t>heard</w:t>
      </w:r>
      <w:r w:rsidRPr="004E7695">
        <w:rPr>
          <w:b/>
        </w:rPr>
        <w:t>:</w:t>
      </w:r>
      <w:r w:rsidRPr="00FC0B58">
        <w:t xml:space="preserve"> </w:t>
      </w:r>
      <w:r>
        <w:t>13 October 2020</w:t>
      </w:r>
      <w:r w:rsidRPr="004E7695">
        <w:t xml:space="preserve"> – </w:t>
      </w:r>
      <w:r w:rsidRPr="004E7695">
        <w:rPr>
          <w:i/>
        </w:rPr>
        <w:t>Special leave granted</w:t>
      </w:r>
      <w:r w:rsidRPr="001867B8">
        <w:t>.</w:t>
      </w:r>
    </w:p>
    <w:p w:rsidR="000D3103" w:rsidRPr="004E7695" w:rsidRDefault="000D3103" w:rsidP="000D3103"/>
    <w:p w:rsidR="000D3103" w:rsidRPr="004E7695" w:rsidRDefault="000D3103" w:rsidP="000D3103">
      <w:pPr>
        <w:rPr>
          <w:b/>
        </w:rPr>
      </w:pPr>
      <w:r w:rsidRPr="004E7695">
        <w:rPr>
          <w:b/>
        </w:rPr>
        <w:t>Catchwords:</w:t>
      </w:r>
    </w:p>
    <w:p w:rsidR="000D3103" w:rsidRPr="004E7695" w:rsidRDefault="000D3103" w:rsidP="000D3103">
      <w:pPr>
        <w:rPr>
          <w:b/>
        </w:rPr>
      </w:pPr>
    </w:p>
    <w:p w:rsidR="000D3103" w:rsidRPr="005931B2" w:rsidRDefault="000D3103" w:rsidP="000D3103">
      <w:pPr>
        <w:ind w:left="720"/>
      </w:pPr>
      <w:r>
        <w:t>Criminal law – Conspiracy between married persons – Relationship between common law and</w:t>
      </w:r>
      <w:r w:rsidR="009760CF">
        <w:t xml:space="preserve"> Schedule (“</w:t>
      </w:r>
      <w:r w:rsidR="009760CF">
        <w:rPr>
          <w:i/>
        </w:rPr>
        <w:t>Criminal Code</w:t>
      </w:r>
      <w:r w:rsidR="009760CF">
        <w:t>”) to</w:t>
      </w:r>
      <w:r>
        <w:t xml:space="preserve"> </w:t>
      </w:r>
      <w:r>
        <w:rPr>
          <w:i/>
        </w:rPr>
        <w:t>Criminal Code</w:t>
      </w:r>
      <w:r w:rsidR="009760CF">
        <w:rPr>
          <w:i/>
        </w:rPr>
        <w:t xml:space="preserve"> Act</w:t>
      </w:r>
      <w:r>
        <w:t xml:space="preserve"> </w:t>
      </w:r>
      <w:r>
        <w:rPr>
          <w:i/>
        </w:rPr>
        <w:t>1995</w:t>
      </w:r>
      <w:r>
        <w:t xml:space="preserve"> (</w:t>
      </w:r>
      <w:proofErr w:type="spellStart"/>
      <w:r>
        <w:t>Cth</w:t>
      </w:r>
      <w:proofErr w:type="spellEnd"/>
      <w:r>
        <w:t xml:space="preserve">) </w:t>
      </w:r>
      <w:r w:rsidR="005931B2">
        <w:t>–</w:t>
      </w:r>
      <w:r>
        <w:t xml:space="preserve"> </w:t>
      </w:r>
      <w:r w:rsidR="005931B2">
        <w:t xml:space="preserve">Where applicant tried jointly with another </w:t>
      </w:r>
      <w:r w:rsidR="009760CF">
        <w:t>on one count of conspiring to do acts in preparation for terrorist act or acts</w:t>
      </w:r>
      <w:r w:rsidR="00A111AC">
        <w:t>,</w:t>
      </w:r>
      <w:r w:rsidR="009760CF">
        <w:t xml:space="preserve"> contrary to ss 11.5 and 101.6 of </w:t>
      </w:r>
      <w:r w:rsidR="009760CF">
        <w:rPr>
          <w:i/>
        </w:rPr>
        <w:t>Criminal Code</w:t>
      </w:r>
      <w:r w:rsidR="009760CF">
        <w:t xml:space="preserve"> – Where prior to trial, trial judge rejected application for permanent stay on basis that applicant and co-accused were married – Where applicant and co-accused convicted</w:t>
      </w:r>
      <w:r w:rsidR="005931B2">
        <w:t xml:space="preserve"> –</w:t>
      </w:r>
      <w:r w:rsidR="009760CF">
        <w:t xml:space="preserve"> Where NSW Court of Criminal Appeal (“CCA”) dismissed appeal against conviction –</w:t>
      </w:r>
      <w:r w:rsidR="005931B2">
        <w:t xml:space="preserve"> Whether immediately prior to enactment of </w:t>
      </w:r>
      <w:r w:rsidR="005931B2">
        <w:rPr>
          <w:i/>
        </w:rPr>
        <w:t>Criminal Code</w:t>
      </w:r>
      <w:r w:rsidR="005931B2">
        <w:t xml:space="preserve">, it was part of common law of Australia that married persons could not commit criminal conspiracy – If </w:t>
      </w:r>
      <w:r w:rsidR="009760CF">
        <w:t>so</w:t>
      </w:r>
      <w:r w:rsidR="005931B2">
        <w:t xml:space="preserve">, whether that principle remains part of common law – Whether </w:t>
      </w:r>
      <w:r w:rsidR="009760CF">
        <w:t>CCA</w:t>
      </w:r>
      <w:r w:rsidR="005931B2">
        <w:t xml:space="preserve"> entitled to depart from Privy Council decisions on principles of common law which preceded passage of </w:t>
      </w:r>
      <w:r w:rsidR="005931B2">
        <w:rPr>
          <w:i/>
        </w:rPr>
        <w:t>Australia Acts</w:t>
      </w:r>
      <w:r w:rsidR="005931B2">
        <w:t xml:space="preserve"> in 1986 – Whether </w:t>
      </w:r>
      <w:r w:rsidR="005931B2">
        <w:rPr>
          <w:i/>
        </w:rPr>
        <w:t>Criminal Code</w:t>
      </w:r>
      <w:r w:rsidR="005931B2">
        <w:t xml:space="preserve"> expressly or impliedly ousts common law rule as to conspiracy between married persons.</w:t>
      </w:r>
    </w:p>
    <w:p w:rsidR="000D3103" w:rsidRPr="004E7695" w:rsidRDefault="000D3103" w:rsidP="000D3103">
      <w:pPr>
        <w:ind w:left="720"/>
      </w:pPr>
    </w:p>
    <w:p w:rsidR="000D3103" w:rsidRPr="002D0229" w:rsidRDefault="000D3103" w:rsidP="000D3103">
      <w:r w:rsidRPr="004E7695">
        <w:rPr>
          <w:b/>
        </w:rPr>
        <w:t xml:space="preserve">Appealed from </w:t>
      </w:r>
      <w:r>
        <w:rPr>
          <w:b/>
        </w:rPr>
        <w:t>NSWSC (CCA):</w:t>
      </w:r>
      <w:r>
        <w:t xml:space="preserve"> </w:t>
      </w:r>
      <w:hyperlink r:id="rId84" w:history="1">
        <w:r w:rsidR="005931B2" w:rsidRPr="009760CF">
          <w:rPr>
            <w:rStyle w:val="Hyperlink"/>
            <w:rFonts w:cs="Verdana"/>
            <w:noProof w:val="0"/>
          </w:rPr>
          <w:t>[2020] NSWCCA 62</w:t>
        </w:r>
      </w:hyperlink>
      <w:r w:rsidR="00985381">
        <w:t>; (2020) 351 FLR 266</w:t>
      </w:r>
    </w:p>
    <w:p w:rsidR="000D3103" w:rsidRPr="004E7695" w:rsidRDefault="000D3103" w:rsidP="000D3103"/>
    <w:p w:rsidR="000D3103" w:rsidRDefault="00794623" w:rsidP="000D3103">
      <w:hyperlink w:anchor="TOP" w:history="1">
        <w:r w:rsidR="000D3103" w:rsidRPr="004E7695">
          <w:rPr>
            <w:rStyle w:val="Hyperlink"/>
            <w:rFonts w:cs="Verdana"/>
            <w:bCs/>
          </w:rPr>
          <w:t>Return to Top</w:t>
        </w:r>
      </w:hyperlink>
    </w:p>
    <w:p w:rsidR="00BA549F" w:rsidRDefault="00BA549F" w:rsidP="000D3103"/>
    <w:p w:rsidR="00BA549F" w:rsidRDefault="00BA549F" w:rsidP="00BA549F">
      <w:pPr>
        <w:pStyle w:val="Divider1"/>
        <w:pBdr>
          <w:bottom w:val="dotted" w:sz="4" w:space="2" w:color="auto"/>
        </w:pBdr>
      </w:pPr>
    </w:p>
    <w:p w:rsidR="00BA549F" w:rsidRDefault="00BA549F" w:rsidP="00BA549F"/>
    <w:p w:rsidR="00BA549F" w:rsidRPr="00D0009F" w:rsidRDefault="0061111A" w:rsidP="00BA549F">
      <w:pPr>
        <w:pStyle w:val="Heading3"/>
      </w:pPr>
      <w:bookmarkStart w:id="134" w:name="_Re:_Director_of"/>
      <w:bookmarkEnd w:id="134"/>
      <w:r w:rsidRPr="0061111A">
        <w:t>Director of Public Prosecutions Reference No 1 of 2019</w:t>
      </w:r>
    </w:p>
    <w:p w:rsidR="00BA549F" w:rsidRDefault="00794623" w:rsidP="00BA549F">
      <w:hyperlink r:id="rId85" w:history="1">
        <w:r w:rsidR="0061111A" w:rsidRPr="002F26F0">
          <w:rPr>
            <w:rStyle w:val="Hyperlink"/>
            <w:rFonts w:cs="Verdana"/>
            <w:b/>
            <w:noProof w:val="0"/>
          </w:rPr>
          <w:t>M</w:t>
        </w:r>
        <w:r w:rsidR="002F26F0" w:rsidRPr="002F26F0">
          <w:rPr>
            <w:rStyle w:val="Hyperlink"/>
            <w:rFonts w:cs="Verdana"/>
            <w:b/>
            <w:noProof w:val="0"/>
          </w:rPr>
          <w:t>131</w:t>
        </w:r>
        <w:r w:rsidR="0061111A" w:rsidRPr="002F26F0">
          <w:rPr>
            <w:rStyle w:val="Hyperlink"/>
            <w:rFonts w:cs="Verdana"/>
            <w:b/>
            <w:noProof w:val="0"/>
          </w:rPr>
          <w:t>/2020</w:t>
        </w:r>
      </w:hyperlink>
      <w:hyperlink r:id="rId86" w:history="1"/>
      <w:r w:rsidR="00BA549F" w:rsidRPr="00D0009F">
        <w:rPr>
          <w:b/>
        </w:rPr>
        <w:t>:</w:t>
      </w:r>
      <w:r w:rsidR="00BA549F" w:rsidRPr="00D0009F">
        <w:t xml:space="preserve"> </w:t>
      </w:r>
      <w:hyperlink r:id="rId87" w:history="1">
        <w:r w:rsidR="00BA549F" w:rsidRPr="0061111A">
          <w:rPr>
            <w:rStyle w:val="Hyperlink"/>
            <w:rFonts w:cs="Verdana"/>
            <w:noProof w:val="0"/>
          </w:rPr>
          <w:t xml:space="preserve">[2020] </w:t>
        </w:r>
        <w:proofErr w:type="spellStart"/>
        <w:r w:rsidR="00BA549F" w:rsidRPr="0061111A">
          <w:rPr>
            <w:rStyle w:val="Hyperlink"/>
            <w:rFonts w:cs="Verdana"/>
            <w:noProof w:val="0"/>
          </w:rPr>
          <w:t>HCATrans</w:t>
        </w:r>
        <w:proofErr w:type="spellEnd"/>
        <w:r w:rsidR="00BA549F" w:rsidRPr="0061111A">
          <w:rPr>
            <w:rStyle w:val="Hyperlink"/>
            <w:rFonts w:cs="Verdana"/>
            <w:noProof w:val="0"/>
          </w:rPr>
          <w:t xml:space="preserve"> </w:t>
        </w:r>
        <w:r w:rsidR="0061111A" w:rsidRPr="0061111A">
          <w:rPr>
            <w:rStyle w:val="Hyperlink"/>
            <w:rFonts w:cs="Verdana"/>
            <w:noProof w:val="0"/>
          </w:rPr>
          <w:t>221</w:t>
        </w:r>
      </w:hyperlink>
    </w:p>
    <w:p w:rsidR="00BA549F" w:rsidRDefault="00BA549F" w:rsidP="00BA549F"/>
    <w:p w:rsidR="00BA549F" w:rsidRPr="004E7695" w:rsidRDefault="00BA549F" w:rsidP="00BA549F">
      <w:r w:rsidRPr="004E7695">
        <w:rPr>
          <w:b/>
        </w:rPr>
        <w:t xml:space="preserve">Date </w:t>
      </w:r>
      <w:r>
        <w:rPr>
          <w:b/>
        </w:rPr>
        <w:t>heard</w:t>
      </w:r>
      <w:r w:rsidRPr="004E7695">
        <w:rPr>
          <w:b/>
        </w:rPr>
        <w:t>:</w:t>
      </w:r>
      <w:r w:rsidRPr="00FC0B58">
        <w:t xml:space="preserve"> </w:t>
      </w:r>
      <w:r>
        <w:t>1</w:t>
      </w:r>
      <w:r w:rsidR="0061111A">
        <w:t xml:space="preserve">1 December 2020 </w:t>
      </w:r>
      <w:r w:rsidRPr="004E7695">
        <w:t xml:space="preserve">– </w:t>
      </w:r>
      <w:r w:rsidRPr="004E7695">
        <w:rPr>
          <w:i/>
        </w:rPr>
        <w:t>Special leave granted</w:t>
      </w:r>
      <w:r w:rsidRPr="001867B8">
        <w:t>.</w:t>
      </w:r>
    </w:p>
    <w:p w:rsidR="00BA549F" w:rsidRPr="004E7695" w:rsidRDefault="00BA549F" w:rsidP="00BA549F"/>
    <w:p w:rsidR="00BA549F" w:rsidRPr="004E7695" w:rsidRDefault="00BA549F" w:rsidP="00BA549F">
      <w:pPr>
        <w:rPr>
          <w:b/>
        </w:rPr>
      </w:pPr>
      <w:r w:rsidRPr="004E7695">
        <w:rPr>
          <w:b/>
        </w:rPr>
        <w:t>Catchwords:</w:t>
      </w:r>
    </w:p>
    <w:p w:rsidR="00BA549F" w:rsidRPr="004E7695" w:rsidRDefault="00BA549F" w:rsidP="00BA549F">
      <w:pPr>
        <w:rPr>
          <w:b/>
        </w:rPr>
      </w:pPr>
    </w:p>
    <w:p w:rsidR="00BA549F" w:rsidRPr="00E26B27" w:rsidRDefault="00BA549F" w:rsidP="00BA549F">
      <w:pPr>
        <w:ind w:left="720"/>
      </w:pPr>
      <w:r>
        <w:t>Criminal law –</w:t>
      </w:r>
      <w:r w:rsidR="0061111A">
        <w:t xml:space="preserve"> Mental element – Recklessness – Where </w:t>
      </w:r>
      <w:r w:rsidR="0054599D">
        <w:t xml:space="preserve">Victorian Court of Appeal </w:t>
      </w:r>
      <w:r w:rsidR="0061111A">
        <w:t xml:space="preserve">in </w:t>
      </w:r>
      <w:r w:rsidR="00E26B27">
        <w:rPr>
          <w:i/>
        </w:rPr>
        <w:t xml:space="preserve">R v Campbell </w:t>
      </w:r>
      <w:r w:rsidR="00E26B27">
        <w:t xml:space="preserve">[1997] 2 VR 585 held that “recklessness” </w:t>
      </w:r>
      <w:r w:rsidR="00C52CE7">
        <w:t>requires</w:t>
      </w:r>
      <w:r w:rsidR="00E26B27">
        <w:t xml:space="preserve"> foresight of probability of consequence</w:t>
      </w:r>
      <w:r w:rsidR="00C52CE7">
        <w:t xml:space="preserve"> </w:t>
      </w:r>
      <w:r w:rsidR="00E26B27">
        <w:t xml:space="preserve">– Where </w:t>
      </w:r>
      <w:r w:rsidR="0054599D">
        <w:t>High Court</w:t>
      </w:r>
      <w:r w:rsidR="00E26B27">
        <w:t xml:space="preserve"> in </w:t>
      </w:r>
      <w:r w:rsidR="00E26B27">
        <w:rPr>
          <w:i/>
        </w:rPr>
        <w:t xml:space="preserve">Aubrey v The Queen </w:t>
      </w:r>
      <w:r w:rsidR="00E26B27">
        <w:t xml:space="preserve">(2017) 260 CLR 305 held that “recklessness” for offences other than murder </w:t>
      </w:r>
      <w:r w:rsidR="00C52CE7">
        <w:t>requires</w:t>
      </w:r>
      <w:r w:rsidR="00E26B27">
        <w:t xml:space="preserve"> </w:t>
      </w:r>
      <w:r w:rsidR="00E26B27">
        <w:lastRenderedPageBreak/>
        <w:t>foresight of possibility of consequence</w:t>
      </w:r>
      <w:r w:rsidR="00C52CE7">
        <w:t xml:space="preserve"> </w:t>
      </w:r>
      <w:r w:rsidR="00E26B27">
        <w:t xml:space="preserve">– </w:t>
      </w:r>
      <w:r w:rsidR="0018560B">
        <w:t xml:space="preserve">Where reference arose from trial in which accused acquitted of recklessly causing serious injury, contrary to s 17 of </w:t>
      </w:r>
      <w:r w:rsidR="0018560B">
        <w:rPr>
          <w:i/>
        </w:rPr>
        <w:t xml:space="preserve">Crimes Act 1958 </w:t>
      </w:r>
      <w:r w:rsidR="0018560B">
        <w:t xml:space="preserve">(Vic) – </w:t>
      </w:r>
      <w:r w:rsidR="00E26B27">
        <w:t xml:space="preserve">Where </w:t>
      </w:r>
      <w:r w:rsidR="00D71B71">
        <w:t>Court of Appeal</w:t>
      </w:r>
      <w:r w:rsidR="00E26B27">
        <w:t xml:space="preserve"> concluded nothing in </w:t>
      </w:r>
      <w:r w:rsidR="00E26B27">
        <w:rPr>
          <w:i/>
        </w:rPr>
        <w:t>Aubrey</w:t>
      </w:r>
      <w:r w:rsidR="00E26B27">
        <w:t xml:space="preserve"> compelled</w:t>
      </w:r>
      <w:r w:rsidR="00C52CE7">
        <w:t xml:space="preserve"> </w:t>
      </w:r>
      <w:r w:rsidR="00E26B27">
        <w:t xml:space="preserve">reconsideration of </w:t>
      </w:r>
      <w:r w:rsidR="00E26B27">
        <w:rPr>
          <w:i/>
        </w:rPr>
        <w:t>Campbell</w:t>
      </w:r>
      <w:r w:rsidR="00E26B27">
        <w:t xml:space="preserve"> – </w:t>
      </w:r>
      <w:r w:rsidR="00C52CE7">
        <w:t xml:space="preserve">Where </w:t>
      </w:r>
      <w:r w:rsidR="00D71B71">
        <w:t>Court of Appeal</w:t>
      </w:r>
      <w:r w:rsidR="00C52CE7">
        <w:t xml:space="preserve"> held correct interpretation of “recklessness” requires foresight of</w:t>
      </w:r>
      <w:r w:rsidR="0054599D">
        <w:t xml:space="preserve"> </w:t>
      </w:r>
      <w:r w:rsidR="00C52CE7">
        <w:t xml:space="preserve">“probability” of serious injury – </w:t>
      </w:r>
      <w:r w:rsidR="00E26B27">
        <w:t>Whether</w:t>
      </w:r>
      <w:r w:rsidR="0054599D">
        <w:t>, in Victoria,</w:t>
      </w:r>
      <w:r w:rsidR="00E26B27">
        <w:t xml:space="preserve"> correct interpretation of “recklessness” for offence</w:t>
      </w:r>
      <w:r w:rsidR="0054599D">
        <w:t>s not resulting in death</w:t>
      </w:r>
      <w:r w:rsidR="00C52CE7">
        <w:t xml:space="preserve"> </w:t>
      </w:r>
      <w:r w:rsidR="00E26B27">
        <w:t>is foresight of</w:t>
      </w:r>
      <w:r w:rsidR="00C52CE7">
        <w:t xml:space="preserve"> the </w:t>
      </w:r>
      <w:r w:rsidR="00E26B27">
        <w:t xml:space="preserve">“possibility” of serious injury – Whether principle in </w:t>
      </w:r>
      <w:r w:rsidR="00E26B27">
        <w:rPr>
          <w:i/>
        </w:rPr>
        <w:t>Campbell</w:t>
      </w:r>
      <w:r w:rsidR="00E26B27">
        <w:t xml:space="preserve"> should be followed</w:t>
      </w:r>
      <w:r w:rsidR="00C52CE7">
        <w:t xml:space="preserve">. </w:t>
      </w:r>
    </w:p>
    <w:p w:rsidR="0061111A" w:rsidRPr="004E7695" w:rsidRDefault="0061111A" w:rsidP="00BA549F">
      <w:pPr>
        <w:ind w:left="720"/>
      </w:pPr>
    </w:p>
    <w:p w:rsidR="00BA549F" w:rsidRPr="002D0229" w:rsidRDefault="00BA549F" w:rsidP="00BA549F">
      <w:r w:rsidRPr="004E7695">
        <w:rPr>
          <w:b/>
        </w:rPr>
        <w:t xml:space="preserve">Appealed from </w:t>
      </w:r>
      <w:r w:rsidR="0061111A">
        <w:rPr>
          <w:b/>
        </w:rPr>
        <w:t>VSC</w:t>
      </w:r>
      <w:r>
        <w:rPr>
          <w:b/>
        </w:rPr>
        <w:t xml:space="preserve"> (CA):</w:t>
      </w:r>
      <w:r>
        <w:t xml:space="preserve"> </w:t>
      </w:r>
      <w:hyperlink r:id="rId88" w:history="1">
        <w:r w:rsidR="0061111A" w:rsidRPr="0061111A">
          <w:rPr>
            <w:rStyle w:val="Hyperlink"/>
            <w:rFonts w:cs="Verdana"/>
            <w:noProof w:val="0"/>
          </w:rPr>
          <w:t>[2020] VSCA 181</w:t>
        </w:r>
      </w:hyperlink>
    </w:p>
    <w:p w:rsidR="00BA549F" w:rsidRPr="004E7695" w:rsidRDefault="00BA549F" w:rsidP="00BA549F"/>
    <w:p w:rsidR="00BA549F" w:rsidRDefault="00794623" w:rsidP="00BA549F">
      <w:hyperlink w:anchor="TOP" w:history="1">
        <w:r w:rsidR="00BA549F" w:rsidRPr="004E7695">
          <w:rPr>
            <w:rStyle w:val="Hyperlink"/>
            <w:rFonts w:cs="Verdana"/>
            <w:bCs/>
          </w:rPr>
          <w:t>Return to Top</w:t>
        </w:r>
      </w:hyperlink>
    </w:p>
    <w:p w:rsidR="00EC46FB" w:rsidRPr="004E7695" w:rsidRDefault="00EC46FB" w:rsidP="00EC46FB">
      <w:pPr>
        <w:pStyle w:val="Divider2"/>
        <w:pBdr>
          <w:bottom w:val="double" w:sz="6" w:space="0" w:color="auto"/>
        </w:pBdr>
      </w:pPr>
      <w:bookmarkStart w:id="135" w:name="_Toc270610025"/>
      <w:bookmarkStart w:id="136" w:name="Cases_Not_Proceeding"/>
      <w:bookmarkStart w:id="137" w:name="_Ref474759876"/>
      <w:bookmarkEnd w:id="115"/>
      <w:bookmarkEnd w:id="126"/>
    </w:p>
    <w:p w:rsidR="00EC46FB" w:rsidRDefault="00EC46FB" w:rsidP="00EC46FB"/>
    <w:p w:rsidR="00EC46FB" w:rsidRDefault="00EC46FB" w:rsidP="00EC46FB">
      <w:pPr>
        <w:pStyle w:val="Heading2"/>
      </w:pPr>
      <w:r>
        <w:t xml:space="preserve">Defamation </w:t>
      </w:r>
    </w:p>
    <w:p w:rsidR="00342F76" w:rsidRPr="00342F76" w:rsidRDefault="00342F76" w:rsidP="00342F76"/>
    <w:p w:rsidR="00EC46FB" w:rsidRPr="00D0009F" w:rsidRDefault="00EC46FB" w:rsidP="00EC46FB">
      <w:pPr>
        <w:pStyle w:val="Heading3"/>
      </w:pPr>
      <w:bookmarkStart w:id="138" w:name="_Fairfax_Media_Publications"/>
      <w:bookmarkEnd w:id="138"/>
      <w:r w:rsidRPr="00EC46FB">
        <w:t xml:space="preserve">Fairfax Media Publications Pty Ltd v </w:t>
      </w:r>
      <w:proofErr w:type="spellStart"/>
      <w:r w:rsidRPr="00EC46FB">
        <w:t>Voller</w:t>
      </w:r>
      <w:proofErr w:type="spellEnd"/>
      <w:r w:rsidRPr="00EC46FB">
        <w:t xml:space="preserve">; Nationwide News Pty Limited v </w:t>
      </w:r>
      <w:proofErr w:type="spellStart"/>
      <w:r w:rsidRPr="00EC46FB">
        <w:t>Voller</w:t>
      </w:r>
      <w:proofErr w:type="spellEnd"/>
      <w:r w:rsidRPr="00EC46FB">
        <w:t xml:space="preserve">; Australian News Channel Pty Ltd v </w:t>
      </w:r>
      <w:proofErr w:type="spellStart"/>
      <w:r w:rsidRPr="00EC46FB">
        <w:t>Voller</w:t>
      </w:r>
      <w:proofErr w:type="spellEnd"/>
    </w:p>
    <w:p w:rsidR="00EC46FB" w:rsidRPr="00EC46FB" w:rsidRDefault="00794623" w:rsidP="00EC46FB">
      <w:pPr>
        <w:rPr>
          <w:b/>
        </w:rPr>
      </w:pPr>
      <w:hyperlink r:id="rId89" w:history="1">
        <w:r w:rsidR="00EC46FB" w:rsidRPr="002F26F0">
          <w:rPr>
            <w:rStyle w:val="Hyperlink"/>
            <w:rFonts w:cs="Verdana"/>
            <w:b/>
            <w:noProof w:val="0"/>
          </w:rPr>
          <w:t>S</w:t>
        </w:r>
        <w:r w:rsidR="002F26F0">
          <w:rPr>
            <w:rStyle w:val="Hyperlink"/>
            <w:rFonts w:cs="Verdana"/>
            <w:b/>
            <w:noProof w:val="0"/>
          </w:rPr>
          <w:t>236</w:t>
        </w:r>
        <w:r w:rsidR="00EC46FB" w:rsidRPr="002F26F0">
          <w:rPr>
            <w:rStyle w:val="Hyperlink"/>
            <w:rFonts w:cs="Verdana"/>
            <w:b/>
            <w:noProof w:val="0"/>
          </w:rPr>
          <w:t>/2020; S</w:t>
        </w:r>
        <w:r w:rsidR="002F26F0">
          <w:rPr>
            <w:rStyle w:val="Hyperlink"/>
            <w:rFonts w:cs="Verdana"/>
            <w:b/>
            <w:noProof w:val="0"/>
          </w:rPr>
          <w:t>237</w:t>
        </w:r>
        <w:r w:rsidR="00EC46FB" w:rsidRPr="002F26F0">
          <w:rPr>
            <w:rStyle w:val="Hyperlink"/>
            <w:rFonts w:cs="Verdana"/>
            <w:b/>
            <w:noProof w:val="0"/>
          </w:rPr>
          <w:t>/2020; S</w:t>
        </w:r>
        <w:r w:rsidR="002F26F0">
          <w:rPr>
            <w:rStyle w:val="Hyperlink"/>
            <w:rFonts w:cs="Verdana"/>
            <w:b/>
            <w:noProof w:val="0"/>
          </w:rPr>
          <w:t>238</w:t>
        </w:r>
        <w:r w:rsidR="00EC46FB" w:rsidRPr="002F26F0">
          <w:rPr>
            <w:rStyle w:val="Hyperlink"/>
            <w:rFonts w:cs="Verdana"/>
            <w:b/>
            <w:noProof w:val="0"/>
          </w:rPr>
          <w:t>/2020</w:t>
        </w:r>
      </w:hyperlink>
      <w:hyperlink r:id="rId90" w:history="1"/>
      <w:r w:rsidR="00EC46FB" w:rsidRPr="00D0009F">
        <w:rPr>
          <w:b/>
        </w:rPr>
        <w:t>:</w:t>
      </w:r>
      <w:r w:rsidR="00EC46FB" w:rsidRPr="00D0009F">
        <w:t xml:space="preserve"> </w:t>
      </w:r>
      <w:hyperlink r:id="rId91" w:history="1">
        <w:r w:rsidR="00EC46FB" w:rsidRPr="00EC46FB">
          <w:rPr>
            <w:rStyle w:val="Hyperlink"/>
            <w:rFonts w:cs="Verdana"/>
            <w:noProof w:val="0"/>
          </w:rPr>
          <w:t xml:space="preserve">[2020] </w:t>
        </w:r>
        <w:proofErr w:type="spellStart"/>
        <w:r w:rsidR="00EC46FB" w:rsidRPr="00EC46FB">
          <w:rPr>
            <w:rStyle w:val="Hyperlink"/>
            <w:rFonts w:cs="Verdana"/>
            <w:noProof w:val="0"/>
          </w:rPr>
          <w:t>HCATrans</w:t>
        </w:r>
        <w:proofErr w:type="spellEnd"/>
        <w:r w:rsidR="00EC46FB" w:rsidRPr="00EC46FB">
          <w:rPr>
            <w:rStyle w:val="Hyperlink"/>
            <w:rFonts w:cs="Verdana"/>
            <w:noProof w:val="0"/>
          </w:rPr>
          <w:t xml:space="preserve"> 214</w:t>
        </w:r>
      </w:hyperlink>
    </w:p>
    <w:p w:rsidR="00EC46FB" w:rsidRDefault="00EC46FB" w:rsidP="00EC46FB"/>
    <w:p w:rsidR="00EC46FB" w:rsidRPr="004E7695" w:rsidRDefault="00EC46FB" w:rsidP="00EC46FB">
      <w:r w:rsidRPr="004E7695">
        <w:rPr>
          <w:b/>
        </w:rPr>
        <w:t xml:space="preserve">Date </w:t>
      </w:r>
      <w:r>
        <w:rPr>
          <w:b/>
        </w:rPr>
        <w:t>heard</w:t>
      </w:r>
      <w:r w:rsidRPr="004E7695">
        <w:rPr>
          <w:b/>
        </w:rPr>
        <w:t>:</w:t>
      </w:r>
      <w:r w:rsidRPr="00FC0B58">
        <w:t xml:space="preserve"> </w:t>
      </w:r>
      <w:r>
        <w:t>8 December 2020</w:t>
      </w:r>
      <w:r w:rsidRPr="004E7695">
        <w:t xml:space="preserve"> – </w:t>
      </w:r>
      <w:r w:rsidRPr="004E7695">
        <w:rPr>
          <w:i/>
        </w:rPr>
        <w:t>Special leave granted</w:t>
      </w:r>
      <w:r w:rsidRPr="001867B8">
        <w:t>.</w:t>
      </w:r>
    </w:p>
    <w:p w:rsidR="00EC46FB" w:rsidRPr="004E7695" w:rsidRDefault="00EC46FB" w:rsidP="00EC46FB"/>
    <w:p w:rsidR="00EC46FB" w:rsidRPr="004E7695" w:rsidRDefault="00EC46FB" w:rsidP="00EC46FB">
      <w:pPr>
        <w:rPr>
          <w:b/>
        </w:rPr>
      </w:pPr>
      <w:r w:rsidRPr="004E7695">
        <w:rPr>
          <w:b/>
        </w:rPr>
        <w:t>Catchwords:</w:t>
      </w:r>
    </w:p>
    <w:p w:rsidR="00EC46FB" w:rsidRPr="004E7695" w:rsidRDefault="00EC46FB" w:rsidP="00EC46FB">
      <w:pPr>
        <w:rPr>
          <w:b/>
        </w:rPr>
      </w:pPr>
    </w:p>
    <w:p w:rsidR="00EC46FB" w:rsidRPr="005931B2" w:rsidRDefault="00EC46FB" w:rsidP="00EC46FB">
      <w:pPr>
        <w:ind w:left="720"/>
      </w:pPr>
      <w:r>
        <w:t xml:space="preserve">Defamation – </w:t>
      </w:r>
      <w:r w:rsidR="001752FA">
        <w:t>Publication – Where applicants created and operated public Facebook pages on which Facebook users can view and comment on items posted – Where Facebook users posted comments</w:t>
      </w:r>
      <w:r w:rsidR="003139AF">
        <w:t xml:space="preserve"> </w:t>
      </w:r>
      <w:r w:rsidR="001752FA">
        <w:t xml:space="preserve">on applicants’ Facebook </w:t>
      </w:r>
      <w:r w:rsidR="003139AF">
        <w:t>posts</w:t>
      </w:r>
      <w:r w:rsidR="001752FA">
        <w:t xml:space="preserve"> – </w:t>
      </w:r>
      <w:r w:rsidR="0054599D">
        <w:t xml:space="preserve">Where respondent commenced defamation proceedings against applicants – Where primary judge determined separate question – </w:t>
      </w:r>
      <w:r w:rsidR="003139AF">
        <w:t xml:space="preserve">Where NSW Court of Appeal dismissed appeal </w:t>
      </w:r>
      <w:r w:rsidR="0054599D">
        <w:t>from determination –</w:t>
      </w:r>
      <w:r w:rsidR="003139AF">
        <w:t xml:space="preserve"> Whether intention to communicate defamatory material is necessary for person to be “publisher” – </w:t>
      </w:r>
      <w:r w:rsidR="001752FA">
        <w:t>Whether operators of Facebook pages “publish</w:t>
      </w:r>
      <w:r w:rsidR="003139AF">
        <w:t>”</w:t>
      </w:r>
      <w:r w:rsidR="001752FA">
        <w:t xml:space="preserve"> third-party comments posted on page prior to being aware of comments. </w:t>
      </w:r>
    </w:p>
    <w:p w:rsidR="00EC46FB" w:rsidRPr="004E7695" w:rsidRDefault="00EC46FB" w:rsidP="00EC46FB">
      <w:pPr>
        <w:ind w:left="720"/>
      </w:pPr>
    </w:p>
    <w:p w:rsidR="00EC46FB" w:rsidRPr="002D0229" w:rsidRDefault="00EC46FB" w:rsidP="00EC46FB">
      <w:r w:rsidRPr="004E7695">
        <w:rPr>
          <w:b/>
        </w:rPr>
        <w:t xml:space="preserve">Appealed from </w:t>
      </w:r>
      <w:r>
        <w:rPr>
          <w:b/>
        </w:rPr>
        <w:t>NSWSC (CA):</w:t>
      </w:r>
      <w:r>
        <w:t xml:space="preserve"> </w:t>
      </w:r>
      <w:hyperlink r:id="rId92" w:history="1">
        <w:r w:rsidRPr="00EC46FB">
          <w:rPr>
            <w:rStyle w:val="Hyperlink"/>
            <w:rFonts w:cs="Verdana"/>
            <w:noProof w:val="0"/>
          </w:rPr>
          <w:t>[2020] NSWCA 102</w:t>
        </w:r>
      </w:hyperlink>
      <w:r>
        <w:t>;</w:t>
      </w:r>
      <w:r w:rsidR="001752FA">
        <w:t xml:space="preserve"> </w:t>
      </w:r>
      <w:r w:rsidR="00267779">
        <w:t xml:space="preserve">(2020) </w:t>
      </w:r>
      <w:r w:rsidR="001752FA">
        <w:t>380 ALR 700</w:t>
      </w:r>
    </w:p>
    <w:p w:rsidR="00EC46FB" w:rsidRPr="004E7695" w:rsidRDefault="00EC46FB" w:rsidP="00EC46FB"/>
    <w:p w:rsidR="00EC46FB" w:rsidRDefault="00794623" w:rsidP="00EC46FB">
      <w:hyperlink w:anchor="TOP" w:history="1">
        <w:r w:rsidR="00EC46FB" w:rsidRPr="004E7695">
          <w:rPr>
            <w:rStyle w:val="Hyperlink"/>
            <w:rFonts w:cs="Verdana"/>
            <w:bCs/>
          </w:rPr>
          <w:t>Return to Top</w:t>
        </w:r>
      </w:hyperlink>
    </w:p>
    <w:p w:rsidR="00880D80" w:rsidRDefault="00880D80" w:rsidP="00880D80">
      <w:pPr>
        <w:pStyle w:val="Divider2"/>
        <w:pBdr>
          <w:bottom w:val="double" w:sz="6" w:space="0" w:color="auto"/>
        </w:pBdr>
      </w:pPr>
    </w:p>
    <w:p w:rsidR="00880D80" w:rsidRDefault="00880D80" w:rsidP="00880D80"/>
    <w:p w:rsidR="00880D80" w:rsidRPr="00523623" w:rsidRDefault="00880D80" w:rsidP="00880D80">
      <w:pPr>
        <w:pStyle w:val="Heading2"/>
      </w:pPr>
      <w:r>
        <w:t>Equity</w:t>
      </w:r>
    </w:p>
    <w:p w:rsidR="00880D80" w:rsidRPr="00523623" w:rsidRDefault="00880D80" w:rsidP="00880D80"/>
    <w:p w:rsidR="00880D80" w:rsidRPr="001660E5" w:rsidRDefault="00880D80" w:rsidP="00880D80">
      <w:pPr>
        <w:pStyle w:val="Heading3"/>
      </w:pPr>
      <w:bookmarkStart w:id="139" w:name="_Stubbings_v_Jams"/>
      <w:bookmarkEnd w:id="139"/>
      <w:proofErr w:type="spellStart"/>
      <w:r>
        <w:t>Stubbings</w:t>
      </w:r>
      <w:proofErr w:type="spellEnd"/>
      <w:r>
        <w:t xml:space="preserve"> v Jams 2 Pty Ltd &amp; </w:t>
      </w:r>
      <w:proofErr w:type="spellStart"/>
      <w:r>
        <w:t>Ors</w:t>
      </w:r>
      <w:proofErr w:type="spellEnd"/>
    </w:p>
    <w:p w:rsidR="00880D80" w:rsidRPr="00204F68" w:rsidRDefault="00880D80" w:rsidP="00880D80">
      <w:pPr>
        <w:jc w:val="left"/>
        <w:rPr>
          <w:b/>
        </w:rPr>
      </w:pPr>
      <w:r>
        <w:rPr>
          <w:b/>
        </w:rPr>
        <w:t>M81/2020</w:t>
      </w:r>
      <w:r w:rsidRPr="003C1BBF">
        <w:rPr>
          <w:b/>
        </w:rPr>
        <w:t>:</w:t>
      </w:r>
      <w:r w:rsidRPr="003C1BBF">
        <w:t xml:space="preserve"> </w:t>
      </w:r>
      <w:hyperlink r:id="rId93" w:history="1">
        <w:r w:rsidR="00842873" w:rsidRPr="00842873">
          <w:rPr>
            <w:rStyle w:val="Hyperlink"/>
            <w:rFonts w:cs="Verdana"/>
            <w:noProof w:val="0"/>
          </w:rPr>
          <w:t xml:space="preserve">[2021] </w:t>
        </w:r>
        <w:proofErr w:type="spellStart"/>
        <w:r w:rsidR="00842873" w:rsidRPr="00842873">
          <w:rPr>
            <w:rStyle w:val="Hyperlink"/>
            <w:rFonts w:cs="Verdana"/>
            <w:noProof w:val="0"/>
          </w:rPr>
          <w:t>HCATrans</w:t>
        </w:r>
        <w:proofErr w:type="spellEnd"/>
        <w:r w:rsidR="00842873" w:rsidRPr="00842873">
          <w:rPr>
            <w:rStyle w:val="Hyperlink"/>
            <w:rFonts w:cs="Verdana"/>
            <w:noProof w:val="0"/>
          </w:rPr>
          <w:t xml:space="preserve"> 23</w:t>
        </w:r>
      </w:hyperlink>
    </w:p>
    <w:p w:rsidR="00880D80" w:rsidRPr="008D392F" w:rsidRDefault="00880D80" w:rsidP="00880D80">
      <w:pPr>
        <w:rPr>
          <w:highlight w:val="yellow"/>
        </w:rPr>
      </w:pPr>
    </w:p>
    <w:p w:rsidR="00880D80" w:rsidRPr="000725D5" w:rsidRDefault="00880D80" w:rsidP="00880D80">
      <w:r w:rsidRPr="001660E5">
        <w:rPr>
          <w:b/>
        </w:rPr>
        <w:t xml:space="preserve">Date </w:t>
      </w:r>
      <w:r>
        <w:rPr>
          <w:b/>
        </w:rPr>
        <w:t>heard</w:t>
      </w:r>
      <w:r w:rsidRPr="001660E5">
        <w:rPr>
          <w:b/>
        </w:rPr>
        <w:t xml:space="preserve">: </w:t>
      </w:r>
      <w:r>
        <w:t>12 February 2021</w:t>
      </w:r>
      <w:r w:rsidRPr="001660E5">
        <w:t xml:space="preserve"> –</w:t>
      </w:r>
      <w:r w:rsidRPr="00FD4C45">
        <w:t xml:space="preserve"> </w:t>
      </w:r>
      <w:r w:rsidRPr="00FD4C45">
        <w:rPr>
          <w:i/>
        </w:rPr>
        <w:t>Special</w:t>
      </w:r>
      <w:r>
        <w:rPr>
          <w:i/>
        </w:rPr>
        <w:t xml:space="preserve"> leave granted</w:t>
      </w:r>
    </w:p>
    <w:p w:rsidR="00880D80" w:rsidRPr="004E7695" w:rsidRDefault="00880D80" w:rsidP="00880D80"/>
    <w:p w:rsidR="00880D80" w:rsidRPr="004E7695" w:rsidRDefault="00880D80" w:rsidP="00880D80">
      <w:pPr>
        <w:rPr>
          <w:b/>
        </w:rPr>
      </w:pPr>
      <w:r w:rsidRPr="004E7695">
        <w:rPr>
          <w:b/>
        </w:rPr>
        <w:t>Catchwords:</w:t>
      </w:r>
    </w:p>
    <w:p w:rsidR="00880D80" w:rsidRDefault="00880D80" w:rsidP="00880D80">
      <w:pPr>
        <w:rPr>
          <w:b/>
        </w:rPr>
      </w:pPr>
    </w:p>
    <w:p w:rsidR="00880D80" w:rsidRPr="00223581" w:rsidRDefault="00880D80" w:rsidP="00880D80">
      <w:pPr>
        <w:ind w:left="720"/>
      </w:pPr>
      <w:r w:rsidRPr="00223581">
        <w:t>Equity</w:t>
      </w:r>
      <w:r>
        <w:t xml:space="preserve"> – Unconscionable conduct – Wilful blindness – Where applicant borrowed from respondent lenders secured only on applicant’s assets – Where applicant without regular income and defaulted – Where respondents’ system of asset-based lending included deliberate intention to avoid receipt of information about personal and financial circumstances of borrower or guarantor – Where certificate of independent financial advice given in respect of transaction – Where respondents brought proceedings for possession of applicant</w:t>
      </w:r>
      <w:r w:rsidR="004F2C62">
        <w:t>’</w:t>
      </w:r>
      <w:r>
        <w:t>s assets – Where primary judge found respondents wilfully blind and had actual knowledge as to applicant’s personal and financial circumstances – Where respondents successfully appealed to Court of Appeal, which overturned primary judge’s findings as to knowledge – Whether lender’s conduct unconscionable by engaging in system of asset-based lending without receipt of information about personal or financial situation of borrower, or alternatively, wilfully or recklessly fail</w:t>
      </w:r>
      <w:r w:rsidR="004F2C62">
        <w:t>ing</w:t>
      </w:r>
      <w:r>
        <w:t xml:space="preserve"> to make such enquiries an honest and reasonable person would make – Whether Court of Appeal entitled to overturn findings of primary judge as to respondents’ knowledge. </w:t>
      </w:r>
    </w:p>
    <w:p w:rsidR="00880D80" w:rsidRPr="004E7695" w:rsidRDefault="00880D80" w:rsidP="00880D80">
      <w:pPr>
        <w:ind w:left="720"/>
      </w:pPr>
    </w:p>
    <w:p w:rsidR="00880D80" w:rsidRPr="000725D5" w:rsidRDefault="00880D80" w:rsidP="00880D80">
      <w:r w:rsidRPr="004E7695">
        <w:rPr>
          <w:b/>
        </w:rPr>
        <w:t xml:space="preserve">Appealed from </w:t>
      </w:r>
      <w:r>
        <w:rPr>
          <w:b/>
        </w:rPr>
        <w:t>VSC (CA)</w:t>
      </w:r>
      <w:r w:rsidRPr="004E7695">
        <w:rPr>
          <w:b/>
        </w:rPr>
        <w:t>:</w:t>
      </w:r>
      <w:r w:rsidRPr="008D117E">
        <w:t xml:space="preserve"> </w:t>
      </w:r>
      <w:hyperlink r:id="rId94" w:history="1">
        <w:r w:rsidRPr="00223581">
          <w:rPr>
            <w:rStyle w:val="Hyperlink"/>
            <w:rFonts w:cs="Verdana"/>
            <w:noProof w:val="0"/>
          </w:rPr>
          <w:t>[2020] VSCA 200</w:t>
        </w:r>
      </w:hyperlink>
    </w:p>
    <w:p w:rsidR="00880D80" w:rsidRPr="004E7695" w:rsidRDefault="00880D80" w:rsidP="00880D80"/>
    <w:p w:rsidR="00880D80" w:rsidRDefault="00794623" w:rsidP="00880D80">
      <w:hyperlink w:anchor="TOP" w:history="1">
        <w:r w:rsidR="00880D80" w:rsidRPr="004E7695">
          <w:rPr>
            <w:rStyle w:val="Hyperlink"/>
            <w:rFonts w:cs="Verdana"/>
            <w:bCs/>
          </w:rPr>
          <w:t>Return to Top</w:t>
        </w:r>
      </w:hyperlink>
    </w:p>
    <w:p w:rsidR="008B3B44" w:rsidRDefault="008B3B44" w:rsidP="008B3B44">
      <w:pPr>
        <w:pStyle w:val="Divider2"/>
        <w:pBdr>
          <w:bottom w:val="double" w:sz="6" w:space="0" w:color="auto"/>
        </w:pBdr>
      </w:pPr>
    </w:p>
    <w:p w:rsidR="00325DE9" w:rsidRDefault="00325DE9" w:rsidP="00325DE9"/>
    <w:p w:rsidR="00325DE9" w:rsidRPr="00523623" w:rsidRDefault="00325DE9" w:rsidP="00325DE9">
      <w:pPr>
        <w:pStyle w:val="Heading2"/>
      </w:pPr>
      <w:r>
        <w:t>Evidence</w:t>
      </w:r>
    </w:p>
    <w:p w:rsidR="00325DE9" w:rsidRPr="00523623" w:rsidRDefault="00325DE9" w:rsidP="00325DE9"/>
    <w:p w:rsidR="008723F0" w:rsidRPr="001660E5" w:rsidRDefault="001A0541" w:rsidP="008723F0">
      <w:pPr>
        <w:pStyle w:val="Heading3"/>
      </w:pPr>
      <w:bookmarkStart w:id="140" w:name="_Davidson_v_The"/>
      <w:bookmarkStart w:id="141" w:name="_Deputy_Commissioner_of"/>
      <w:bookmarkEnd w:id="140"/>
      <w:bookmarkEnd w:id="141"/>
      <w:r>
        <w:t>Deputy Commissioner of Taxation v Shi</w:t>
      </w:r>
    </w:p>
    <w:p w:rsidR="008723F0" w:rsidRPr="00204F68" w:rsidRDefault="00794623" w:rsidP="008723F0">
      <w:pPr>
        <w:jc w:val="left"/>
        <w:rPr>
          <w:b/>
        </w:rPr>
      </w:pPr>
      <w:hyperlink r:id="rId95" w:history="1">
        <w:r w:rsidR="001A0541" w:rsidRPr="00665A0B">
          <w:rPr>
            <w:rStyle w:val="Hyperlink"/>
            <w:rFonts w:cs="Verdana"/>
            <w:b/>
            <w:noProof w:val="0"/>
          </w:rPr>
          <w:t>S</w:t>
        </w:r>
        <w:r w:rsidR="00665A0B" w:rsidRPr="00665A0B">
          <w:rPr>
            <w:rStyle w:val="Hyperlink"/>
            <w:rFonts w:cs="Verdana"/>
            <w:b/>
            <w:noProof w:val="0"/>
          </w:rPr>
          <w:t>211</w:t>
        </w:r>
        <w:r w:rsidR="001A0541" w:rsidRPr="00665A0B">
          <w:rPr>
            <w:rStyle w:val="Hyperlink"/>
            <w:rFonts w:cs="Verdana"/>
            <w:b/>
            <w:noProof w:val="0"/>
          </w:rPr>
          <w:t>/2020</w:t>
        </w:r>
      </w:hyperlink>
      <w:r w:rsidR="008723F0" w:rsidRPr="003C1BBF">
        <w:rPr>
          <w:b/>
        </w:rPr>
        <w:t>:</w:t>
      </w:r>
      <w:r w:rsidR="008723F0" w:rsidRPr="003C1BBF">
        <w:t xml:space="preserve"> </w:t>
      </w:r>
      <w:hyperlink r:id="rId96" w:history="1">
        <w:r w:rsidR="001A0541" w:rsidRPr="001A0541">
          <w:rPr>
            <w:rStyle w:val="Hyperlink"/>
            <w:rFonts w:cs="Verdana"/>
          </w:rPr>
          <w:t>[2020] HCATrans 188</w:t>
        </w:r>
      </w:hyperlink>
    </w:p>
    <w:p w:rsidR="008723F0" w:rsidRPr="008D392F" w:rsidRDefault="008723F0" w:rsidP="008723F0">
      <w:pPr>
        <w:rPr>
          <w:highlight w:val="yellow"/>
        </w:rPr>
      </w:pPr>
    </w:p>
    <w:p w:rsidR="008723F0" w:rsidRPr="000725D5" w:rsidRDefault="008723F0" w:rsidP="008723F0">
      <w:r w:rsidRPr="001660E5">
        <w:rPr>
          <w:b/>
        </w:rPr>
        <w:t xml:space="preserve">Date </w:t>
      </w:r>
      <w:r>
        <w:rPr>
          <w:b/>
        </w:rPr>
        <w:t>heard</w:t>
      </w:r>
      <w:r w:rsidRPr="001660E5">
        <w:rPr>
          <w:b/>
        </w:rPr>
        <w:t xml:space="preserve">: </w:t>
      </w:r>
      <w:r>
        <w:t>1</w:t>
      </w:r>
      <w:r w:rsidR="001A0541">
        <w:t>1</w:t>
      </w:r>
      <w:r>
        <w:t xml:space="preserve"> </w:t>
      </w:r>
      <w:r w:rsidR="001A0541">
        <w:t>November</w:t>
      </w:r>
      <w:r w:rsidRPr="001660E5">
        <w:t xml:space="preserve"> 2020 –</w:t>
      </w:r>
      <w:r w:rsidRPr="00FD4C45">
        <w:t xml:space="preserve"> </w:t>
      </w:r>
      <w:r w:rsidRPr="00FD4C45">
        <w:rPr>
          <w:i/>
        </w:rPr>
        <w:t>Special</w:t>
      </w:r>
      <w:r>
        <w:rPr>
          <w:i/>
        </w:rPr>
        <w:t xml:space="preserve"> leave granted</w:t>
      </w:r>
      <w:r>
        <w:t>.</w:t>
      </w:r>
    </w:p>
    <w:p w:rsidR="008723F0" w:rsidRPr="004E7695" w:rsidRDefault="008723F0" w:rsidP="008723F0"/>
    <w:p w:rsidR="008723F0" w:rsidRPr="004E7695" w:rsidRDefault="008723F0" w:rsidP="008723F0">
      <w:pPr>
        <w:rPr>
          <w:b/>
        </w:rPr>
      </w:pPr>
      <w:r w:rsidRPr="004E7695">
        <w:rPr>
          <w:b/>
        </w:rPr>
        <w:t>Catchwords:</w:t>
      </w:r>
    </w:p>
    <w:p w:rsidR="008723F0" w:rsidRPr="004E7695" w:rsidRDefault="008723F0" w:rsidP="008723F0">
      <w:pPr>
        <w:rPr>
          <w:b/>
        </w:rPr>
      </w:pPr>
    </w:p>
    <w:p w:rsidR="008723F0" w:rsidRDefault="001A0541" w:rsidP="008723F0">
      <w:pPr>
        <w:ind w:left="720"/>
      </w:pPr>
      <w:r>
        <w:t>Evidence</w:t>
      </w:r>
      <w:r w:rsidR="008723F0">
        <w:t xml:space="preserve"> – </w:t>
      </w:r>
      <w:r w:rsidR="00E72F17">
        <w:t xml:space="preserve">Exceptions to privilege against self-incrimination – </w:t>
      </w:r>
      <w:r w:rsidR="00E72F17">
        <w:rPr>
          <w:i/>
        </w:rPr>
        <w:t>Evidence Act 1995</w:t>
      </w:r>
      <w:r w:rsidR="00E72F17">
        <w:t xml:space="preserve"> (</w:t>
      </w:r>
      <w:proofErr w:type="spellStart"/>
      <w:r w:rsidR="00E72F17">
        <w:t>Cth</w:t>
      </w:r>
      <w:proofErr w:type="spellEnd"/>
      <w:r w:rsidR="00E72F17">
        <w:t xml:space="preserve">) s 128A – Where </w:t>
      </w:r>
      <w:r w:rsidR="006C26DA">
        <w:t>applicant</w:t>
      </w:r>
      <w:r w:rsidR="00C93BBD">
        <w:t xml:space="preserve"> commenced proceedings against respondent</w:t>
      </w:r>
      <w:r w:rsidR="006C26DA">
        <w:t xml:space="preserve"> and two others seeking satisfaction of tax liabilities – Where applicant sought freezing orders with respect to respondent’s assets – Where Federal Court made </w:t>
      </w:r>
      <w:r w:rsidR="006C26DA" w:rsidRPr="000F3287">
        <w:rPr>
          <w:i/>
        </w:rPr>
        <w:t xml:space="preserve">ex </w:t>
      </w:r>
      <w:proofErr w:type="spellStart"/>
      <w:r w:rsidR="006C26DA" w:rsidRPr="000F3287">
        <w:rPr>
          <w:i/>
        </w:rPr>
        <w:t>parte</w:t>
      </w:r>
      <w:proofErr w:type="spellEnd"/>
      <w:r w:rsidR="006C26DA">
        <w:t xml:space="preserve"> freezing orders in relation to respondent’s worldwide assets – Where respondent also ordered to file and serve affidavit disclosing his worldwide assets – Where respondent filed two affidavits, one which was served on applicant, and one which was delivered to Federal Court in sealed envelope – Where respondent claimed privilege against self-incrimination in respect of second affidavit, invoking s 128A –</w:t>
      </w:r>
      <w:r w:rsidR="00CB5BC6">
        <w:t xml:space="preserve"> Where prior to hearing of privilege claim, judgment entered for applicant in sum of $42,297,437.65 –</w:t>
      </w:r>
      <w:r w:rsidR="006C26DA">
        <w:t xml:space="preserve"> Where primary judge accepted there were reasonable grounds for respondent’s claim for privilege against self-incrimination, but </w:t>
      </w:r>
      <w:r w:rsidR="006C26DA">
        <w:lastRenderedPageBreak/>
        <w:t>considered not in interests of justice that certificate be granted pursuant to s 128A(7)</w:t>
      </w:r>
      <w:r w:rsidR="006D7732">
        <w:t xml:space="preserve">, with consequence that applicant did not </w:t>
      </w:r>
      <w:r w:rsidR="00D33B86">
        <w:t>get access to</w:t>
      </w:r>
      <w:r w:rsidR="006D7732">
        <w:t xml:space="preserve"> second affidavit</w:t>
      </w:r>
      <w:r w:rsidR="006C26DA">
        <w:t xml:space="preserve"> – </w:t>
      </w:r>
      <w:r w:rsidR="006D7732">
        <w:t>Where majority of Full Court of Federal Court</w:t>
      </w:r>
      <w:r w:rsidR="00CF7778">
        <w:t xml:space="preserve"> held that primary judge ha</w:t>
      </w:r>
      <w:r w:rsidR="00CB5BC6">
        <w:t>d erred in certain respects, but</w:t>
      </w:r>
      <w:r w:rsidR="006D7732">
        <w:t xml:space="preserve"> dismissed appeal – Whether availability of mechanism to compulsorily examine respondent as judgment debtor relevant to determining whether it was in interests of justice to grant s 128A certificate – Whether risk of derivative use of privileged information in event that s 128A certificate was granted should have been taken into account when determining whether it was in interests of justice to grant certificate.</w:t>
      </w:r>
    </w:p>
    <w:p w:rsidR="006C26DA" w:rsidRPr="00E72F17" w:rsidRDefault="006C26DA" w:rsidP="008723F0">
      <w:pPr>
        <w:ind w:left="720"/>
      </w:pPr>
    </w:p>
    <w:p w:rsidR="008723F0" w:rsidRPr="004E7695" w:rsidRDefault="008723F0" w:rsidP="008723F0">
      <w:pPr>
        <w:ind w:left="720"/>
      </w:pPr>
    </w:p>
    <w:p w:rsidR="008723F0" w:rsidRPr="000725D5" w:rsidRDefault="008723F0" w:rsidP="008723F0">
      <w:r w:rsidRPr="004E7695">
        <w:rPr>
          <w:b/>
        </w:rPr>
        <w:t xml:space="preserve">Appealed from </w:t>
      </w:r>
      <w:r>
        <w:rPr>
          <w:b/>
        </w:rPr>
        <w:t>FCA</w:t>
      </w:r>
      <w:r w:rsidR="001A0541">
        <w:rPr>
          <w:b/>
        </w:rPr>
        <w:t xml:space="preserve"> (FC)</w:t>
      </w:r>
      <w:r w:rsidRPr="004E7695">
        <w:rPr>
          <w:b/>
        </w:rPr>
        <w:t>:</w:t>
      </w:r>
      <w:r w:rsidRPr="008D117E">
        <w:t xml:space="preserve"> </w:t>
      </w:r>
      <w:hyperlink r:id="rId97" w:history="1">
        <w:r w:rsidR="001A0541" w:rsidRPr="001A0541">
          <w:rPr>
            <w:rStyle w:val="Hyperlink"/>
            <w:rFonts w:cs="Verdana"/>
            <w:noProof w:val="0"/>
          </w:rPr>
          <w:t>[2020] FCAFC 100</w:t>
        </w:r>
      </w:hyperlink>
      <w:r w:rsidR="00E978C8">
        <w:t>; (2020) 380 ALR 226</w:t>
      </w:r>
    </w:p>
    <w:p w:rsidR="008723F0" w:rsidRPr="004E7695" w:rsidRDefault="008723F0" w:rsidP="008723F0"/>
    <w:p w:rsidR="008723F0" w:rsidRDefault="00794623" w:rsidP="008723F0">
      <w:hyperlink w:anchor="TOP" w:history="1">
        <w:r w:rsidR="008723F0" w:rsidRPr="004E7695">
          <w:rPr>
            <w:rStyle w:val="Hyperlink"/>
            <w:rFonts w:cs="Verdana"/>
            <w:bCs/>
          </w:rPr>
          <w:t>Return to Top</w:t>
        </w:r>
      </w:hyperlink>
    </w:p>
    <w:p w:rsidR="00234D7C" w:rsidRPr="004E7695" w:rsidRDefault="00234D7C" w:rsidP="00234D7C">
      <w:pPr>
        <w:pStyle w:val="Divider1"/>
        <w:pBdr>
          <w:bottom w:val="dotted" w:sz="4" w:space="2" w:color="auto"/>
        </w:pBdr>
      </w:pPr>
    </w:p>
    <w:p w:rsidR="00234D7C" w:rsidRDefault="00234D7C" w:rsidP="00234D7C"/>
    <w:p w:rsidR="00234D7C" w:rsidRPr="00D0009F" w:rsidRDefault="003D41B6" w:rsidP="00234D7C">
      <w:pPr>
        <w:pStyle w:val="Heading3"/>
      </w:pPr>
      <w:bookmarkStart w:id="142" w:name="_Hamilton_(a_pseudonym)"/>
      <w:bookmarkEnd w:id="142"/>
      <w:r>
        <w:t xml:space="preserve">Hamilton (a pseudonym) v </w:t>
      </w:r>
      <w:r w:rsidR="00485EBD">
        <w:t>t</w:t>
      </w:r>
      <w:r>
        <w:t xml:space="preserve">he Queen </w:t>
      </w:r>
    </w:p>
    <w:p w:rsidR="00234D7C" w:rsidRDefault="00234D7C" w:rsidP="00234D7C">
      <w:r w:rsidRPr="003D41B6">
        <w:rPr>
          <w:b/>
        </w:rPr>
        <w:t>S1</w:t>
      </w:r>
      <w:r w:rsidR="003D41B6">
        <w:rPr>
          <w:b/>
        </w:rPr>
        <w:t>46/2020</w:t>
      </w:r>
      <w:hyperlink r:id="rId98" w:history="1"/>
      <w:r w:rsidRPr="00D0009F">
        <w:rPr>
          <w:b/>
        </w:rPr>
        <w:t>:</w:t>
      </w:r>
      <w:r w:rsidRPr="00D0009F">
        <w:t xml:space="preserve"> </w:t>
      </w:r>
      <w:hyperlink r:id="rId99" w:history="1">
        <w:r w:rsidR="003D41B6" w:rsidRPr="00485EBD">
          <w:rPr>
            <w:rStyle w:val="Hyperlink"/>
            <w:rFonts w:cs="Verdana"/>
            <w:noProof w:val="0"/>
          </w:rPr>
          <w:t xml:space="preserve">[2021] </w:t>
        </w:r>
        <w:proofErr w:type="spellStart"/>
        <w:r w:rsidR="003D41B6" w:rsidRPr="00485EBD">
          <w:rPr>
            <w:rStyle w:val="Hyperlink"/>
            <w:rFonts w:cs="Verdana"/>
            <w:noProof w:val="0"/>
          </w:rPr>
          <w:t>HCATrans</w:t>
        </w:r>
        <w:proofErr w:type="spellEnd"/>
        <w:r w:rsidR="00485EBD" w:rsidRPr="00485EBD">
          <w:rPr>
            <w:rStyle w:val="Hyperlink"/>
            <w:rFonts w:cs="Verdana"/>
            <w:noProof w:val="0"/>
          </w:rPr>
          <w:t xml:space="preserve"> 19</w:t>
        </w:r>
      </w:hyperlink>
    </w:p>
    <w:p w:rsidR="00234D7C" w:rsidRDefault="00234D7C" w:rsidP="00234D7C"/>
    <w:p w:rsidR="00234D7C" w:rsidRPr="00142D6F" w:rsidRDefault="00234D7C" w:rsidP="00234D7C">
      <w:pPr>
        <w:rPr>
          <w:i/>
        </w:rPr>
      </w:pPr>
      <w:r w:rsidRPr="004E7695">
        <w:rPr>
          <w:b/>
        </w:rPr>
        <w:t xml:space="preserve">Date </w:t>
      </w:r>
      <w:r>
        <w:rPr>
          <w:b/>
        </w:rPr>
        <w:t>heard</w:t>
      </w:r>
      <w:r w:rsidRPr="004E7695">
        <w:rPr>
          <w:b/>
        </w:rPr>
        <w:t>:</w:t>
      </w:r>
      <w:r w:rsidRPr="00FC0B58">
        <w:t xml:space="preserve"> </w:t>
      </w:r>
      <w:r w:rsidR="003D41B6">
        <w:t>11 February 2021</w:t>
      </w:r>
      <w:r w:rsidRPr="004E7695">
        <w:t xml:space="preserve"> – </w:t>
      </w:r>
      <w:r w:rsidRPr="004E7695">
        <w:rPr>
          <w:i/>
        </w:rPr>
        <w:t>Special leave granted</w:t>
      </w:r>
      <w:r w:rsidR="00142D6F">
        <w:t xml:space="preserve"> </w:t>
      </w:r>
      <w:r w:rsidR="00142D6F">
        <w:rPr>
          <w:i/>
        </w:rPr>
        <w:t>on limited grounds.</w:t>
      </w:r>
    </w:p>
    <w:p w:rsidR="00234D7C" w:rsidRPr="004E7695" w:rsidRDefault="00234D7C" w:rsidP="00234D7C"/>
    <w:p w:rsidR="00234D7C" w:rsidRPr="004E7695" w:rsidRDefault="00234D7C" w:rsidP="00234D7C">
      <w:pPr>
        <w:rPr>
          <w:b/>
        </w:rPr>
      </w:pPr>
      <w:r w:rsidRPr="004E7695">
        <w:rPr>
          <w:b/>
        </w:rPr>
        <w:t>Catchwords:</w:t>
      </w:r>
    </w:p>
    <w:p w:rsidR="00234D7C" w:rsidRPr="004E7695" w:rsidRDefault="00234D7C" w:rsidP="00234D7C">
      <w:pPr>
        <w:rPr>
          <w:b/>
        </w:rPr>
      </w:pPr>
    </w:p>
    <w:p w:rsidR="00234D7C" w:rsidRPr="005931B2" w:rsidRDefault="00E74423" w:rsidP="00234D7C">
      <w:pPr>
        <w:ind w:left="720"/>
      </w:pPr>
      <w:r>
        <w:t xml:space="preserve">Evidence – Tendency evidence – Jury directions </w:t>
      </w:r>
      <w:r w:rsidR="00485EBD">
        <w:t>–</w:t>
      </w:r>
      <w:r>
        <w:t xml:space="preserve"> </w:t>
      </w:r>
      <w:r w:rsidR="00485EBD">
        <w:t xml:space="preserve">Where applicant </w:t>
      </w:r>
      <w:r w:rsidR="00E53FE1">
        <w:t xml:space="preserve">charged with ten counts of aggravated indecent assault against three separate complainants – Where trial judge </w:t>
      </w:r>
      <w:r w:rsidR="004F2C62">
        <w:t>ruled</w:t>
      </w:r>
      <w:r w:rsidR="00E53FE1">
        <w:t xml:space="preserve"> evidence from complainants admissible but not cross-admissible for tendency purposes –</w:t>
      </w:r>
      <w:r w:rsidR="00142D6F">
        <w:t xml:space="preserve"> </w:t>
      </w:r>
      <w:r w:rsidR="00E53FE1">
        <w:t xml:space="preserve">Where anti-tendency direction not given – Where Court of Criminal Appeal held anti-tendency direction not necessary as applicant had not established risk of jury engaging in tendency reasoning – Where Court of Criminal Appeal found defence counsel made deliberate decision not to request anti-tendency direction to obtain forensic advantage – Whether anti-tendency direction generally be given in multi-complainant trial – </w:t>
      </w:r>
      <w:r w:rsidR="00142D6F">
        <w:t xml:space="preserve">Whether miscarriage of justice occasioned by failure to </w:t>
      </w:r>
      <w:r w:rsidR="004F2C62">
        <w:t xml:space="preserve">direct jury it was prohibited from using evidence led in support of each count as tendency evidence in support of other counts. </w:t>
      </w:r>
      <w:r w:rsidR="00142D6F">
        <w:t xml:space="preserve"> </w:t>
      </w:r>
    </w:p>
    <w:p w:rsidR="00234D7C" w:rsidRPr="004E7695" w:rsidRDefault="00234D7C" w:rsidP="00234D7C">
      <w:pPr>
        <w:ind w:left="720"/>
      </w:pPr>
    </w:p>
    <w:p w:rsidR="00234D7C" w:rsidRPr="002D0229" w:rsidRDefault="00234D7C" w:rsidP="00234D7C">
      <w:r w:rsidRPr="004E7695">
        <w:rPr>
          <w:b/>
        </w:rPr>
        <w:t xml:space="preserve">Appealed from </w:t>
      </w:r>
      <w:r>
        <w:rPr>
          <w:b/>
        </w:rPr>
        <w:t>NSWSC (CCA):</w:t>
      </w:r>
      <w:r>
        <w:t xml:space="preserve"> </w:t>
      </w:r>
      <w:hyperlink r:id="rId100" w:history="1">
        <w:r w:rsidR="00E74423" w:rsidRPr="00E74423">
          <w:rPr>
            <w:rStyle w:val="Hyperlink"/>
            <w:rFonts w:cs="Verdana"/>
            <w:noProof w:val="0"/>
          </w:rPr>
          <w:t>[2020] NSWCCA 80</w:t>
        </w:r>
      </w:hyperlink>
    </w:p>
    <w:p w:rsidR="00234D7C" w:rsidRPr="004E7695" w:rsidRDefault="00234D7C" w:rsidP="00234D7C"/>
    <w:p w:rsidR="00234D7C" w:rsidRDefault="00794623" w:rsidP="00234D7C">
      <w:hyperlink w:anchor="TOP" w:history="1">
        <w:r w:rsidR="00234D7C" w:rsidRPr="004E7695">
          <w:rPr>
            <w:rStyle w:val="Hyperlink"/>
            <w:rFonts w:cs="Verdana"/>
            <w:bCs/>
          </w:rPr>
          <w:t>Return to Top</w:t>
        </w:r>
      </w:hyperlink>
    </w:p>
    <w:p w:rsidR="00AA29F6" w:rsidRDefault="00AA29F6" w:rsidP="00AA29F6">
      <w:pPr>
        <w:pStyle w:val="Divider2"/>
        <w:pBdr>
          <w:bottom w:val="double" w:sz="6" w:space="0" w:color="auto"/>
        </w:pBdr>
      </w:pPr>
    </w:p>
    <w:p w:rsidR="00AA29F6" w:rsidRPr="004E7695" w:rsidRDefault="00AA29F6" w:rsidP="00AA29F6"/>
    <w:p w:rsidR="00AA29F6" w:rsidRDefault="00AA29F6" w:rsidP="00AA29F6">
      <w:pPr>
        <w:pStyle w:val="Heading2"/>
      </w:pPr>
      <w:r>
        <w:t>Family Law</w:t>
      </w:r>
    </w:p>
    <w:p w:rsidR="00AA29F6" w:rsidRPr="00071E83" w:rsidRDefault="00AA29F6" w:rsidP="00AA29F6"/>
    <w:p w:rsidR="00AA29F6" w:rsidRPr="000C6F2D" w:rsidRDefault="004D64C6" w:rsidP="00AA29F6">
      <w:pPr>
        <w:pStyle w:val="Heading3"/>
      </w:pPr>
      <w:bookmarkStart w:id="143" w:name="_Charisteas_v_Charisteas"/>
      <w:bookmarkEnd w:id="143"/>
      <w:proofErr w:type="spellStart"/>
      <w:r>
        <w:t>Charisteas</w:t>
      </w:r>
      <w:proofErr w:type="spellEnd"/>
      <w:r>
        <w:t xml:space="preserve"> v </w:t>
      </w:r>
      <w:proofErr w:type="spellStart"/>
      <w:r>
        <w:t>Charisteas</w:t>
      </w:r>
      <w:proofErr w:type="spellEnd"/>
      <w:r>
        <w:t xml:space="preserve"> &amp; </w:t>
      </w:r>
      <w:proofErr w:type="spellStart"/>
      <w:r>
        <w:t>Ors</w:t>
      </w:r>
      <w:proofErr w:type="spellEnd"/>
    </w:p>
    <w:p w:rsidR="00AA29F6" w:rsidRDefault="00AA29F6" w:rsidP="00AA29F6">
      <w:r>
        <w:rPr>
          <w:b/>
        </w:rPr>
        <w:t>P</w:t>
      </w:r>
      <w:r w:rsidR="004D64C6">
        <w:rPr>
          <w:b/>
        </w:rPr>
        <w:t>38</w:t>
      </w:r>
      <w:r>
        <w:rPr>
          <w:b/>
        </w:rPr>
        <w:t>/2020</w:t>
      </w:r>
      <w:r w:rsidRPr="00464ED0">
        <w:rPr>
          <w:b/>
        </w:rPr>
        <w:t>:</w:t>
      </w:r>
      <w:r w:rsidRPr="00464ED0">
        <w:t xml:space="preserve"> </w:t>
      </w:r>
      <w:hyperlink r:id="rId101" w:history="1">
        <w:r w:rsidRPr="00B45A00">
          <w:rPr>
            <w:rStyle w:val="Hyperlink"/>
            <w:rFonts w:cs="Verdana"/>
            <w:noProof w:val="0"/>
          </w:rPr>
          <w:t xml:space="preserve">[2021] </w:t>
        </w:r>
        <w:proofErr w:type="spellStart"/>
        <w:r w:rsidRPr="00B45A00">
          <w:rPr>
            <w:rStyle w:val="Hyperlink"/>
            <w:rFonts w:cs="Verdana"/>
            <w:noProof w:val="0"/>
          </w:rPr>
          <w:t>HCATrans</w:t>
        </w:r>
        <w:proofErr w:type="spellEnd"/>
        <w:r w:rsidR="00B45A00" w:rsidRPr="00B45A00">
          <w:rPr>
            <w:rStyle w:val="Hyperlink"/>
            <w:rFonts w:cs="Verdana"/>
            <w:noProof w:val="0"/>
          </w:rPr>
          <w:t xml:space="preserve"> 28</w:t>
        </w:r>
      </w:hyperlink>
    </w:p>
    <w:p w:rsidR="00AA29F6" w:rsidRDefault="00AA29F6" w:rsidP="00AA29F6"/>
    <w:p w:rsidR="00AA29F6" w:rsidRPr="000C6F2D" w:rsidRDefault="00AA29F6" w:rsidP="00AA29F6">
      <w:pPr>
        <w:rPr>
          <w:i/>
        </w:rPr>
      </w:pPr>
      <w:r w:rsidRPr="004E7695">
        <w:rPr>
          <w:b/>
        </w:rPr>
        <w:t xml:space="preserve">Date </w:t>
      </w:r>
      <w:r>
        <w:rPr>
          <w:b/>
        </w:rPr>
        <w:t>determined</w:t>
      </w:r>
      <w:r w:rsidRPr="004E7695">
        <w:rPr>
          <w:b/>
        </w:rPr>
        <w:t>:</w:t>
      </w:r>
      <w:r>
        <w:t xml:space="preserve"> 12 February 2021 – </w:t>
      </w:r>
      <w:r>
        <w:rPr>
          <w:i/>
        </w:rPr>
        <w:t>Special leave granted.</w:t>
      </w:r>
    </w:p>
    <w:p w:rsidR="00AA29F6" w:rsidRPr="004E7695" w:rsidRDefault="00AA29F6" w:rsidP="00AA29F6"/>
    <w:p w:rsidR="00AA29F6" w:rsidRPr="004E7695" w:rsidRDefault="00AA29F6" w:rsidP="00AA29F6">
      <w:pPr>
        <w:rPr>
          <w:b/>
        </w:rPr>
      </w:pPr>
      <w:r w:rsidRPr="004E7695">
        <w:rPr>
          <w:b/>
        </w:rPr>
        <w:t>Catchwords:</w:t>
      </w:r>
    </w:p>
    <w:p w:rsidR="00AA29F6" w:rsidRDefault="00AA29F6" w:rsidP="00AA29F6"/>
    <w:p w:rsidR="00AA29F6" w:rsidRDefault="004D64C6" w:rsidP="00AA29F6">
      <w:pPr>
        <w:ind w:left="720"/>
      </w:pPr>
      <w:r>
        <w:t>Family law – Appeals – Apprehension of bias –</w:t>
      </w:r>
      <w:r w:rsidR="003C6824">
        <w:t xml:space="preserve"> </w:t>
      </w:r>
      <w:r>
        <w:t xml:space="preserve">Where parties involved in protracted proceedings since 2008, including two trials </w:t>
      </w:r>
      <w:r w:rsidR="00EA1EC8">
        <w:t xml:space="preserve">in Family Court of Western Australia </w:t>
      </w:r>
      <w:r>
        <w:t>where orders were set aside by Full Court of Family Court of Australia – Where primary judge in third trial engaged in undisclosed communication</w:t>
      </w:r>
      <w:r w:rsidR="00640150">
        <w:t xml:space="preserve"> and personal contact</w:t>
      </w:r>
      <w:r>
        <w:t xml:space="preserve"> with </w:t>
      </w:r>
      <w:r w:rsidR="000614EA">
        <w:t>then-</w:t>
      </w:r>
      <w:r>
        <w:t xml:space="preserve">counsel for </w:t>
      </w:r>
      <w:r w:rsidR="00640150">
        <w:t xml:space="preserve">respondent prior to commencement of trial and after judgment reserved but before judgment delivered </w:t>
      </w:r>
      <w:r w:rsidR="000614EA">
        <w:t xml:space="preserve">– Where fact but not full details of communication subsequently disclosed after applicant became aware of relationship between primary judge and respondent counsel – Where applicant unsuccessfully applied to have judge recused and unsuccessfully appealed to Full Court – Where Full Court held hypothetical observer would not have reasonable apprehension of bias because would accept judge may have mistaken views about proprietary of </w:t>
      </w:r>
      <w:r w:rsidR="003C6824">
        <w:t xml:space="preserve">private </w:t>
      </w:r>
      <w:r w:rsidR="000614EA">
        <w:t>communication</w:t>
      </w:r>
      <w:r w:rsidR="003C6824">
        <w:t>s after judgment reserved but before judgment delivered</w:t>
      </w:r>
      <w:r w:rsidR="000614EA">
        <w:t xml:space="preserve">  and would tolerate some amount of private communication</w:t>
      </w:r>
      <w:r w:rsidR="003C6824">
        <w:t xml:space="preserve"> – Whether hypothetical observer would have reasonable apprehension of bias from failure to disclose communications between primary judge and respondent counsel. </w:t>
      </w:r>
    </w:p>
    <w:p w:rsidR="003C6824" w:rsidRDefault="003C6824" w:rsidP="00AA29F6">
      <w:pPr>
        <w:ind w:left="720"/>
      </w:pPr>
    </w:p>
    <w:p w:rsidR="003C6824" w:rsidRDefault="003C6824" w:rsidP="00AA29F6">
      <w:pPr>
        <w:ind w:left="720"/>
      </w:pPr>
      <w:r>
        <w:t>Family law – Practice and procedure</w:t>
      </w:r>
      <w:r w:rsidR="00EA1EC8">
        <w:t xml:space="preserve"> </w:t>
      </w:r>
      <w:r>
        <w:t xml:space="preserve">– </w:t>
      </w:r>
      <w:r w:rsidR="004F2C62">
        <w:t xml:space="preserve">Powers under s 79 of </w:t>
      </w:r>
      <w:r w:rsidR="004F2C62">
        <w:rPr>
          <w:i/>
        </w:rPr>
        <w:t xml:space="preserve">Family Court Act 1975 </w:t>
      </w:r>
      <w:r w:rsidR="004F2C62">
        <w:t>(</w:t>
      </w:r>
      <w:proofErr w:type="spellStart"/>
      <w:r w:rsidR="004F2C62">
        <w:t>Cth</w:t>
      </w:r>
      <w:proofErr w:type="spellEnd"/>
      <w:r w:rsidR="004F2C62">
        <w:t xml:space="preserve">) (“Act”) – </w:t>
      </w:r>
      <w:r>
        <w:t xml:space="preserve">Where, in 2011 trial judgment, </w:t>
      </w:r>
      <w:r w:rsidR="00EA1EC8">
        <w:t xml:space="preserve">primary judge made </w:t>
      </w:r>
      <w:r w:rsidR="0077781A">
        <w:t xml:space="preserve">final </w:t>
      </w:r>
      <w:r w:rsidR="00EA1EC8">
        <w:t xml:space="preserve">orders under s 79 – Where some orders set aside without remitter by 2013 appeal to Full Court – Where primary judge in third trial made 2015 interlocutory </w:t>
      </w:r>
      <w:r w:rsidR="0077781A">
        <w:t xml:space="preserve">interpretation </w:t>
      </w:r>
      <w:r w:rsidR="00EA1EC8">
        <w:t>decision that power to make orders under s 79 not exhausted – Where primary judge made orders</w:t>
      </w:r>
      <w:r w:rsidR="009C7899">
        <w:t xml:space="preserve"> in 2017</w:t>
      </w:r>
      <w:r w:rsidR="00EA1EC8">
        <w:t xml:space="preserve"> varying 2011 orders </w:t>
      </w:r>
      <w:r w:rsidR="0077781A">
        <w:t>– Where Full Court held primary judge had power to vary</w:t>
      </w:r>
      <w:r w:rsidR="00750089">
        <w:t xml:space="preserve"> or set aside</w:t>
      </w:r>
      <w:r w:rsidR="0077781A">
        <w:t xml:space="preserve"> 2011 orders – Whether, when orders made in exercise of statutory power and some set aside on appeal without remittal or rehearing, power</w:t>
      </w:r>
      <w:r w:rsidR="004F2C62">
        <w:t xml:space="preserve"> under s 79</w:t>
      </w:r>
      <w:r w:rsidR="0077781A">
        <w:t xml:space="preserve"> is exhausted – Whether primary judge acting in excess of jurisdiction – Whether applicant waived right to challenge exercise of power because did not </w:t>
      </w:r>
      <w:r w:rsidR="00836DEC">
        <w:t>appeal</w:t>
      </w:r>
      <w:r w:rsidR="0077781A">
        <w:t xml:space="preserve"> 2015 interpretation decision. </w:t>
      </w:r>
    </w:p>
    <w:p w:rsidR="00AA29F6" w:rsidRPr="00C32A1D" w:rsidRDefault="00AA29F6" w:rsidP="0077781A"/>
    <w:p w:rsidR="00AA29F6" w:rsidRPr="00D40AF3" w:rsidRDefault="00AA29F6" w:rsidP="00AA29F6">
      <w:r w:rsidRPr="004E7695">
        <w:rPr>
          <w:b/>
        </w:rPr>
        <w:t xml:space="preserve">Appealed from </w:t>
      </w:r>
      <w:proofErr w:type="spellStart"/>
      <w:r>
        <w:rPr>
          <w:b/>
        </w:rPr>
        <w:t>FamCA</w:t>
      </w:r>
      <w:proofErr w:type="spellEnd"/>
      <w:r>
        <w:rPr>
          <w:b/>
        </w:rPr>
        <w:t xml:space="preserve"> (FC):</w:t>
      </w:r>
      <w:r w:rsidRPr="000E7E06">
        <w:t xml:space="preserve"> </w:t>
      </w:r>
      <w:hyperlink r:id="rId102" w:history="1">
        <w:r w:rsidRPr="00AA29F6">
          <w:rPr>
            <w:rStyle w:val="Hyperlink"/>
            <w:rFonts w:cs="Verdana"/>
            <w:noProof w:val="0"/>
          </w:rPr>
          <w:t xml:space="preserve">[2020] </w:t>
        </w:r>
        <w:proofErr w:type="spellStart"/>
        <w:r w:rsidRPr="00AA29F6">
          <w:rPr>
            <w:rStyle w:val="Hyperlink"/>
            <w:rFonts w:cs="Verdana"/>
            <w:noProof w:val="0"/>
          </w:rPr>
          <w:t>FamCAFC</w:t>
        </w:r>
        <w:proofErr w:type="spellEnd"/>
        <w:r w:rsidRPr="00AA29F6">
          <w:rPr>
            <w:rStyle w:val="Hyperlink"/>
            <w:rFonts w:cs="Verdana"/>
            <w:noProof w:val="0"/>
          </w:rPr>
          <w:t xml:space="preserve"> 162</w:t>
        </w:r>
      </w:hyperlink>
      <w:r w:rsidR="00A40C4D">
        <w:t>; (2020) 354 FLR 167; (2020) 60 Fam LR 483</w:t>
      </w:r>
    </w:p>
    <w:p w:rsidR="00AA29F6" w:rsidRPr="00E064DF" w:rsidRDefault="00AA29F6" w:rsidP="00AA29F6"/>
    <w:p w:rsidR="00AA29F6" w:rsidRDefault="00794623" w:rsidP="00AA29F6">
      <w:hyperlink w:anchor="TOP" w:history="1">
        <w:r w:rsidR="00AA29F6" w:rsidRPr="004E7695">
          <w:rPr>
            <w:rStyle w:val="Hyperlink"/>
            <w:rFonts w:cs="Verdana"/>
            <w:bCs/>
          </w:rPr>
          <w:t>Return to Top</w:t>
        </w:r>
      </w:hyperlink>
    </w:p>
    <w:p w:rsidR="00665A0B" w:rsidRDefault="00665A0B" w:rsidP="00665A0B">
      <w:pPr>
        <w:pStyle w:val="Divider2"/>
        <w:pBdr>
          <w:bottom w:val="double" w:sz="6" w:space="0" w:color="auto"/>
        </w:pBdr>
      </w:pPr>
    </w:p>
    <w:p w:rsidR="00665A0B" w:rsidRPr="004E7695" w:rsidRDefault="00665A0B" w:rsidP="00665A0B"/>
    <w:p w:rsidR="000C6F2D" w:rsidRDefault="000C6F2D" w:rsidP="000C6F2D">
      <w:pPr>
        <w:pStyle w:val="Heading2"/>
      </w:pPr>
      <w:r>
        <w:t>Industrial Law</w:t>
      </w:r>
    </w:p>
    <w:p w:rsidR="00071E83" w:rsidRPr="00071E83" w:rsidRDefault="00071E83" w:rsidP="00071E83"/>
    <w:p w:rsidR="006736E6" w:rsidRPr="000C6F2D" w:rsidRDefault="006736E6" w:rsidP="006736E6">
      <w:pPr>
        <w:pStyle w:val="Heading3"/>
      </w:pPr>
      <w:bookmarkStart w:id="144" w:name="_Construction,_Forestry,_Maritime,"/>
      <w:bookmarkEnd w:id="144"/>
      <w:r>
        <w:lastRenderedPageBreak/>
        <w:t>Construction, Forestry, Maritime, Mining and Energy Union &amp; Anor v Personnel Contracting Pty Ltd</w:t>
      </w:r>
    </w:p>
    <w:p w:rsidR="006736E6" w:rsidRDefault="006736E6" w:rsidP="006736E6">
      <w:r>
        <w:rPr>
          <w:b/>
        </w:rPr>
        <w:t>P40/2020</w:t>
      </w:r>
      <w:r w:rsidRPr="00464ED0">
        <w:rPr>
          <w:b/>
        </w:rPr>
        <w:t>:</w:t>
      </w:r>
      <w:r w:rsidRPr="00464ED0">
        <w:t xml:space="preserve"> </w:t>
      </w:r>
      <w:hyperlink r:id="rId103" w:history="1">
        <w:r w:rsidRPr="007D1446">
          <w:rPr>
            <w:rStyle w:val="Hyperlink"/>
            <w:rFonts w:cs="Verdana"/>
            <w:noProof w:val="0"/>
          </w:rPr>
          <w:t xml:space="preserve">[2021] </w:t>
        </w:r>
        <w:proofErr w:type="spellStart"/>
        <w:r w:rsidRPr="007D1446">
          <w:rPr>
            <w:rStyle w:val="Hyperlink"/>
            <w:rFonts w:cs="Verdana"/>
            <w:noProof w:val="0"/>
          </w:rPr>
          <w:t>HCATrans</w:t>
        </w:r>
        <w:proofErr w:type="spellEnd"/>
        <w:r w:rsidR="007D1446" w:rsidRPr="007D1446">
          <w:rPr>
            <w:rStyle w:val="Hyperlink"/>
            <w:rFonts w:cs="Verdana"/>
            <w:noProof w:val="0"/>
          </w:rPr>
          <w:t xml:space="preserve"> 30</w:t>
        </w:r>
      </w:hyperlink>
    </w:p>
    <w:p w:rsidR="006736E6" w:rsidRDefault="006736E6" w:rsidP="006736E6"/>
    <w:p w:rsidR="006736E6" w:rsidRPr="000C6F2D" w:rsidRDefault="006736E6" w:rsidP="006736E6">
      <w:pPr>
        <w:rPr>
          <w:i/>
        </w:rPr>
      </w:pPr>
      <w:r w:rsidRPr="004E7695">
        <w:rPr>
          <w:b/>
        </w:rPr>
        <w:t xml:space="preserve">Date </w:t>
      </w:r>
      <w:r>
        <w:rPr>
          <w:b/>
        </w:rPr>
        <w:t>determined</w:t>
      </w:r>
      <w:r w:rsidRPr="004E7695">
        <w:rPr>
          <w:b/>
        </w:rPr>
        <w:t>:</w:t>
      </w:r>
      <w:r>
        <w:t xml:space="preserve"> 12 February 2021 – </w:t>
      </w:r>
      <w:r>
        <w:rPr>
          <w:i/>
        </w:rPr>
        <w:t>Special leave granted.</w:t>
      </w:r>
    </w:p>
    <w:p w:rsidR="006736E6" w:rsidRPr="004E7695" w:rsidRDefault="006736E6" w:rsidP="006736E6"/>
    <w:p w:rsidR="006736E6" w:rsidRPr="004E7695" w:rsidRDefault="006736E6" w:rsidP="006736E6">
      <w:pPr>
        <w:rPr>
          <w:b/>
        </w:rPr>
      </w:pPr>
      <w:r w:rsidRPr="004E7695">
        <w:rPr>
          <w:b/>
        </w:rPr>
        <w:t>Catchwords:</w:t>
      </w:r>
    </w:p>
    <w:p w:rsidR="006736E6" w:rsidRDefault="006736E6" w:rsidP="006736E6"/>
    <w:p w:rsidR="006736E6" w:rsidRPr="00F67AB2" w:rsidRDefault="006736E6" w:rsidP="006736E6">
      <w:pPr>
        <w:ind w:left="720"/>
      </w:pPr>
      <w:r>
        <w:t xml:space="preserve">Industrial law – </w:t>
      </w:r>
      <w:r w:rsidR="004F2C62">
        <w:t xml:space="preserve">Employee and independent contractor – Proper test for distinguishing – </w:t>
      </w:r>
      <w:r>
        <w:t>Labour hire agreement – Definition of “employee” –Where second applicant signed Administrative Services Agreement with respondent labour hire agency and offered work cleaning and moving materials for builder – Where contract</w:t>
      </w:r>
      <w:r w:rsidR="00F67AB2">
        <w:t xml:space="preserve"> between second applicant and respondent for work, contract between respondent and builder for labour supply, but no contract between second applicant and respondent – Where builder “controlled” second applicant – Where arrangement of casual nature included right to reject assignment – Where second applicant not integrated into respondent’s business and not given uniform – Where work required personal service and second applicant not in business on own account – Where second applicant 22-year old backpacker on working holiday visa – Where express term of contract categorises relationship not employment – Where applicants allege respondent contravened various National Employment Standards and s 45 of </w:t>
      </w:r>
      <w:r w:rsidR="00F67AB2">
        <w:rPr>
          <w:i/>
        </w:rPr>
        <w:t xml:space="preserve">Fair Work Act 2009 </w:t>
      </w:r>
      <w:r w:rsidR="00F67AB2">
        <w:t>(</w:t>
      </w:r>
      <w:proofErr w:type="spellStart"/>
      <w:r w:rsidR="00F67AB2">
        <w:t>Cth</w:t>
      </w:r>
      <w:proofErr w:type="spellEnd"/>
      <w:r w:rsidR="00F67AB2">
        <w:t xml:space="preserve">) by not paying second applicant in accordance with relevant award – Where Standards apply only if second applicant “employee” – Where primary judge, applying multi-factorial test, found second applicant not employee – Where Full Court preferred approach second applicant employee but for authority of intermediate appellate court in </w:t>
      </w:r>
      <w:r w:rsidR="00F67AB2">
        <w:rPr>
          <w:i/>
        </w:rPr>
        <w:t xml:space="preserve">Personnel Contracting v Construction, Forestry, Mining and Energy Union </w:t>
      </w:r>
      <w:r w:rsidR="00F67AB2">
        <w:t>[2004] WASCA 312 decided in similar circumstances, which Full Court held not plainly wrong</w:t>
      </w:r>
      <w:r w:rsidR="004C5EA0">
        <w:t xml:space="preserve"> – Whether second applicant “employee” of respondent – Whether, in triangular labour hire agreement, control test satisfied when second applicant controlled by builder and not respondent – Whether multi-factorial test correctly applied. </w:t>
      </w:r>
    </w:p>
    <w:p w:rsidR="006736E6" w:rsidRPr="00C32A1D" w:rsidRDefault="006736E6" w:rsidP="006736E6">
      <w:pPr>
        <w:ind w:left="720"/>
      </w:pPr>
    </w:p>
    <w:p w:rsidR="006736E6" w:rsidRPr="00D40AF3" w:rsidRDefault="006736E6" w:rsidP="006736E6">
      <w:r w:rsidRPr="004E7695">
        <w:rPr>
          <w:b/>
        </w:rPr>
        <w:t xml:space="preserve">Appealed from </w:t>
      </w:r>
      <w:r>
        <w:rPr>
          <w:b/>
        </w:rPr>
        <w:t>FCA (FC):</w:t>
      </w:r>
      <w:r w:rsidRPr="000E7E06">
        <w:t xml:space="preserve"> </w:t>
      </w:r>
      <w:hyperlink r:id="rId104" w:history="1">
        <w:r w:rsidRPr="006736E6">
          <w:rPr>
            <w:rStyle w:val="Hyperlink"/>
            <w:rFonts w:cs="Verdana"/>
            <w:noProof w:val="0"/>
          </w:rPr>
          <w:t>[2020] FCAFC 122</w:t>
        </w:r>
      </w:hyperlink>
      <w:r w:rsidR="004F2C62">
        <w:t>; (2020) 381 ALR 457</w:t>
      </w:r>
    </w:p>
    <w:p w:rsidR="006736E6" w:rsidRPr="00E064DF" w:rsidRDefault="006736E6" w:rsidP="006736E6"/>
    <w:p w:rsidR="006736E6" w:rsidRDefault="00794623" w:rsidP="006736E6">
      <w:hyperlink w:anchor="TOP" w:history="1">
        <w:r w:rsidR="006736E6" w:rsidRPr="004E7695">
          <w:rPr>
            <w:rStyle w:val="Hyperlink"/>
            <w:rFonts w:cs="Verdana"/>
            <w:bCs/>
          </w:rPr>
          <w:t>Return to Top</w:t>
        </w:r>
      </w:hyperlink>
    </w:p>
    <w:p w:rsidR="006736E6" w:rsidRPr="004E7695" w:rsidRDefault="006736E6" w:rsidP="006736E6">
      <w:pPr>
        <w:pStyle w:val="Divider1"/>
        <w:pBdr>
          <w:bottom w:val="dotted" w:sz="4" w:space="2" w:color="auto"/>
        </w:pBdr>
      </w:pPr>
    </w:p>
    <w:p w:rsidR="006736E6" w:rsidRPr="006736E6" w:rsidRDefault="006736E6" w:rsidP="006736E6"/>
    <w:p w:rsidR="00071E83" w:rsidRPr="001660E5" w:rsidRDefault="00AD228E" w:rsidP="00071E83">
      <w:pPr>
        <w:pStyle w:val="Heading3"/>
      </w:pPr>
      <w:bookmarkStart w:id="145" w:name="_Ridd_v_James"/>
      <w:bookmarkEnd w:id="145"/>
      <w:proofErr w:type="spellStart"/>
      <w:r>
        <w:t>Ridd</w:t>
      </w:r>
      <w:proofErr w:type="spellEnd"/>
      <w:r>
        <w:t xml:space="preserve"> v James Cook University</w:t>
      </w:r>
    </w:p>
    <w:p w:rsidR="00071E83" w:rsidRPr="00204F68" w:rsidRDefault="00071E83" w:rsidP="00071E83">
      <w:pPr>
        <w:jc w:val="left"/>
        <w:rPr>
          <w:b/>
        </w:rPr>
      </w:pPr>
      <w:r w:rsidRPr="00AD228E">
        <w:rPr>
          <w:b/>
        </w:rPr>
        <w:t>B</w:t>
      </w:r>
      <w:r w:rsidR="00AD228E" w:rsidRPr="00AD228E">
        <w:rPr>
          <w:b/>
        </w:rPr>
        <w:t>47</w:t>
      </w:r>
      <w:r w:rsidRPr="00AD228E">
        <w:rPr>
          <w:b/>
        </w:rPr>
        <w:t>/2020</w:t>
      </w:r>
      <w:r w:rsidRPr="003C1BBF">
        <w:rPr>
          <w:b/>
        </w:rPr>
        <w:t>:</w:t>
      </w:r>
      <w:r w:rsidRPr="003C1BBF">
        <w:t xml:space="preserve"> </w:t>
      </w:r>
      <w:hyperlink r:id="rId105" w:history="1">
        <w:r w:rsidR="00AD228E" w:rsidRPr="00AD228E">
          <w:rPr>
            <w:rStyle w:val="Hyperlink"/>
            <w:rFonts w:cs="Verdana"/>
          </w:rPr>
          <w:t>[2020] HCATrans 15</w:t>
        </w:r>
      </w:hyperlink>
    </w:p>
    <w:p w:rsidR="00071E83" w:rsidRPr="008D392F" w:rsidRDefault="00071E83" w:rsidP="00071E83">
      <w:pPr>
        <w:rPr>
          <w:highlight w:val="yellow"/>
        </w:rPr>
      </w:pPr>
    </w:p>
    <w:p w:rsidR="00071E83" w:rsidRPr="000725D5" w:rsidRDefault="00071E83" w:rsidP="00071E83">
      <w:r w:rsidRPr="001660E5">
        <w:rPr>
          <w:b/>
        </w:rPr>
        <w:t xml:space="preserve">Date </w:t>
      </w:r>
      <w:r>
        <w:rPr>
          <w:b/>
        </w:rPr>
        <w:t>heard</w:t>
      </w:r>
      <w:r w:rsidRPr="001660E5">
        <w:rPr>
          <w:b/>
        </w:rPr>
        <w:t xml:space="preserve">: </w:t>
      </w:r>
      <w:r w:rsidR="00B71D78">
        <w:t>11 February 20</w:t>
      </w:r>
      <w:r w:rsidR="00695004">
        <w:t>2</w:t>
      </w:r>
      <w:r w:rsidR="00B71D78">
        <w:t>1</w:t>
      </w:r>
      <w:r w:rsidRPr="001660E5">
        <w:t xml:space="preserve"> –</w:t>
      </w:r>
      <w:r w:rsidRPr="00FD4C45">
        <w:t xml:space="preserve"> </w:t>
      </w:r>
      <w:r w:rsidRPr="00FD4C45">
        <w:rPr>
          <w:i/>
        </w:rPr>
        <w:t>Special</w:t>
      </w:r>
      <w:r>
        <w:rPr>
          <w:i/>
        </w:rPr>
        <w:t xml:space="preserve"> leave granted</w:t>
      </w:r>
      <w:r>
        <w:t>.</w:t>
      </w:r>
    </w:p>
    <w:p w:rsidR="00071E83" w:rsidRPr="004E7695" w:rsidRDefault="00071E83" w:rsidP="00071E83"/>
    <w:p w:rsidR="00071E83" w:rsidRPr="004E7695" w:rsidRDefault="00071E83" w:rsidP="00071E83">
      <w:pPr>
        <w:rPr>
          <w:b/>
        </w:rPr>
      </w:pPr>
      <w:r w:rsidRPr="004E7695">
        <w:rPr>
          <w:b/>
        </w:rPr>
        <w:t>Catchwords:</w:t>
      </w:r>
    </w:p>
    <w:p w:rsidR="00071E83" w:rsidRPr="004E7695" w:rsidRDefault="00071E83" w:rsidP="00071E83">
      <w:pPr>
        <w:rPr>
          <w:b/>
        </w:rPr>
      </w:pPr>
    </w:p>
    <w:p w:rsidR="00AD228E" w:rsidRDefault="00AD228E" w:rsidP="00071E83">
      <w:pPr>
        <w:ind w:left="720"/>
      </w:pPr>
      <w:r>
        <w:lastRenderedPageBreak/>
        <w:t xml:space="preserve">Industrial law – Enterprise agreement </w:t>
      </w:r>
      <w:r w:rsidR="00F27FFB">
        <w:t>–</w:t>
      </w:r>
      <w:r>
        <w:t xml:space="preserve"> </w:t>
      </w:r>
      <w:r w:rsidR="00F27FFB">
        <w:t>Where applicant employed as professor by respondent under James Cook University Enterprise Agreement (“EA”) – Where EA cl 14 protected right to intellectual freedom and specified limits – Where</w:t>
      </w:r>
      <w:r w:rsidR="00DD5255">
        <w:t xml:space="preserve"> respondent</w:t>
      </w:r>
      <w:r w:rsidR="00F27FFB">
        <w:t xml:space="preserve"> has Code of Conduct and in cl 13, parties to EA expressed commitment to Code – </w:t>
      </w:r>
      <w:r w:rsidR="00DD5255">
        <w:t xml:space="preserve">Where cl 54 provided disciplinary action could only be taken for “misconduct” or “serious misconduct” – Where “serious misconduct” included breach of Code – </w:t>
      </w:r>
      <w:r w:rsidR="00F27FFB">
        <w:t>Where respondent took disciplinary action against applicant on basis applicant breached Code</w:t>
      </w:r>
      <w:r w:rsidR="00DD5255">
        <w:t xml:space="preserve"> by failure to act in collegial manner and to uphold integrity and good reputation of respondent – Where applicant successfully brought proceedings in Federal Circuit Court alleging respondent contravened EA because he could not be disciplined for conduct protected under cl 14 – Where respondent successfully appealed to Full Court of the Federal Court – Whether applicant’s conduct protected by cl 14 – Whether, on proper construction of EA, cl 14, 13 and Code should be read together</w:t>
      </w:r>
      <w:r w:rsidR="008B18D0">
        <w:t xml:space="preserve"> – If so, whether cl 13 qualifies cl 14 or vice versa. </w:t>
      </w:r>
    </w:p>
    <w:p w:rsidR="00DD5255" w:rsidRPr="004E7695" w:rsidRDefault="00DD5255" w:rsidP="00071E83">
      <w:pPr>
        <w:ind w:left="720"/>
      </w:pPr>
    </w:p>
    <w:p w:rsidR="00695004" w:rsidRDefault="00071E83" w:rsidP="00071E83">
      <w:r w:rsidRPr="004E7695">
        <w:rPr>
          <w:b/>
        </w:rPr>
        <w:t xml:space="preserve">Appealed from </w:t>
      </w:r>
      <w:r>
        <w:rPr>
          <w:b/>
        </w:rPr>
        <w:t>FCA</w:t>
      </w:r>
      <w:r w:rsidR="003A0B1C">
        <w:rPr>
          <w:b/>
        </w:rPr>
        <w:t xml:space="preserve"> (FC)</w:t>
      </w:r>
      <w:r w:rsidRPr="004E7695">
        <w:rPr>
          <w:b/>
        </w:rPr>
        <w:t>:</w:t>
      </w:r>
      <w:r w:rsidRPr="008D117E">
        <w:t xml:space="preserve"> </w:t>
      </w:r>
      <w:hyperlink r:id="rId106" w:history="1">
        <w:r w:rsidR="00DB25CC" w:rsidRPr="00695004">
          <w:rPr>
            <w:rStyle w:val="Hyperlink"/>
            <w:rFonts w:cs="Verdana"/>
            <w:noProof w:val="0"/>
          </w:rPr>
          <w:t>[2020] FCAFC 123</w:t>
        </w:r>
      </w:hyperlink>
      <w:r w:rsidR="00DB25CC">
        <w:t xml:space="preserve">; </w:t>
      </w:r>
      <w:r w:rsidR="00695004">
        <w:t>(2020) 382 ALR 8; (2020) 298 IR 50</w:t>
      </w:r>
    </w:p>
    <w:p w:rsidR="00071E83" w:rsidRPr="000725D5" w:rsidRDefault="00695004" w:rsidP="00071E83">
      <w:r>
        <w:rPr>
          <w:b/>
        </w:rPr>
        <w:t>Appealed from FCA (FC):</w:t>
      </w:r>
      <w:r>
        <w:t xml:space="preserve"> </w:t>
      </w:r>
      <w:hyperlink r:id="rId107" w:history="1">
        <w:r w:rsidR="00DB25CC" w:rsidRPr="00695004">
          <w:rPr>
            <w:rStyle w:val="Hyperlink"/>
            <w:rFonts w:cs="Verdana"/>
            <w:noProof w:val="0"/>
          </w:rPr>
          <w:t>[2020] FCAFC</w:t>
        </w:r>
        <w:r w:rsidRPr="00695004">
          <w:rPr>
            <w:rStyle w:val="Hyperlink"/>
            <w:rFonts w:cs="Verdana"/>
            <w:noProof w:val="0"/>
          </w:rPr>
          <w:t xml:space="preserve"> 132</w:t>
        </w:r>
      </w:hyperlink>
    </w:p>
    <w:p w:rsidR="00071E83" w:rsidRPr="004E7695" w:rsidRDefault="00071E83" w:rsidP="00071E83"/>
    <w:p w:rsidR="00071E83" w:rsidRDefault="00794623" w:rsidP="00071E83">
      <w:hyperlink w:anchor="TOP" w:history="1">
        <w:r w:rsidR="00071E83" w:rsidRPr="004E7695">
          <w:rPr>
            <w:rStyle w:val="Hyperlink"/>
            <w:rFonts w:cs="Verdana"/>
            <w:bCs/>
          </w:rPr>
          <w:t>Return to Top</w:t>
        </w:r>
      </w:hyperlink>
    </w:p>
    <w:p w:rsidR="00071E83" w:rsidRPr="004E7695" w:rsidRDefault="00071E83" w:rsidP="00071E83">
      <w:pPr>
        <w:pStyle w:val="Divider1"/>
        <w:pBdr>
          <w:bottom w:val="dotted" w:sz="4" w:space="2" w:color="auto"/>
        </w:pBdr>
      </w:pPr>
    </w:p>
    <w:p w:rsidR="000C6F2D" w:rsidRPr="00523623" w:rsidRDefault="000C6F2D" w:rsidP="000C6F2D"/>
    <w:p w:rsidR="000C6F2D" w:rsidRPr="000C6F2D" w:rsidRDefault="000C6F2D" w:rsidP="000C6F2D">
      <w:pPr>
        <w:pStyle w:val="Heading3"/>
      </w:pPr>
      <w:bookmarkStart w:id="146" w:name="_WorkPac_Pty_Ltd"/>
      <w:bookmarkEnd w:id="146"/>
      <w:proofErr w:type="spellStart"/>
      <w:r w:rsidRPr="000C6F2D">
        <w:t>WorkPac</w:t>
      </w:r>
      <w:proofErr w:type="spellEnd"/>
      <w:r w:rsidRPr="000C6F2D">
        <w:t xml:space="preserve"> Pty Ltd v </w:t>
      </w:r>
      <w:proofErr w:type="spellStart"/>
      <w:r w:rsidRPr="000C6F2D">
        <w:t>Rossato</w:t>
      </w:r>
      <w:proofErr w:type="spellEnd"/>
      <w:r w:rsidRPr="000C6F2D">
        <w:t xml:space="preserve"> &amp; </w:t>
      </w:r>
      <w:proofErr w:type="spellStart"/>
      <w:r w:rsidRPr="000C6F2D">
        <w:t>Ors</w:t>
      </w:r>
      <w:proofErr w:type="spellEnd"/>
      <w:r w:rsidRPr="000C6F2D">
        <w:t xml:space="preserve"> </w:t>
      </w:r>
    </w:p>
    <w:p w:rsidR="000C6F2D" w:rsidRDefault="00794623" w:rsidP="000C6F2D">
      <w:hyperlink r:id="rId108" w:history="1">
        <w:r w:rsidR="000C6F2D" w:rsidRPr="00A23075">
          <w:rPr>
            <w:rStyle w:val="Hyperlink"/>
            <w:rFonts w:cs="Verdana"/>
            <w:b/>
            <w:noProof w:val="0"/>
          </w:rPr>
          <w:t>B</w:t>
        </w:r>
        <w:r w:rsidR="00A23075" w:rsidRPr="00A23075">
          <w:rPr>
            <w:rStyle w:val="Hyperlink"/>
            <w:rFonts w:cs="Verdana"/>
            <w:b/>
            <w:noProof w:val="0"/>
          </w:rPr>
          <w:t>7</w:t>
        </w:r>
        <w:r w:rsidR="000C6F2D" w:rsidRPr="00A23075">
          <w:rPr>
            <w:rStyle w:val="Hyperlink"/>
            <w:rFonts w:cs="Verdana"/>
            <w:b/>
            <w:noProof w:val="0"/>
          </w:rPr>
          <w:t>3/2020</w:t>
        </w:r>
      </w:hyperlink>
      <w:r w:rsidR="000C6F2D" w:rsidRPr="00464ED0">
        <w:rPr>
          <w:b/>
        </w:rPr>
        <w:t>:</w:t>
      </w:r>
      <w:r w:rsidR="000C6F2D" w:rsidRPr="00464ED0">
        <w:t xml:space="preserve"> </w:t>
      </w:r>
      <w:hyperlink r:id="rId109" w:history="1">
        <w:r w:rsidR="000C6F2D" w:rsidRPr="000C6F2D">
          <w:rPr>
            <w:rStyle w:val="Hyperlink"/>
            <w:rFonts w:cs="Verdana"/>
            <w:noProof w:val="0"/>
          </w:rPr>
          <w:t xml:space="preserve">[2020] </w:t>
        </w:r>
        <w:proofErr w:type="spellStart"/>
        <w:r w:rsidR="000C6F2D" w:rsidRPr="000C6F2D">
          <w:rPr>
            <w:rStyle w:val="Hyperlink"/>
            <w:rFonts w:cs="Verdana"/>
            <w:noProof w:val="0"/>
          </w:rPr>
          <w:t>HCATrans</w:t>
        </w:r>
        <w:proofErr w:type="spellEnd"/>
        <w:r w:rsidR="000C6F2D" w:rsidRPr="000C6F2D">
          <w:rPr>
            <w:rStyle w:val="Hyperlink"/>
            <w:rFonts w:cs="Verdana"/>
            <w:noProof w:val="0"/>
          </w:rPr>
          <w:t xml:space="preserve"> 200</w:t>
        </w:r>
      </w:hyperlink>
    </w:p>
    <w:p w:rsidR="000C6F2D" w:rsidRDefault="000C6F2D" w:rsidP="000C6F2D"/>
    <w:p w:rsidR="000C6F2D" w:rsidRPr="000C6F2D" w:rsidRDefault="000C6F2D" w:rsidP="000C6F2D">
      <w:pPr>
        <w:rPr>
          <w:i/>
        </w:rPr>
      </w:pPr>
      <w:r w:rsidRPr="004E7695">
        <w:rPr>
          <w:b/>
        </w:rPr>
        <w:t xml:space="preserve">Date </w:t>
      </w:r>
      <w:r w:rsidR="00387E94">
        <w:rPr>
          <w:b/>
        </w:rPr>
        <w:t>determined</w:t>
      </w:r>
      <w:r w:rsidRPr="004E7695">
        <w:rPr>
          <w:b/>
        </w:rPr>
        <w:t>:</w:t>
      </w:r>
      <w:r>
        <w:t xml:space="preserve"> 26 November 2020 – </w:t>
      </w:r>
      <w:r>
        <w:rPr>
          <w:i/>
        </w:rPr>
        <w:t>Special leave granted.</w:t>
      </w:r>
    </w:p>
    <w:p w:rsidR="000C6F2D" w:rsidRPr="004E7695" w:rsidRDefault="000C6F2D" w:rsidP="000C6F2D"/>
    <w:p w:rsidR="000C6F2D" w:rsidRPr="004E7695" w:rsidRDefault="000C6F2D" w:rsidP="000C6F2D">
      <w:pPr>
        <w:rPr>
          <w:b/>
        </w:rPr>
      </w:pPr>
      <w:r w:rsidRPr="004E7695">
        <w:rPr>
          <w:b/>
        </w:rPr>
        <w:t>Catchwords:</w:t>
      </w:r>
    </w:p>
    <w:p w:rsidR="000C6F2D" w:rsidRDefault="000C6F2D" w:rsidP="000C6F2D"/>
    <w:p w:rsidR="000F3F4F" w:rsidRPr="00A726CB" w:rsidRDefault="000C6F2D" w:rsidP="000C6F2D">
      <w:pPr>
        <w:ind w:left="720"/>
      </w:pPr>
      <w:r>
        <w:t xml:space="preserve">Industrial law – </w:t>
      </w:r>
      <w:r w:rsidR="000F3F4F">
        <w:t xml:space="preserve">Characterisation as “casual employee” – Restitution – </w:t>
      </w:r>
      <w:r w:rsidR="00A726CB">
        <w:t xml:space="preserve">Where </w:t>
      </w:r>
      <w:r w:rsidR="00A726CB">
        <w:rPr>
          <w:i/>
        </w:rPr>
        <w:t xml:space="preserve">Fair Work Act 2009 </w:t>
      </w:r>
      <w:r w:rsidR="00A726CB">
        <w:t>(</w:t>
      </w:r>
      <w:proofErr w:type="spellStart"/>
      <w:r w:rsidR="00A726CB">
        <w:t>Cth</w:t>
      </w:r>
      <w:proofErr w:type="spellEnd"/>
      <w:r w:rsidR="00A726CB">
        <w:t xml:space="preserve">) contains National Employment Standards (NES) – Where NES provide that permanent employees entitled to certain leave entitlements – </w:t>
      </w:r>
      <w:r w:rsidR="000F3F4F">
        <w:t xml:space="preserve">Where </w:t>
      </w:r>
      <w:r w:rsidR="0054599D">
        <w:t xml:space="preserve">first </w:t>
      </w:r>
      <w:r w:rsidR="000F3F4F">
        <w:t xml:space="preserve">respondent employed under contract describing </w:t>
      </w:r>
      <w:r w:rsidR="0054599D">
        <w:t>him</w:t>
      </w:r>
      <w:r w:rsidR="000F3F4F">
        <w:t xml:space="preserve"> as “casual employee” –</w:t>
      </w:r>
      <w:r w:rsidR="00A726CB">
        <w:t xml:space="preserve"> </w:t>
      </w:r>
      <w:r w:rsidR="00D0197A">
        <w:t xml:space="preserve">Where </w:t>
      </w:r>
      <w:r w:rsidR="0054599D">
        <w:t xml:space="preserve">first </w:t>
      </w:r>
      <w:r w:rsidR="00D0197A">
        <w:t xml:space="preserve">respondent employed for indefinite period with regular and predictable shifts – Where </w:t>
      </w:r>
      <w:r w:rsidR="0054599D">
        <w:t xml:space="preserve">first </w:t>
      </w:r>
      <w:r w:rsidR="00D0197A">
        <w:t xml:space="preserve">respondent’s hours set far in advance and </w:t>
      </w:r>
      <w:r w:rsidR="0054599D">
        <w:t xml:space="preserve">where he </w:t>
      </w:r>
      <w:r w:rsidR="00D0197A">
        <w:t xml:space="preserve">was not given option to elect not to work particular shifts – Where </w:t>
      </w:r>
      <w:r w:rsidR="0054599D">
        <w:t xml:space="preserve">first </w:t>
      </w:r>
      <w:r w:rsidR="00D0197A">
        <w:t xml:space="preserve">respondent paid casual loading in lieu of leave entitlements – Where applicant sought declarations that respondent not entitled to leave – Where Full Court of Federal Court dismissed application – </w:t>
      </w:r>
      <w:r w:rsidR="000F3F4F">
        <w:t xml:space="preserve">Whether respondent “casual employee” for the purposes of </w:t>
      </w:r>
      <w:r w:rsidR="000F3F4F" w:rsidRPr="00D0197A">
        <w:rPr>
          <w:i/>
        </w:rPr>
        <w:t>Fair Work Act</w:t>
      </w:r>
      <w:r w:rsidR="00D0197A">
        <w:t xml:space="preserve"> or enterprise agreement – I</w:t>
      </w:r>
      <w:r w:rsidR="00A726CB">
        <w:t>f not</w:t>
      </w:r>
      <w:r w:rsidR="00D0197A">
        <w:t>, whether</w:t>
      </w:r>
      <w:r w:rsidR="00A726CB">
        <w:t xml:space="preserve"> applicant is entitled to apply casual loading paid to </w:t>
      </w:r>
      <w:r w:rsidR="0054599D">
        <w:t xml:space="preserve">first </w:t>
      </w:r>
      <w:r w:rsidR="00A726CB">
        <w:t xml:space="preserve">respondent in satisfaction of </w:t>
      </w:r>
      <w:r w:rsidR="0054599D">
        <w:t>his</w:t>
      </w:r>
      <w:r w:rsidR="00A726CB">
        <w:t xml:space="preserve"> leave entitlements by way of set-off, restitution or by reg 2.03A of </w:t>
      </w:r>
      <w:r w:rsidR="00A726CB">
        <w:rPr>
          <w:i/>
        </w:rPr>
        <w:t xml:space="preserve">Fair Work Regulations 2009 </w:t>
      </w:r>
      <w:r w:rsidR="00A726CB">
        <w:t>(</w:t>
      </w:r>
      <w:proofErr w:type="spellStart"/>
      <w:r w:rsidR="00A726CB">
        <w:t>Cth</w:t>
      </w:r>
      <w:proofErr w:type="spellEnd"/>
      <w:r w:rsidR="00A726CB">
        <w:t>).</w:t>
      </w:r>
    </w:p>
    <w:p w:rsidR="000C6F2D" w:rsidRPr="00C32A1D" w:rsidRDefault="000C6F2D" w:rsidP="000C6F2D">
      <w:pPr>
        <w:ind w:left="720"/>
      </w:pPr>
    </w:p>
    <w:p w:rsidR="000C6F2D" w:rsidRPr="00D40AF3" w:rsidRDefault="000C6F2D" w:rsidP="000C6F2D">
      <w:r w:rsidRPr="004E7695">
        <w:rPr>
          <w:b/>
        </w:rPr>
        <w:lastRenderedPageBreak/>
        <w:t xml:space="preserve">Appealed from </w:t>
      </w:r>
      <w:r>
        <w:rPr>
          <w:b/>
        </w:rPr>
        <w:t>FCA (FC):</w:t>
      </w:r>
      <w:r w:rsidRPr="000E7E06">
        <w:t xml:space="preserve"> </w:t>
      </w:r>
      <w:hyperlink r:id="rId110" w:history="1">
        <w:r w:rsidRPr="000C6F2D">
          <w:rPr>
            <w:rStyle w:val="Hyperlink"/>
            <w:rFonts w:cs="Verdana"/>
            <w:noProof w:val="0"/>
          </w:rPr>
          <w:t>[2020] FCAFC 84</w:t>
        </w:r>
      </w:hyperlink>
      <w:r>
        <w:t xml:space="preserve">; </w:t>
      </w:r>
      <w:r w:rsidR="00682E50">
        <w:t xml:space="preserve">(2020) </w:t>
      </w:r>
      <w:r>
        <w:t>296 IR 38</w:t>
      </w:r>
      <w:r w:rsidR="00682E50">
        <w:t>; (2020) 378 ALR 585</w:t>
      </w:r>
    </w:p>
    <w:p w:rsidR="000C6F2D" w:rsidRPr="00E064DF" w:rsidRDefault="000C6F2D" w:rsidP="000C6F2D"/>
    <w:p w:rsidR="000C6F2D" w:rsidRDefault="00794623" w:rsidP="000C6F2D">
      <w:hyperlink w:anchor="TOP" w:history="1">
        <w:r w:rsidR="000C6F2D" w:rsidRPr="004E7695">
          <w:rPr>
            <w:rStyle w:val="Hyperlink"/>
            <w:rFonts w:cs="Verdana"/>
            <w:bCs/>
          </w:rPr>
          <w:t>Return to Top</w:t>
        </w:r>
      </w:hyperlink>
    </w:p>
    <w:p w:rsidR="00F95585" w:rsidRPr="004E7695" w:rsidRDefault="00F95585" w:rsidP="00F95585">
      <w:pPr>
        <w:pStyle w:val="Divider1"/>
        <w:pBdr>
          <w:bottom w:val="dotted" w:sz="4" w:space="2" w:color="auto"/>
        </w:pBdr>
      </w:pPr>
    </w:p>
    <w:p w:rsidR="00F95585" w:rsidRPr="00523623" w:rsidRDefault="00F95585" w:rsidP="00F95585"/>
    <w:p w:rsidR="00F95585" w:rsidRPr="000C6F2D" w:rsidRDefault="00F95585" w:rsidP="00F95585">
      <w:pPr>
        <w:pStyle w:val="Heading3"/>
      </w:pPr>
      <w:bookmarkStart w:id="147" w:name="_ZG_Operations_Australia"/>
      <w:bookmarkEnd w:id="147"/>
      <w:r>
        <w:t xml:space="preserve">ZG Operations Australia Pty Ltd &amp; Anor v </w:t>
      </w:r>
      <w:proofErr w:type="spellStart"/>
      <w:r>
        <w:t>Jamsek</w:t>
      </w:r>
      <w:proofErr w:type="spellEnd"/>
      <w:r>
        <w:t xml:space="preserve"> &amp; </w:t>
      </w:r>
      <w:proofErr w:type="spellStart"/>
      <w:r>
        <w:t>Ors</w:t>
      </w:r>
      <w:proofErr w:type="spellEnd"/>
    </w:p>
    <w:p w:rsidR="00F95585" w:rsidRDefault="00D20352" w:rsidP="00F95585">
      <w:r>
        <w:rPr>
          <w:b/>
        </w:rPr>
        <w:t>S139/2020</w:t>
      </w:r>
      <w:r w:rsidR="00F95585" w:rsidRPr="00464ED0">
        <w:rPr>
          <w:b/>
        </w:rPr>
        <w:t>:</w:t>
      </w:r>
      <w:r w:rsidR="00F95585" w:rsidRPr="00464ED0">
        <w:t xml:space="preserve"> </w:t>
      </w:r>
      <w:hyperlink r:id="rId111" w:history="1">
        <w:r w:rsidRPr="00BF74A2">
          <w:rPr>
            <w:rStyle w:val="Hyperlink"/>
            <w:rFonts w:cs="Verdana"/>
            <w:noProof w:val="0"/>
          </w:rPr>
          <w:t xml:space="preserve">[2021] </w:t>
        </w:r>
        <w:proofErr w:type="spellStart"/>
        <w:r w:rsidRPr="00BF74A2">
          <w:rPr>
            <w:rStyle w:val="Hyperlink"/>
            <w:rFonts w:cs="Verdana"/>
            <w:noProof w:val="0"/>
          </w:rPr>
          <w:t>HCATrans</w:t>
        </w:r>
        <w:proofErr w:type="spellEnd"/>
        <w:r w:rsidR="00BF74A2" w:rsidRPr="00BF74A2">
          <w:rPr>
            <w:rStyle w:val="Hyperlink"/>
            <w:rFonts w:cs="Verdana"/>
            <w:noProof w:val="0"/>
          </w:rPr>
          <w:t xml:space="preserve"> 27</w:t>
        </w:r>
      </w:hyperlink>
    </w:p>
    <w:p w:rsidR="00F95585" w:rsidRDefault="00F95585" w:rsidP="00F95585"/>
    <w:p w:rsidR="00F95585" w:rsidRPr="000C6F2D" w:rsidRDefault="00F95585" w:rsidP="00F95585">
      <w:pPr>
        <w:rPr>
          <w:i/>
        </w:rPr>
      </w:pPr>
      <w:r w:rsidRPr="004E7695">
        <w:rPr>
          <w:b/>
        </w:rPr>
        <w:t xml:space="preserve">Date </w:t>
      </w:r>
      <w:r>
        <w:rPr>
          <w:b/>
        </w:rPr>
        <w:t>determined</w:t>
      </w:r>
      <w:r w:rsidRPr="004E7695">
        <w:rPr>
          <w:b/>
        </w:rPr>
        <w:t>:</w:t>
      </w:r>
      <w:r>
        <w:t xml:space="preserve"> </w:t>
      </w:r>
      <w:r w:rsidR="00D20352">
        <w:t>12 February 2021</w:t>
      </w:r>
      <w:r>
        <w:t xml:space="preserve"> – </w:t>
      </w:r>
      <w:r>
        <w:rPr>
          <w:i/>
        </w:rPr>
        <w:t>Special leave granted</w:t>
      </w:r>
      <w:r w:rsidR="00D20352">
        <w:rPr>
          <w:i/>
        </w:rPr>
        <w:t xml:space="preserve"> on limited grounds. </w:t>
      </w:r>
    </w:p>
    <w:p w:rsidR="00F95585" w:rsidRPr="004E7695" w:rsidRDefault="00F95585" w:rsidP="00F95585"/>
    <w:p w:rsidR="00F95585" w:rsidRPr="004E7695" w:rsidRDefault="00F95585" w:rsidP="00F95585">
      <w:pPr>
        <w:rPr>
          <w:b/>
        </w:rPr>
      </w:pPr>
      <w:r w:rsidRPr="004E7695">
        <w:rPr>
          <w:b/>
        </w:rPr>
        <w:t>Catchwords:</w:t>
      </w:r>
    </w:p>
    <w:p w:rsidR="00F95585" w:rsidRDefault="00F95585" w:rsidP="00F95585"/>
    <w:p w:rsidR="00015C1A" w:rsidRPr="00015C1A" w:rsidRDefault="00F95585" w:rsidP="00F95585">
      <w:pPr>
        <w:ind w:left="720"/>
      </w:pPr>
      <w:r>
        <w:t xml:space="preserve">Industrial law – </w:t>
      </w:r>
      <w:r w:rsidR="004F2C62">
        <w:t>Employee and  contractor – Proper test for distinguishing</w:t>
      </w:r>
      <w:r w:rsidR="00D20352">
        <w:t xml:space="preserve"> – </w:t>
      </w:r>
      <w:r w:rsidR="00AF5870">
        <w:t>Multi</w:t>
      </w:r>
      <w:r w:rsidR="007F1E43">
        <w:t>-</w:t>
      </w:r>
      <w:r w:rsidR="00AF5870">
        <w:t xml:space="preserve">factorial </w:t>
      </w:r>
      <w:r w:rsidR="007F1E43">
        <w:t xml:space="preserve">test </w:t>
      </w:r>
      <w:r w:rsidR="00AF5870">
        <w:t xml:space="preserve">– </w:t>
      </w:r>
      <w:r w:rsidR="00D20352">
        <w:t xml:space="preserve">Where respondents </w:t>
      </w:r>
      <w:r w:rsidR="00015C1A">
        <w:t>commenced employment with applicants as truck drivers in 1980 – Where, in 1985, applicants and respondents agreed respondents would become contractors – Where respondents formed partnerships with respective wives, purchased truck from applicants and executed written contract with applicants to provide delivery services</w:t>
      </w:r>
      <w:r w:rsidR="00F96AAC">
        <w:t xml:space="preserve"> – Where respondents worked exclusively for and derived sole income from applicants for nearly forty years, and contract expressly permitted respondents to service other clients – Where respondents required to be available to work during set hours – Where impractical for respondents to work for or generate goodwill with other clients – Where respondents required to purchase truck to retain work, display company logo on truck and wear branded clothing – Where respondents responsible for upkeep, maintenance and insurance of trucks – Where respondents paid by invoice and charged GST to applicants – Where respondents conducted partnerships as one would expect of business -  </w:t>
      </w:r>
      <w:r w:rsidR="00015C1A">
        <w:t xml:space="preserve">Where contract terminated in 2017 – Where respondents unsuccessfully claimed in Federal Court </w:t>
      </w:r>
      <w:r w:rsidR="00F96AAC">
        <w:t xml:space="preserve">for unpaid employee entitlements under various statutory regimes and Federal Court held respondents “contractors” – Where respondents successfully appealed to Full Court, which held respondents “employees” – </w:t>
      </w:r>
      <w:r w:rsidR="00015C1A">
        <w:t xml:space="preserve">Whether respondents “employees” for purposes of </w:t>
      </w:r>
      <w:r w:rsidR="00015C1A">
        <w:rPr>
          <w:i/>
        </w:rPr>
        <w:t xml:space="preserve">Fair Work Act 2009 </w:t>
      </w:r>
      <w:r w:rsidR="00015C1A">
        <w:t>(</w:t>
      </w:r>
      <w:proofErr w:type="spellStart"/>
      <w:r w:rsidR="00015C1A">
        <w:t>Cth</w:t>
      </w:r>
      <w:proofErr w:type="spellEnd"/>
      <w:r w:rsidR="00015C1A">
        <w:t xml:space="preserve">), </w:t>
      </w:r>
      <w:r w:rsidR="00015C1A">
        <w:rPr>
          <w:i/>
        </w:rPr>
        <w:t xml:space="preserve">Superannuation Guarantee (Administration) Act 1992 </w:t>
      </w:r>
      <w:r w:rsidR="00015C1A">
        <w:t>(</w:t>
      </w:r>
      <w:proofErr w:type="spellStart"/>
      <w:r w:rsidR="00015C1A">
        <w:t>Cth</w:t>
      </w:r>
      <w:proofErr w:type="spellEnd"/>
      <w:r w:rsidR="00015C1A">
        <w:t xml:space="preserve">) and “workers” for purpose of </w:t>
      </w:r>
      <w:r w:rsidR="00015C1A">
        <w:rPr>
          <w:i/>
        </w:rPr>
        <w:t xml:space="preserve">Long Service Leave Act 1955 </w:t>
      </w:r>
      <w:r w:rsidR="00015C1A">
        <w:t xml:space="preserve">(NSW). </w:t>
      </w:r>
    </w:p>
    <w:p w:rsidR="00F95585" w:rsidRPr="00C32A1D" w:rsidRDefault="00F95585" w:rsidP="00F95585">
      <w:pPr>
        <w:ind w:left="720"/>
      </w:pPr>
    </w:p>
    <w:p w:rsidR="00F95585" w:rsidRPr="00D40AF3" w:rsidRDefault="00F95585" w:rsidP="00F95585">
      <w:r w:rsidRPr="004E7695">
        <w:rPr>
          <w:b/>
        </w:rPr>
        <w:t xml:space="preserve">Appealed from </w:t>
      </w:r>
      <w:r>
        <w:rPr>
          <w:b/>
        </w:rPr>
        <w:t>FCA (FC):</w:t>
      </w:r>
      <w:r w:rsidRPr="000E7E06">
        <w:t xml:space="preserve"> </w:t>
      </w:r>
      <w:hyperlink r:id="rId112" w:history="1">
        <w:r w:rsidR="00D20352" w:rsidRPr="00D20352">
          <w:rPr>
            <w:rStyle w:val="Hyperlink"/>
            <w:rFonts w:cs="Verdana"/>
            <w:noProof w:val="0"/>
          </w:rPr>
          <w:t>[2020] FCAFC 119</w:t>
        </w:r>
      </w:hyperlink>
      <w:r w:rsidR="004F2C62">
        <w:t>; (2020) 297 IR 210</w:t>
      </w:r>
    </w:p>
    <w:p w:rsidR="00F95585" w:rsidRPr="00E064DF" w:rsidRDefault="00F95585" w:rsidP="00F95585"/>
    <w:p w:rsidR="00F95585" w:rsidRDefault="00794623" w:rsidP="00F95585">
      <w:hyperlink w:anchor="TOP" w:history="1">
        <w:r w:rsidR="00F95585" w:rsidRPr="004E7695">
          <w:rPr>
            <w:rStyle w:val="Hyperlink"/>
            <w:rFonts w:cs="Verdana"/>
            <w:bCs/>
          </w:rPr>
          <w:t>Return to Top</w:t>
        </w:r>
      </w:hyperlink>
    </w:p>
    <w:p w:rsidR="00325DE9" w:rsidRDefault="00325DE9" w:rsidP="00325DE9">
      <w:pPr>
        <w:pStyle w:val="Divider2"/>
        <w:pBdr>
          <w:bottom w:val="double" w:sz="6" w:space="0" w:color="auto"/>
        </w:pBdr>
      </w:pPr>
    </w:p>
    <w:p w:rsidR="00325DE9" w:rsidRPr="004E7695" w:rsidRDefault="00325DE9" w:rsidP="001E6860"/>
    <w:p w:rsidR="00EF4579" w:rsidRDefault="00843275" w:rsidP="001E6860">
      <w:pPr>
        <w:pStyle w:val="Heading2"/>
      </w:pPr>
      <w:r>
        <w:t>Migration Law</w:t>
      </w:r>
      <w:bookmarkStart w:id="148" w:name="_DVO16_v_Minister"/>
      <w:bookmarkEnd w:id="148"/>
    </w:p>
    <w:p w:rsidR="008B7744" w:rsidRDefault="008B7744" w:rsidP="008B7744"/>
    <w:p w:rsidR="00C03363" w:rsidRPr="001660E5" w:rsidRDefault="00C03363" w:rsidP="00C03363">
      <w:pPr>
        <w:pStyle w:val="Heading3"/>
      </w:pPr>
      <w:bookmarkStart w:id="149" w:name="_Minister_for_Immigration,_1"/>
      <w:bookmarkStart w:id="150" w:name="_BNB17_v_Minister"/>
      <w:bookmarkEnd w:id="149"/>
      <w:bookmarkEnd w:id="150"/>
      <w:r w:rsidRPr="001660E5">
        <w:lastRenderedPageBreak/>
        <w:t xml:space="preserve">Minister for </w:t>
      </w:r>
      <w:r>
        <w:t>Immigration, Citizenship, Migrant Services and Multicultural Affairs v Moorcroft</w:t>
      </w:r>
    </w:p>
    <w:p w:rsidR="00C03363" w:rsidRPr="00204F68" w:rsidRDefault="00794623" w:rsidP="00C03363">
      <w:pPr>
        <w:jc w:val="left"/>
        <w:rPr>
          <w:b/>
        </w:rPr>
      </w:pPr>
      <w:hyperlink r:id="rId113" w:history="1">
        <w:r w:rsidR="00C03363" w:rsidRPr="008750F0">
          <w:rPr>
            <w:rStyle w:val="Hyperlink"/>
            <w:rFonts w:cs="Verdana"/>
            <w:b/>
            <w:noProof w:val="0"/>
          </w:rPr>
          <w:t>B</w:t>
        </w:r>
        <w:r w:rsidR="008750F0" w:rsidRPr="008750F0">
          <w:rPr>
            <w:rStyle w:val="Hyperlink"/>
            <w:rFonts w:cs="Verdana"/>
            <w:b/>
            <w:noProof w:val="0"/>
          </w:rPr>
          <w:t>66</w:t>
        </w:r>
        <w:r w:rsidR="00C03363" w:rsidRPr="008750F0">
          <w:rPr>
            <w:rStyle w:val="Hyperlink"/>
            <w:rFonts w:cs="Verdana"/>
            <w:b/>
            <w:noProof w:val="0"/>
          </w:rPr>
          <w:t>/2020</w:t>
        </w:r>
      </w:hyperlink>
      <w:r w:rsidR="00C03363" w:rsidRPr="003C1BBF">
        <w:rPr>
          <w:b/>
        </w:rPr>
        <w:t>:</w:t>
      </w:r>
      <w:r w:rsidR="00C03363" w:rsidRPr="003C1BBF">
        <w:t xml:space="preserve"> </w:t>
      </w:r>
      <w:hyperlink r:id="rId114" w:history="1">
        <w:r w:rsidR="00C03363" w:rsidRPr="00C03363">
          <w:rPr>
            <w:rStyle w:val="Hyperlink"/>
            <w:rFonts w:cs="Verdana"/>
          </w:rPr>
          <w:t>[2020] HCATrans 166</w:t>
        </w:r>
      </w:hyperlink>
    </w:p>
    <w:p w:rsidR="00C03363" w:rsidRPr="008D392F" w:rsidRDefault="00C03363" w:rsidP="00C03363">
      <w:pPr>
        <w:rPr>
          <w:highlight w:val="yellow"/>
        </w:rPr>
      </w:pPr>
    </w:p>
    <w:p w:rsidR="00C03363" w:rsidRPr="000725D5" w:rsidRDefault="00C03363" w:rsidP="00C03363">
      <w:r w:rsidRPr="001660E5">
        <w:rPr>
          <w:b/>
        </w:rPr>
        <w:t xml:space="preserve">Date </w:t>
      </w:r>
      <w:r>
        <w:rPr>
          <w:b/>
        </w:rPr>
        <w:t>heard</w:t>
      </w:r>
      <w:r w:rsidRPr="001660E5">
        <w:rPr>
          <w:b/>
        </w:rPr>
        <w:t xml:space="preserve">: </w:t>
      </w:r>
      <w:r>
        <w:t>16 October</w:t>
      </w:r>
      <w:r w:rsidRPr="001660E5">
        <w:t xml:space="preserve"> 2020 –</w:t>
      </w:r>
      <w:r w:rsidRPr="00FD4C45">
        <w:t xml:space="preserve"> </w:t>
      </w:r>
      <w:r w:rsidRPr="00FD4C45">
        <w:rPr>
          <w:i/>
        </w:rPr>
        <w:t>Special</w:t>
      </w:r>
      <w:r>
        <w:rPr>
          <w:i/>
        </w:rPr>
        <w:t xml:space="preserve"> leave granted</w:t>
      </w:r>
      <w:r>
        <w:t>.</w:t>
      </w:r>
    </w:p>
    <w:p w:rsidR="00C03363" w:rsidRPr="004E7695" w:rsidRDefault="00C03363" w:rsidP="00C03363"/>
    <w:p w:rsidR="00C03363" w:rsidRPr="004E7695" w:rsidRDefault="00C03363" w:rsidP="00C03363">
      <w:pPr>
        <w:rPr>
          <w:b/>
        </w:rPr>
      </w:pPr>
      <w:r w:rsidRPr="004E7695">
        <w:rPr>
          <w:b/>
        </w:rPr>
        <w:t>Catchwords:</w:t>
      </w:r>
    </w:p>
    <w:p w:rsidR="00C03363" w:rsidRPr="004E7695" w:rsidRDefault="00C03363" w:rsidP="00C03363">
      <w:pPr>
        <w:rPr>
          <w:b/>
        </w:rPr>
      </w:pPr>
    </w:p>
    <w:p w:rsidR="00C03363" w:rsidRPr="00506307" w:rsidRDefault="00C03363" w:rsidP="00C03363">
      <w:pPr>
        <w:ind w:left="720"/>
      </w:pPr>
      <w:r>
        <w:t xml:space="preserve">Migration law – </w:t>
      </w:r>
      <w:r w:rsidR="003722FE">
        <w:t>Removal and deportation</w:t>
      </w:r>
      <w:r w:rsidR="00506307">
        <w:t xml:space="preserve"> – </w:t>
      </w:r>
      <w:r w:rsidR="003722FE">
        <w:t xml:space="preserve">Where s 5(1) of </w:t>
      </w:r>
      <w:r w:rsidR="003722FE">
        <w:rPr>
          <w:i/>
        </w:rPr>
        <w:t xml:space="preserve">Migration </w:t>
      </w:r>
      <w:r w:rsidR="003722FE" w:rsidRPr="003722FE">
        <w:rPr>
          <w:i/>
        </w:rPr>
        <w:t>Act</w:t>
      </w:r>
      <w:r w:rsidR="003722FE">
        <w:rPr>
          <w:i/>
        </w:rPr>
        <w:t xml:space="preserve"> 1958</w:t>
      </w:r>
      <w:r w:rsidR="003722FE">
        <w:t xml:space="preserve"> (</w:t>
      </w:r>
      <w:proofErr w:type="spellStart"/>
      <w:r w:rsidR="003722FE">
        <w:t>Cth</w:t>
      </w:r>
      <w:proofErr w:type="spellEnd"/>
      <w:r w:rsidR="003722FE">
        <w:t>) relevantly provided that person who had “been removed or deported from Australia or removed or deported from another country” was “behaviour concern non-citizen”</w:t>
      </w:r>
      <w:r w:rsidR="00506307">
        <w:t xml:space="preserve"> – Where respondent held special category visa – Where that visa purportedly cancelled, and respondent detained and removed from Australia to New Zealand – Where, by consent, Federal Circuit Court quashed cancellation decision – Where respondent returned to Australia and was interviewed by Minister’s delegate at airport on arrival – Where delegate asked whether she had eve</w:t>
      </w:r>
      <w:r w:rsidR="003722FE">
        <w:t>r</w:t>
      </w:r>
      <w:r w:rsidR="00506307">
        <w:t xml:space="preserve"> been removed, deported, or excluded from any country, including Australia – Where respondent answered yes, and explained circumstances of earlier removal – Where delegate refused to grant respondent special category visa, not being satisfied that the respondent had not been “removed … from Australia” within meaning of definition of “behaviour concern non-citizen”</w:t>
      </w:r>
      <w:r w:rsidR="003722FE">
        <w:t xml:space="preserve"> – Where Federal Circuit Court dismissed respondent’s application for judicial review of delegate’s decision – Where Federal Court allowed appeal from Circuit Court’s decision – Whether “removed or deported from” means taken out of some country by or on behalf of government of that country in fact, or whether it means being taken out of some country validly or lawfully, or whether it bears different meanings in same section, namely, valid or lawful removal or deportation in case of ejection from Australia, and removal or deportation in fact in case of other countries.</w:t>
      </w:r>
    </w:p>
    <w:p w:rsidR="00C03363" w:rsidRPr="004E7695" w:rsidRDefault="00C03363" w:rsidP="00C03363">
      <w:pPr>
        <w:ind w:left="720"/>
      </w:pPr>
    </w:p>
    <w:p w:rsidR="00C03363" w:rsidRPr="000725D5" w:rsidRDefault="00C03363" w:rsidP="00C03363">
      <w:r w:rsidRPr="004E7695">
        <w:rPr>
          <w:b/>
        </w:rPr>
        <w:t xml:space="preserve">Appealed from </w:t>
      </w:r>
      <w:r>
        <w:rPr>
          <w:b/>
        </w:rPr>
        <w:t>FCA</w:t>
      </w:r>
      <w:r w:rsidRPr="004E7695">
        <w:rPr>
          <w:b/>
        </w:rPr>
        <w:t>:</w:t>
      </w:r>
      <w:r w:rsidRPr="008D117E">
        <w:t xml:space="preserve"> </w:t>
      </w:r>
      <w:hyperlink r:id="rId115" w:history="1">
        <w:r w:rsidRPr="003722FE">
          <w:rPr>
            <w:rStyle w:val="Hyperlink"/>
            <w:rFonts w:cs="Verdana"/>
            <w:noProof w:val="0"/>
          </w:rPr>
          <w:t xml:space="preserve">[2020] FCA </w:t>
        </w:r>
        <w:r w:rsidR="00506307" w:rsidRPr="003722FE">
          <w:rPr>
            <w:rStyle w:val="Hyperlink"/>
            <w:rFonts w:cs="Verdana"/>
            <w:noProof w:val="0"/>
          </w:rPr>
          <w:t>382</w:t>
        </w:r>
      </w:hyperlink>
      <w:r w:rsidR="00267779">
        <w:t>; (2020) 275 FCR 276</w:t>
      </w:r>
    </w:p>
    <w:p w:rsidR="00C03363" w:rsidRPr="004E7695" w:rsidRDefault="00C03363" w:rsidP="00C03363"/>
    <w:p w:rsidR="00C03363" w:rsidRDefault="00794623" w:rsidP="00C03363">
      <w:hyperlink w:anchor="TOP" w:history="1">
        <w:r w:rsidR="00C03363" w:rsidRPr="004E7695">
          <w:rPr>
            <w:rStyle w:val="Hyperlink"/>
            <w:rFonts w:cs="Verdana"/>
            <w:bCs/>
          </w:rPr>
          <w:t>Return to Top</w:t>
        </w:r>
      </w:hyperlink>
    </w:p>
    <w:p w:rsidR="00C03363" w:rsidRPr="004E7695" w:rsidRDefault="00C03363" w:rsidP="00C03363">
      <w:pPr>
        <w:pStyle w:val="Divider1"/>
        <w:pBdr>
          <w:bottom w:val="dotted" w:sz="4" w:space="2" w:color="auto"/>
        </w:pBdr>
      </w:pPr>
    </w:p>
    <w:p w:rsidR="00C03363" w:rsidRDefault="00C03363" w:rsidP="004A60FD"/>
    <w:p w:rsidR="004A60FD" w:rsidRPr="001660E5" w:rsidRDefault="004A60FD" w:rsidP="004A60FD">
      <w:pPr>
        <w:pStyle w:val="Heading3"/>
      </w:pPr>
      <w:bookmarkStart w:id="151" w:name="_MZAPC_v_Minister"/>
      <w:bookmarkEnd w:id="151"/>
      <w:r w:rsidRPr="001660E5">
        <w:t>M</w:t>
      </w:r>
      <w:r>
        <w:t>ZAPC v Minister for Immigration and Border Protection &amp; Anor</w:t>
      </w:r>
    </w:p>
    <w:p w:rsidR="004A60FD" w:rsidRPr="00204F68" w:rsidRDefault="00794623" w:rsidP="004A60FD">
      <w:pPr>
        <w:jc w:val="left"/>
        <w:rPr>
          <w:b/>
        </w:rPr>
      </w:pPr>
      <w:hyperlink r:id="rId116" w:history="1">
        <w:r w:rsidR="00C0409C" w:rsidRPr="00E70416">
          <w:rPr>
            <w:rStyle w:val="Hyperlink"/>
            <w:rFonts w:cs="Verdana"/>
            <w:b/>
            <w:noProof w:val="0"/>
          </w:rPr>
          <w:t>M</w:t>
        </w:r>
        <w:r w:rsidR="00E70416" w:rsidRPr="00E70416">
          <w:rPr>
            <w:rStyle w:val="Hyperlink"/>
            <w:rFonts w:cs="Verdana"/>
            <w:b/>
            <w:noProof w:val="0"/>
          </w:rPr>
          <w:t>77</w:t>
        </w:r>
        <w:r w:rsidR="00C0409C" w:rsidRPr="00E70416">
          <w:rPr>
            <w:rStyle w:val="Hyperlink"/>
            <w:rFonts w:cs="Verdana"/>
            <w:b/>
            <w:noProof w:val="0"/>
          </w:rPr>
          <w:t>/2020</w:t>
        </w:r>
      </w:hyperlink>
      <w:r w:rsidR="004A60FD" w:rsidRPr="003C1BBF">
        <w:rPr>
          <w:b/>
        </w:rPr>
        <w:t>:</w:t>
      </w:r>
      <w:r w:rsidR="004A60FD" w:rsidRPr="003C1BBF">
        <w:t xml:space="preserve"> </w:t>
      </w:r>
      <w:hyperlink r:id="rId117" w:history="1">
        <w:r w:rsidR="00C0409C" w:rsidRPr="0097230E">
          <w:rPr>
            <w:rStyle w:val="Hyperlink"/>
            <w:rFonts w:cs="Verdana"/>
          </w:rPr>
          <w:t xml:space="preserve">[2020] HCATrans </w:t>
        </w:r>
        <w:r w:rsidR="009D5085" w:rsidRPr="0097230E">
          <w:rPr>
            <w:rStyle w:val="Hyperlink"/>
            <w:rFonts w:cs="Verdana"/>
          </w:rPr>
          <w:t>113</w:t>
        </w:r>
      </w:hyperlink>
    </w:p>
    <w:p w:rsidR="004A60FD" w:rsidRPr="008D392F" w:rsidRDefault="004A60FD" w:rsidP="004A60FD">
      <w:pPr>
        <w:rPr>
          <w:highlight w:val="yellow"/>
        </w:rPr>
      </w:pPr>
    </w:p>
    <w:p w:rsidR="004A60FD" w:rsidRPr="000725D5" w:rsidRDefault="004A60FD" w:rsidP="004A60FD">
      <w:r w:rsidRPr="001660E5">
        <w:rPr>
          <w:b/>
        </w:rPr>
        <w:t xml:space="preserve">Date </w:t>
      </w:r>
      <w:r w:rsidR="001D3932">
        <w:rPr>
          <w:b/>
        </w:rPr>
        <w:t>heard</w:t>
      </w:r>
      <w:r w:rsidRPr="001660E5">
        <w:rPr>
          <w:b/>
        </w:rPr>
        <w:t xml:space="preserve">: </w:t>
      </w:r>
      <w:r>
        <w:t>1</w:t>
      </w:r>
      <w:r w:rsidR="00C0409C">
        <w:t>4</w:t>
      </w:r>
      <w:r>
        <w:t xml:space="preserve"> </w:t>
      </w:r>
      <w:r w:rsidR="00C0409C">
        <w:t>August</w:t>
      </w:r>
      <w:r w:rsidRPr="001660E5">
        <w:t xml:space="preserve"> 2020 –</w:t>
      </w:r>
      <w:r w:rsidRPr="00FD4C45">
        <w:t xml:space="preserve"> </w:t>
      </w:r>
      <w:r w:rsidRPr="00FD4C45">
        <w:rPr>
          <w:i/>
        </w:rPr>
        <w:t>Special</w:t>
      </w:r>
      <w:r>
        <w:rPr>
          <w:i/>
        </w:rPr>
        <w:t xml:space="preserve"> leave granted</w:t>
      </w:r>
      <w:r>
        <w:t>.</w:t>
      </w:r>
    </w:p>
    <w:p w:rsidR="004A60FD" w:rsidRPr="004E7695" w:rsidRDefault="004A60FD" w:rsidP="004A60FD"/>
    <w:p w:rsidR="004A60FD" w:rsidRPr="004E7695" w:rsidRDefault="004A60FD" w:rsidP="004A60FD">
      <w:pPr>
        <w:rPr>
          <w:b/>
        </w:rPr>
      </w:pPr>
      <w:r w:rsidRPr="004E7695">
        <w:rPr>
          <w:b/>
        </w:rPr>
        <w:t>Catchwords:</w:t>
      </w:r>
    </w:p>
    <w:p w:rsidR="004A60FD" w:rsidRPr="004E7695" w:rsidRDefault="004A60FD" w:rsidP="004A60FD">
      <w:pPr>
        <w:rPr>
          <w:b/>
        </w:rPr>
      </w:pPr>
    </w:p>
    <w:p w:rsidR="004A60FD" w:rsidRPr="00AF7E8E" w:rsidRDefault="004A60FD" w:rsidP="004A60FD">
      <w:pPr>
        <w:ind w:left="720"/>
      </w:pPr>
      <w:r>
        <w:t xml:space="preserve">Migration law – </w:t>
      </w:r>
      <w:r w:rsidR="00C0409C">
        <w:t xml:space="preserve">Procedural fairness – Materiality – </w:t>
      </w:r>
      <w:r w:rsidR="00286A4A">
        <w:t>Where appellant applied for protection visa</w:t>
      </w:r>
      <w:r w:rsidR="00854EFD">
        <w:t xml:space="preserve"> – Where appellant’s criminal record and related material provided to</w:t>
      </w:r>
      <w:r w:rsidR="00852C92">
        <w:t xml:space="preserve"> Administrative Appeals Tribunal</w:t>
      </w:r>
      <w:r w:rsidR="00854EFD">
        <w:t xml:space="preserve"> </w:t>
      </w:r>
      <w:r w:rsidR="00852C92">
        <w:t>(“</w:t>
      </w:r>
      <w:r w:rsidR="00854EFD">
        <w:t>AAT</w:t>
      </w:r>
      <w:r w:rsidR="00852C92">
        <w:t>”)</w:t>
      </w:r>
      <w:r w:rsidR="00854EFD">
        <w:t xml:space="preserve"> by first respondent without appellant’s knowledge – Where certificate under s 438</w:t>
      </w:r>
      <w:r w:rsidR="0097230E">
        <w:t xml:space="preserve"> of</w:t>
      </w:r>
      <w:r w:rsidR="00854EFD">
        <w:t xml:space="preserve"> </w:t>
      </w:r>
      <w:r w:rsidR="00854EFD">
        <w:rPr>
          <w:i/>
        </w:rPr>
        <w:t>Migration Act</w:t>
      </w:r>
      <w:r w:rsidR="00854EFD">
        <w:t xml:space="preserve"> </w:t>
      </w:r>
      <w:r w:rsidR="00854EFD">
        <w:rPr>
          <w:i/>
        </w:rPr>
        <w:t>1958</w:t>
      </w:r>
      <w:r w:rsidR="00854EFD">
        <w:t xml:space="preserve"> (</w:t>
      </w:r>
      <w:proofErr w:type="spellStart"/>
      <w:r w:rsidR="00854EFD">
        <w:t>Cth</w:t>
      </w:r>
      <w:proofErr w:type="spellEnd"/>
      <w:r w:rsidR="00854EFD">
        <w:t xml:space="preserve">) issued in relation </w:t>
      </w:r>
      <w:r w:rsidR="00854EFD">
        <w:lastRenderedPageBreak/>
        <w:t>to  criminal record and related material and appellant not notified of certificate</w:t>
      </w:r>
      <w:r w:rsidR="004E23D7">
        <w:t xml:space="preserve"> – Where criminal record disclosed history of serious traffic offences</w:t>
      </w:r>
      <w:r w:rsidR="00854EFD">
        <w:t xml:space="preserve"> –</w:t>
      </w:r>
      <w:r w:rsidR="00286A4A">
        <w:t xml:space="preserve"> Where </w:t>
      </w:r>
      <w:r w:rsidR="00DC45AA">
        <w:t>AAT</w:t>
      </w:r>
      <w:r w:rsidR="00286A4A">
        <w:t xml:space="preserve"> affirmed delegate’s decision</w:t>
      </w:r>
      <w:r w:rsidR="00852C92">
        <w:t xml:space="preserve"> to refuse visa application</w:t>
      </w:r>
      <w:r w:rsidR="00286A4A">
        <w:t xml:space="preserve"> – Where appeal to Federal Circuit Court dismissed – Where appeal to Federal Court dismissed –</w:t>
      </w:r>
      <w:r w:rsidR="00651DA3">
        <w:t xml:space="preserve"> Where common ground that failure to notify appellant of certificate constituted denial of procedural fairness –</w:t>
      </w:r>
      <w:r w:rsidR="00286A4A">
        <w:t xml:space="preserve"> Whether</w:t>
      </w:r>
      <w:r w:rsidR="00651DA3">
        <w:t>, when considering materiality of denial of procedural fairness occasioned by failure to notify appellant of s 438 certificate, appellant</w:t>
      </w:r>
      <w:r w:rsidR="004E23D7">
        <w:t xml:space="preserve"> bore onus of</w:t>
      </w:r>
      <w:r w:rsidR="00651DA3">
        <w:t xml:space="preserve"> rebut</w:t>
      </w:r>
      <w:r w:rsidR="004E23D7">
        <w:t>ting</w:t>
      </w:r>
      <w:r w:rsidR="00651DA3">
        <w:t xml:space="preserve"> presumption that </w:t>
      </w:r>
      <w:r w:rsidR="004E23D7">
        <w:t xml:space="preserve">AAT did not rely on documents subject to certificate and </w:t>
      </w:r>
      <w:r w:rsidR="001D3932">
        <w:t>had to</w:t>
      </w:r>
      <w:r w:rsidR="00651DA3">
        <w:t xml:space="preserve"> prove that </w:t>
      </w:r>
      <w:r w:rsidR="004E23D7">
        <w:t>documents</w:t>
      </w:r>
      <w:r w:rsidR="00651DA3">
        <w:t xml:space="preserve"> had been </w:t>
      </w:r>
      <w:r w:rsidR="004E23D7">
        <w:t>taken into account</w:t>
      </w:r>
      <w:r w:rsidR="00651DA3">
        <w:t xml:space="preserve"> by AAT – Whether Federal Court erred in finding that denial of procedural fairness immaterial on basis that </w:t>
      </w:r>
      <w:r w:rsidR="004E23D7">
        <w:t>offences disclosed in criminal record not</w:t>
      </w:r>
      <w:r w:rsidR="00651DA3">
        <w:t xml:space="preserve"> </w:t>
      </w:r>
      <w:r w:rsidR="004E23D7">
        <w:t>rationally capable of</w:t>
      </w:r>
      <w:r w:rsidR="00651DA3">
        <w:t xml:space="preserve"> impact</w:t>
      </w:r>
      <w:r w:rsidR="004E23D7">
        <w:t>ing</w:t>
      </w:r>
      <w:r w:rsidR="00651DA3">
        <w:t xml:space="preserve"> appellant’s credibility before AAT.</w:t>
      </w:r>
    </w:p>
    <w:p w:rsidR="004A60FD" w:rsidRPr="004E7695" w:rsidRDefault="004A60FD" w:rsidP="004A60FD">
      <w:pPr>
        <w:ind w:left="720"/>
      </w:pPr>
    </w:p>
    <w:p w:rsidR="004A60FD" w:rsidRPr="000725D5" w:rsidRDefault="004A60FD" w:rsidP="004A60FD">
      <w:r w:rsidRPr="004E7695">
        <w:rPr>
          <w:b/>
        </w:rPr>
        <w:t xml:space="preserve">Appealed from </w:t>
      </w:r>
      <w:r>
        <w:rPr>
          <w:b/>
        </w:rPr>
        <w:t>FCA</w:t>
      </w:r>
      <w:r w:rsidRPr="004E7695">
        <w:rPr>
          <w:b/>
        </w:rPr>
        <w:t>:</w:t>
      </w:r>
      <w:r w:rsidRPr="008D117E">
        <w:t xml:space="preserve"> </w:t>
      </w:r>
      <w:hyperlink r:id="rId118" w:history="1">
        <w:r w:rsidR="00C0409C" w:rsidRPr="00C0409C">
          <w:rPr>
            <w:rStyle w:val="Hyperlink"/>
            <w:rFonts w:cs="Verdana"/>
            <w:noProof w:val="0"/>
          </w:rPr>
          <w:t>[20</w:t>
        </w:r>
        <w:r w:rsidR="00312CF6">
          <w:rPr>
            <w:rStyle w:val="Hyperlink"/>
            <w:rFonts w:cs="Verdana"/>
            <w:noProof w:val="0"/>
          </w:rPr>
          <w:t>19</w:t>
        </w:r>
        <w:r w:rsidR="00C0409C" w:rsidRPr="00C0409C">
          <w:rPr>
            <w:rStyle w:val="Hyperlink"/>
            <w:rFonts w:cs="Verdana"/>
            <w:noProof w:val="0"/>
          </w:rPr>
          <w:t>] FCA 2024</w:t>
        </w:r>
      </w:hyperlink>
    </w:p>
    <w:p w:rsidR="004A60FD" w:rsidRPr="004E7695" w:rsidRDefault="004A60FD" w:rsidP="004A60FD"/>
    <w:p w:rsidR="004A60FD" w:rsidRDefault="00794623" w:rsidP="004A60FD">
      <w:hyperlink w:anchor="TOP" w:history="1">
        <w:r w:rsidR="004A60FD" w:rsidRPr="004E7695">
          <w:rPr>
            <w:rStyle w:val="Hyperlink"/>
            <w:rFonts w:cs="Verdana"/>
            <w:bCs/>
          </w:rPr>
          <w:t>Return to Top</w:t>
        </w:r>
      </w:hyperlink>
    </w:p>
    <w:p w:rsidR="007C272C" w:rsidRPr="004E7695" w:rsidRDefault="007C272C" w:rsidP="007C272C">
      <w:pPr>
        <w:pStyle w:val="Divider2"/>
        <w:pBdr>
          <w:bottom w:val="double" w:sz="6" w:space="0" w:color="auto"/>
        </w:pBdr>
      </w:pPr>
      <w:bookmarkStart w:id="152" w:name="_Minister_for_Immigration"/>
      <w:bookmarkEnd w:id="152"/>
    </w:p>
    <w:p w:rsidR="007C272C" w:rsidRDefault="007C272C" w:rsidP="007C272C"/>
    <w:p w:rsidR="007C272C" w:rsidRPr="00523623" w:rsidRDefault="007C272C" w:rsidP="007C272C">
      <w:pPr>
        <w:pStyle w:val="Heading2"/>
      </w:pPr>
      <w:r>
        <w:t>Patents</w:t>
      </w:r>
    </w:p>
    <w:p w:rsidR="007C272C" w:rsidRPr="00523623" w:rsidRDefault="007C272C" w:rsidP="007C272C"/>
    <w:p w:rsidR="007C272C" w:rsidRPr="00464ED0" w:rsidRDefault="007C272C" w:rsidP="007C272C">
      <w:pPr>
        <w:pStyle w:val="Heading3"/>
      </w:pPr>
      <w:bookmarkStart w:id="153" w:name="_H._Lundbeck_A-S"/>
      <w:bookmarkEnd w:id="153"/>
      <w:r w:rsidRPr="007C272C">
        <w:t>H. Lundbeck A-S &amp; Anor v Sandoz Pty Ltd; CNS Pharma Pty Ltd v Sandoz Pty Ltd</w:t>
      </w:r>
    </w:p>
    <w:p w:rsidR="007C272C" w:rsidRDefault="007C272C" w:rsidP="007C272C">
      <w:r w:rsidRPr="004C6067">
        <w:rPr>
          <w:b/>
        </w:rPr>
        <w:t>S</w:t>
      </w:r>
      <w:r w:rsidR="00736FEC">
        <w:rPr>
          <w:b/>
        </w:rPr>
        <w:t>154</w:t>
      </w:r>
      <w:r>
        <w:rPr>
          <w:b/>
        </w:rPr>
        <w:t>/2020</w:t>
      </w:r>
      <w:r w:rsidR="00736FEC">
        <w:rPr>
          <w:b/>
        </w:rPr>
        <w:t>; S155/2020</w:t>
      </w:r>
      <w:r w:rsidRPr="00464ED0">
        <w:rPr>
          <w:b/>
        </w:rPr>
        <w:t>:</w:t>
      </w:r>
      <w:r w:rsidRPr="00464ED0">
        <w:t xml:space="preserve"> </w:t>
      </w:r>
      <w:hyperlink r:id="rId119" w:history="1">
        <w:r w:rsidRPr="00736FEC">
          <w:rPr>
            <w:rStyle w:val="Hyperlink"/>
            <w:rFonts w:cs="Verdana"/>
            <w:noProof w:val="0"/>
          </w:rPr>
          <w:t xml:space="preserve">[2021] </w:t>
        </w:r>
        <w:proofErr w:type="spellStart"/>
        <w:r w:rsidRPr="00736FEC">
          <w:rPr>
            <w:rStyle w:val="Hyperlink"/>
            <w:rFonts w:cs="Verdana"/>
            <w:noProof w:val="0"/>
          </w:rPr>
          <w:t>HCATrans</w:t>
        </w:r>
        <w:proofErr w:type="spellEnd"/>
        <w:r w:rsidRPr="00736FEC">
          <w:rPr>
            <w:rStyle w:val="Hyperlink"/>
            <w:rFonts w:cs="Verdana"/>
            <w:noProof w:val="0"/>
          </w:rPr>
          <w:t xml:space="preserve"> </w:t>
        </w:r>
        <w:r w:rsidR="00736FEC" w:rsidRPr="00736FEC">
          <w:rPr>
            <w:rStyle w:val="Hyperlink"/>
            <w:rFonts w:cs="Verdana"/>
            <w:noProof w:val="0"/>
          </w:rPr>
          <w:t>13</w:t>
        </w:r>
      </w:hyperlink>
    </w:p>
    <w:p w:rsidR="007C272C" w:rsidRDefault="007C272C" w:rsidP="007C272C"/>
    <w:p w:rsidR="007C272C" w:rsidRPr="00523623" w:rsidRDefault="007C272C" w:rsidP="007C272C">
      <w:r w:rsidRPr="004E7695">
        <w:rPr>
          <w:b/>
        </w:rPr>
        <w:t xml:space="preserve">Date </w:t>
      </w:r>
      <w:r w:rsidR="00736FEC">
        <w:rPr>
          <w:b/>
        </w:rPr>
        <w:t>heard</w:t>
      </w:r>
      <w:r w:rsidRPr="004E7695">
        <w:rPr>
          <w:b/>
        </w:rPr>
        <w:t xml:space="preserve">: </w:t>
      </w:r>
      <w:r>
        <w:t xml:space="preserve">11 February 2021 – </w:t>
      </w:r>
      <w:r>
        <w:rPr>
          <w:i/>
        </w:rPr>
        <w:t>Special leave granted</w:t>
      </w:r>
      <w:r w:rsidRPr="001867B8">
        <w:t>.</w:t>
      </w:r>
    </w:p>
    <w:p w:rsidR="007C272C" w:rsidRPr="004E7695" w:rsidRDefault="007C272C" w:rsidP="007C272C"/>
    <w:p w:rsidR="007C272C" w:rsidRPr="004E7695" w:rsidRDefault="007C272C" w:rsidP="007C272C">
      <w:pPr>
        <w:rPr>
          <w:b/>
        </w:rPr>
      </w:pPr>
      <w:r w:rsidRPr="004E7695">
        <w:rPr>
          <w:b/>
        </w:rPr>
        <w:t>Catchwords:</w:t>
      </w:r>
    </w:p>
    <w:p w:rsidR="007C272C" w:rsidRDefault="007C272C" w:rsidP="007C272C"/>
    <w:p w:rsidR="00ED39EC" w:rsidRPr="00AD3A80" w:rsidRDefault="00736FEC" w:rsidP="007C272C">
      <w:pPr>
        <w:ind w:left="720"/>
      </w:pPr>
      <w:r>
        <w:t xml:space="preserve">Patents – Patent extension – Contract construction – </w:t>
      </w:r>
      <w:r w:rsidR="005211D3">
        <w:t xml:space="preserve">Where s 79 of </w:t>
      </w:r>
      <w:r w:rsidR="005211D3">
        <w:rPr>
          <w:i/>
        </w:rPr>
        <w:t xml:space="preserve">Patents Act 1990 </w:t>
      </w:r>
      <w:r w:rsidR="005211D3">
        <w:t>(</w:t>
      </w:r>
      <w:proofErr w:type="spellStart"/>
      <w:r w:rsidR="005211D3">
        <w:t>Cth</w:t>
      </w:r>
      <w:proofErr w:type="spellEnd"/>
      <w:r w:rsidR="005211D3">
        <w:t xml:space="preserve">) provides if patentee applies for extension of term of patent and patent expires before application determined and extension is granted, patentee has same rights to commence infringement proceedings during extension period as if extension had been granted when alleged infringement was done – </w:t>
      </w:r>
      <w:r w:rsidR="005211D3">
        <w:rPr>
          <w:i/>
        </w:rPr>
        <w:t xml:space="preserve"> </w:t>
      </w:r>
      <w:r>
        <w:t>Where applicants patent</w:t>
      </w:r>
      <w:r w:rsidR="00EF2F11">
        <w:t>ee</w:t>
      </w:r>
      <w:r>
        <w:t xml:space="preserve"> and exclusive licensee</w:t>
      </w:r>
      <w:r w:rsidR="00EF2F11">
        <w:t>s</w:t>
      </w:r>
      <w:r w:rsidR="00ED39EC">
        <w:t xml:space="preserve"> of pharmaceutical compound</w:t>
      </w:r>
      <w:r w:rsidR="00EF2F11">
        <w:t xml:space="preserve"> – Where patent expired in 13 June 2009 – Where</w:t>
      </w:r>
      <w:r w:rsidR="005211D3">
        <w:t xml:space="preserve">, on 25 June 2014, </w:t>
      </w:r>
      <w:r w:rsidR="00ED39EC">
        <w:t xml:space="preserve">patent </w:t>
      </w:r>
      <w:r w:rsidR="005211D3">
        <w:t xml:space="preserve">extension granted to 9 December 2012 – Where, from 15 June 2009 onwards, respondent supplied generic version of </w:t>
      </w:r>
      <w:r w:rsidR="00ED39EC">
        <w:t>compound</w:t>
      </w:r>
      <w:r w:rsidR="005211D3">
        <w:t xml:space="preserve"> – Where</w:t>
      </w:r>
      <w:r w:rsidR="00ED39EC">
        <w:t>, in 2007,</w:t>
      </w:r>
      <w:r w:rsidR="005211D3">
        <w:t xml:space="preserve"> patentee and respondent </w:t>
      </w:r>
      <w:r w:rsidR="00ED39EC">
        <w:t>entered into Settlement Agreement, giving respondent licence to exploit patent prior to expiry – Where Agreement specified possible commencement dates</w:t>
      </w:r>
      <w:r w:rsidR="00BF37DA">
        <w:t xml:space="preserve"> of licence</w:t>
      </w:r>
      <w:r w:rsidR="00ED39EC">
        <w:t xml:space="preserve"> conditioned on whether extension granted</w:t>
      </w:r>
      <w:r w:rsidR="00BF37DA">
        <w:t>,</w:t>
      </w:r>
      <w:r w:rsidR="00ED39EC">
        <w:t xml:space="preserve"> but </w:t>
      </w:r>
      <w:r w:rsidR="00BF37DA">
        <w:t xml:space="preserve">did not specify </w:t>
      </w:r>
      <w:r w:rsidR="00ED39EC">
        <w:t>end date – Where applicants commenced infringement proceedings in Federal Court</w:t>
      </w:r>
      <w:r w:rsidR="00BF37DA">
        <w:t xml:space="preserve"> on 26 June 2014 in respect of acts done during extension period</w:t>
      </w:r>
      <w:r w:rsidR="00ED39EC">
        <w:t xml:space="preserve"> – Where Federal Court held Agreement gave licence only for two weeks prior to original expiry date (31 May 2009) until original expiry (13 June </w:t>
      </w:r>
      <w:r w:rsidR="00ED39EC">
        <w:lastRenderedPageBreak/>
        <w:t xml:space="preserve">2009) but not extension period – Where respondent successfully appealed to Full Court, which held Agreement gave licence from 31 May 2009 to extended expiry date (9 December 2012) – Whether licence </w:t>
      </w:r>
      <w:r w:rsidR="00BF37DA">
        <w:t xml:space="preserve">applied in relation to acts occurring after patent original expiry date and before term extended – Whether, on respondent’s construction, Agreement produced commercially nonsensical result – Whether exclusive licensee may commence infringement proceeding for acts done between original date of expiry and date on which term subsequently extended. </w:t>
      </w:r>
    </w:p>
    <w:p w:rsidR="007C272C" w:rsidRPr="00C32A1D" w:rsidRDefault="007C272C" w:rsidP="007C272C">
      <w:pPr>
        <w:ind w:left="720"/>
      </w:pPr>
    </w:p>
    <w:p w:rsidR="007C272C" w:rsidRPr="004C6067" w:rsidRDefault="007C272C" w:rsidP="007C272C">
      <w:r w:rsidRPr="004E7695">
        <w:rPr>
          <w:b/>
        </w:rPr>
        <w:t xml:space="preserve">Appealed from </w:t>
      </w:r>
      <w:r>
        <w:rPr>
          <w:b/>
        </w:rPr>
        <w:t xml:space="preserve">FCA (FC): </w:t>
      </w:r>
      <w:hyperlink r:id="rId120" w:history="1">
        <w:r w:rsidRPr="00BF37DA">
          <w:rPr>
            <w:rStyle w:val="Hyperlink"/>
            <w:rFonts w:cs="Verdana"/>
            <w:noProof w:val="0"/>
          </w:rPr>
          <w:t xml:space="preserve">[2020] FCAFC </w:t>
        </w:r>
        <w:r w:rsidR="00BF37DA" w:rsidRPr="00BF37DA">
          <w:rPr>
            <w:rStyle w:val="Hyperlink"/>
            <w:rFonts w:cs="Verdana"/>
            <w:noProof w:val="0"/>
          </w:rPr>
          <w:t>133</w:t>
        </w:r>
      </w:hyperlink>
    </w:p>
    <w:p w:rsidR="007C272C" w:rsidRPr="00E064DF" w:rsidRDefault="007C272C" w:rsidP="007C272C"/>
    <w:p w:rsidR="007C272C" w:rsidRPr="004E7695" w:rsidRDefault="00794623" w:rsidP="007C272C">
      <w:hyperlink w:anchor="TOP" w:history="1">
        <w:r w:rsidR="007C272C" w:rsidRPr="004E7695">
          <w:rPr>
            <w:rStyle w:val="Hyperlink"/>
            <w:rFonts w:cs="Verdana"/>
            <w:bCs/>
          </w:rPr>
          <w:t>Return to Top</w:t>
        </w:r>
      </w:hyperlink>
    </w:p>
    <w:p w:rsidR="0037634F" w:rsidRPr="004E7695" w:rsidRDefault="0037634F" w:rsidP="0037634F">
      <w:pPr>
        <w:pStyle w:val="Divider2"/>
        <w:pBdr>
          <w:bottom w:val="double" w:sz="6" w:space="0" w:color="auto"/>
        </w:pBdr>
      </w:pPr>
    </w:p>
    <w:p w:rsidR="004C6067" w:rsidRDefault="004C6067" w:rsidP="004C6067"/>
    <w:p w:rsidR="004C6067" w:rsidRPr="00523623" w:rsidRDefault="004C6067" w:rsidP="004C6067">
      <w:pPr>
        <w:pStyle w:val="Heading2"/>
      </w:pPr>
      <w:r>
        <w:t>Practice and Procedure</w:t>
      </w:r>
    </w:p>
    <w:p w:rsidR="004C6067" w:rsidRPr="00523623" w:rsidRDefault="004C6067" w:rsidP="004C6067"/>
    <w:p w:rsidR="004C6067" w:rsidRPr="00464ED0" w:rsidRDefault="004C6067" w:rsidP="004C6067">
      <w:pPr>
        <w:pStyle w:val="Heading3"/>
      </w:pPr>
      <w:bookmarkStart w:id="154" w:name="_Deputy_Commissioner_of_1"/>
      <w:bookmarkEnd w:id="154"/>
      <w:r>
        <w:t>Deputy Commissioner of Taxation v Huang</w:t>
      </w:r>
    </w:p>
    <w:p w:rsidR="004C6067" w:rsidRDefault="004C6067" w:rsidP="004C6067">
      <w:r w:rsidRPr="004C6067">
        <w:rPr>
          <w:b/>
        </w:rPr>
        <w:t>S1</w:t>
      </w:r>
      <w:r>
        <w:rPr>
          <w:b/>
        </w:rPr>
        <w:t>79/2020</w:t>
      </w:r>
      <w:r w:rsidRPr="00464ED0">
        <w:rPr>
          <w:b/>
        </w:rPr>
        <w:t>:</w:t>
      </w:r>
      <w:r w:rsidRPr="00464ED0">
        <w:t xml:space="preserve"> </w:t>
      </w:r>
      <w:hyperlink r:id="rId121" w:history="1">
        <w:r w:rsidRPr="004C6067">
          <w:rPr>
            <w:rStyle w:val="Hyperlink"/>
            <w:rFonts w:cs="Verdana"/>
            <w:noProof w:val="0"/>
          </w:rPr>
          <w:t xml:space="preserve">[2021] </w:t>
        </w:r>
        <w:proofErr w:type="spellStart"/>
        <w:r w:rsidRPr="004C6067">
          <w:rPr>
            <w:rStyle w:val="Hyperlink"/>
            <w:rFonts w:cs="Verdana"/>
            <w:noProof w:val="0"/>
          </w:rPr>
          <w:t>HCATrans</w:t>
        </w:r>
        <w:proofErr w:type="spellEnd"/>
        <w:r w:rsidRPr="004C6067">
          <w:rPr>
            <w:rStyle w:val="Hyperlink"/>
            <w:rFonts w:cs="Verdana"/>
            <w:noProof w:val="0"/>
          </w:rPr>
          <w:t xml:space="preserve"> 21</w:t>
        </w:r>
      </w:hyperlink>
    </w:p>
    <w:p w:rsidR="004C6067" w:rsidRDefault="004C6067" w:rsidP="004C6067"/>
    <w:p w:rsidR="004C6067" w:rsidRPr="00523623" w:rsidRDefault="004C6067" w:rsidP="004C6067">
      <w:r w:rsidRPr="004E7695">
        <w:rPr>
          <w:b/>
        </w:rPr>
        <w:t xml:space="preserve">Date </w:t>
      </w:r>
      <w:r>
        <w:rPr>
          <w:b/>
        </w:rPr>
        <w:t>determined</w:t>
      </w:r>
      <w:r w:rsidRPr="004E7695">
        <w:rPr>
          <w:b/>
        </w:rPr>
        <w:t xml:space="preserve">: </w:t>
      </w:r>
      <w:r>
        <w:t xml:space="preserve">11 February 2021 – </w:t>
      </w:r>
      <w:r>
        <w:rPr>
          <w:i/>
        </w:rPr>
        <w:t>Special leave granted</w:t>
      </w:r>
      <w:r w:rsidRPr="001867B8">
        <w:t>.</w:t>
      </w:r>
    </w:p>
    <w:p w:rsidR="004C6067" w:rsidRPr="004E7695" w:rsidRDefault="004C6067" w:rsidP="004C6067"/>
    <w:p w:rsidR="004C6067" w:rsidRPr="004E7695" w:rsidRDefault="004C6067" w:rsidP="004C6067">
      <w:pPr>
        <w:rPr>
          <w:b/>
        </w:rPr>
      </w:pPr>
      <w:r w:rsidRPr="004E7695">
        <w:rPr>
          <w:b/>
        </w:rPr>
        <w:t>Catchwords:</w:t>
      </w:r>
    </w:p>
    <w:p w:rsidR="004C6067" w:rsidRDefault="004C6067" w:rsidP="004C6067"/>
    <w:p w:rsidR="004C6067" w:rsidRPr="00AD3A80" w:rsidRDefault="00EC1172" w:rsidP="004C6067">
      <w:pPr>
        <w:ind w:left="720"/>
      </w:pPr>
      <w:r>
        <w:t xml:space="preserve">Practice and procedure – Freezing order </w:t>
      </w:r>
      <w:r w:rsidR="000F3287">
        <w:t>–</w:t>
      </w:r>
      <w:r>
        <w:t xml:space="preserve"> </w:t>
      </w:r>
      <w:r w:rsidR="000F3287">
        <w:t>Where applicant filed originating application in Federal Court seeking judgment against respondent</w:t>
      </w:r>
      <w:r w:rsidR="004F2C62">
        <w:t xml:space="preserve"> </w:t>
      </w:r>
      <w:r w:rsidR="000F3287">
        <w:t xml:space="preserve">– Where applicant obtained </w:t>
      </w:r>
      <w:r w:rsidR="000F3287">
        <w:rPr>
          <w:i/>
        </w:rPr>
        <w:t xml:space="preserve">ex </w:t>
      </w:r>
      <w:proofErr w:type="spellStart"/>
      <w:r w:rsidR="000F3287">
        <w:rPr>
          <w:i/>
        </w:rPr>
        <w:t>parte</w:t>
      </w:r>
      <w:proofErr w:type="spellEnd"/>
      <w:r w:rsidR="000F3287">
        <w:t xml:space="preserve"> worldwide freezing order against respondent’s Australian and foreign assets</w:t>
      </w:r>
      <w:r w:rsidR="006C3A70">
        <w:t xml:space="preserve"> pursuant to r 7.32 of </w:t>
      </w:r>
      <w:r w:rsidR="006C3A70">
        <w:rPr>
          <w:i/>
        </w:rPr>
        <w:t>Federal Court Rules 2011</w:t>
      </w:r>
      <w:r w:rsidR="006C3A70">
        <w:t xml:space="preserve"> (</w:t>
      </w:r>
      <w:proofErr w:type="spellStart"/>
      <w:r w:rsidR="006C3A70">
        <w:t>Cth</w:t>
      </w:r>
      <w:proofErr w:type="spellEnd"/>
      <w:r w:rsidR="006C3A70">
        <w:t>)</w:t>
      </w:r>
      <w:r w:rsidR="000F3287">
        <w:t xml:space="preserve"> – Where respondent holds significant assets in China and Hong Kong – Where prospective judgment obtained against respondent not likely to be enforceable in China or Hong Kong </w:t>
      </w:r>
      <w:r w:rsidR="006C3A70">
        <w:t>–</w:t>
      </w:r>
      <w:r w:rsidR="000F3287">
        <w:t xml:space="preserve"> </w:t>
      </w:r>
      <w:r w:rsidR="006C3A70">
        <w:t>Where judgment subsequently entered against respondent</w:t>
      </w:r>
      <w:r w:rsidR="004F2C62">
        <w:t xml:space="preserve"> </w:t>
      </w:r>
      <w:r w:rsidR="006C3A70">
        <w:t xml:space="preserve">– Where respondent successfully appealed to Full Court against freezing order on ground freezing order requires realistic possibility any judgment obtained by </w:t>
      </w:r>
      <w:r w:rsidR="00F43780">
        <w:t>applicant</w:t>
      </w:r>
      <w:r w:rsidR="006C3A70">
        <w:t xml:space="preserve"> can be enforced against </w:t>
      </w:r>
      <w:r w:rsidR="00F43780">
        <w:t xml:space="preserve">respondent’s </w:t>
      </w:r>
      <w:r w:rsidR="006C3A70">
        <w:t>assets in relevant</w:t>
      </w:r>
      <w:r w:rsidR="00F43780">
        <w:t xml:space="preserve"> foreign</w:t>
      </w:r>
      <w:r w:rsidR="006C3A70">
        <w:t xml:space="preserve"> </w:t>
      </w:r>
      <w:r w:rsidR="00F43780">
        <w:t>jurisdiction</w:t>
      </w:r>
      <w:r w:rsidR="006C3A70">
        <w:t xml:space="preserve"> – Whether r 7.32 imposes mandatory jurisdictional precondition </w:t>
      </w:r>
      <w:r w:rsidR="00F43780">
        <w:t xml:space="preserve">on applicant to prove realistic possibility of enforcement in relevant foreign jurisdiction – Whether, </w:t>
      </w:r>
      <w:r w:rsidR="004F2C62">
        <w:t>absent</w:t>
      </w:r>
      <w:r w:rsidR="00F43780">
        <w:t xml:space="preserve"> realistic possibility, </w:t>
      </w:r>
      <w:r w:rsidR="00B52642">
        <w:t xml:space="preserve">disposition of respondent’s foreign assets would frustrate or inhibit Federal Court processes and create danger of judgment being wholly or partly unsatisfied. </w:t>
      </w:r>
    </w:p>
    <w:p w:rsidR="004C6067" w:rsidRPr="00C32A1D" w:rsidRDefault="004C6067" w:rsidP="004C6067">
      <w:pPr>
        <w:ind w:left="720"/>
      </w:pPr>
    </w:p>
    <w:p w:rsidR="004C6067" w:rsidRPr="004C6067" w:rsidRDefault="004C6067" w:rsidP="004C6067">
      <w:r w:rsidRPr="004E7695">
        <w:rPr>
          <w:b/>
        </w:rPr>
        <w:t xml:space="preserve">Appealed from </w:t>
      </w:r>
      <w:r>
        <w:rPr>
          <w:b/>
        </w:rPr>
        <w:t xml:space="preserve">FCA (FC): </w:t>
      </w:r>
      <w:hyperlink r:id="rId122" w:history="1">
        <w:r w:rsidRPr="004C6067">
          <w:rPr>
            <w:rStyle w:val="Hyperlink"/>
            <w:rFonts w:cs="Verdana"/>
            <w:noProof w:val="0"/>
          </w:rPr>
          <w:t>[2020] FCA</w:t>
        </w:r>
        <w:r w:rsidR="006C3A70">
          <w:rPr>
            <w:rStyle w:val="Hyperlink"/>
            <w:rFonts w:cs="Verdana"/>
            <w:noProof w:val="0"/>
          </w:rPr>
          <w:t>FC</w:t>
        </w:r>
        <w:r w:rsidRPr="004C6067">
          <w:rPr>
            <w:rStyle w:val="Hyperlink"/>
            <w:rFonts w:cs="Verdana"/>
            <w:noProof w:val="0"/>
          </w:rPr>
          <w:t xml:space="preserve"> 141</w:t>
        </w:r>
      </w:hyperlink>
    </w:p>
    <w:p w:rsidR="004C6067" w:rsidRPr="00E064DF" w:rsidRDefault="004C6067" w:rsidP="004C6067"/>
    <w:p w:rsidR="004C6067" w:rsidRPr="004E7695" w:rsidRDefault="00794623" w:rsidP="004C6067">
      <w:hyperlink w:anchor="TOP" w:history="1">
        <w:r w:rsidR="004C6067" w:rsidRPr="004E7695">
          <w:rPr>
            <w:rStyle w:val="Hyperlink"/>
            <w:rFonts w:cs="Verdana"/>
            <w:bCs/>
          </w:rPr>
          <w:t>Return to Top</w:t>
        </w:r>
      </w:hyperlink>
    </w:p>
    <w:p w:rsidR="004C6067" w:rsidRPr="004E7695" w:rsidRDefault="004C6067" w:rsidP="004C6067">
      <w:pPr>
        <w:pStyle w:val="Divider2"/>
        <w:pBdr>
          <w:bottom w:val="double" w:sz="6" w:space="0" w:color="auto"/>
        </w:pBdr>
      </w:pPr>
    </w:p>
    <w:p w:rsidR="00A721E6" w:rsidRPr="00523623" w:rsidRDefault="00A721E6" w:rsidP="00A721E6"/>
    <w:p w:rsidR="00EB7E37" w:rsidRPr="00523623" w:rsidRDefault="00EB7E37" w:rsidP="00EB7E37">
      <w:pPr>
        <w:pStyle w:val="Heading2"/>
      </w:pPr>
      <w:r>
        <w:lastRenderedPageBreak/>
        <w:t>Taxation</w:t>
      </w:r>
    </w:p>
    <w:p w:rsidR="00EB7E37" w:rsidRPr="00523623" w:rsidRDefault="00EB7E37" w:rsidP="00EB7E37"/>
    <w:p w:rsidR="00EB7E37" w:rsidRPr="00464ED0" w:rsidRDefault="00EB7E37" w:rsidP="00EB7E37">
      <w:pPr>
        <w:pStyle w:val="Heading3"/>
      </w:pPr>
      <w:bookmarkStart w:id="155" w:name="_Addy_v_Commissioner"/>
      <w:bookmarkEnd w:id="155"/>
      <w:r>
        <w:t>Addy v Commissioner of Taxation</w:t>
      </w:r>
    </w:p>
    <w:p w:rsidR="00EB7E37" w:rsidRDefault="00780AC5" w:rsidP="00EB7E37">
      <w:r>
        <w:rPr>
          <w:b/>
        </w:rPr>
        <w:t>B49/2020</w:t>
      </w:r>
      <w:r w:rsidR="00EB7E37" w:rsidRPr="00464ED0">
        <w:rPr>
          <w:b/>
        </w:rPr>
        <w:t>:</w:t>
      </w:r>
      <w:r w:rsidR="00EB7E37" w:rsidRPr="00464ED0">
        <w:t xml:space="preserve"> </w:t>
      </w:r>
      <w:hyperlink r:id="rId123" w:history="1">
        <w:r w:rsidR="00BF37DA" w:rsidRPr="00BF37DA">
          <w:rPr>
            <w:rStyle w:val="Hyperlink"/>
            <w:rFonts w:cs="Verdana"/>
            <w:noProof w:val="0"/>
          </w:rPr>
          <w:t xml:space="preserve">[2021] </w:t>
        </w:r>
        <w:proofErr w:type="spellStart"/>
        <w:r w:rsidR="00BF37DA" w:rsidRPr="00BF37DA">
          <w:rPr>
            <w:rStyle w:val="Hyperlink"/>
            <w:rFonts w:cs="Verdana"/>
            <w:noProof w:val="0"/>
          </w:rPr>
          <w:t>HCATrans</w:t>
        </w:r>
        <w:proofErr w:type="spellEnd"/>
        <w:r w:rsidR="00BF37DA" w:rsidRPr="00BF37DA">
          <w:rPr>
            <w:rStyle w:val="Hyperlink"/>
            <w:rFonts w:cs="Verdana"/>
            <w:noProof w:val="0"/>
          </w:rPr>
          <w:t xml:space="preserve"> 17</w:t>
        </w:r>
      </w:hyperlink>
    </w:p>
    <w:p w:rsidR="00EB7E37" w:rsidRDefault="00EB7E37" w:rsidP="00EB7E37"/>
    <w:p w:rsidR="00EB7E37" w:rsidRPr="00523623" w:rsidRDefault="00EB7E37" w:rsidP="00EB7E37">
      <w:r w:rsidRPr="004E7695">
        <w:rPr>
          <w:b/>
        </w:rPr>
        <w:t>Date</w:t>
      </w:r>
      <w:r>
        <w:rPr>
          <w:b/>
        </w:rPr>
        <w:t xml:space="preserve"> heard</w:t>
      </w:r>
      <w:r w:rsidRPr="004E7695">
        <w:rPr>
          <w:b/>
        </w:rPr>
        <w:t xml:space="preserve">: </w:t>
      </w:r>
      <w:r w:rsidR="00780AC5">
        <w:t xml:space="preserve">11 February 2021 </w:t>
      </w:r>
      <w:r>
        <w:t xml:space="preserve">– </w:t>
      </w:r>
      <w:r>
        <w:rPr>
          <w:i/>
        </w:rPr>
        <w:t>Special leave granted</w:t>
      </w:r>
      <w:r w:rsidR="004F2C62">
        <w:rPr>
          <w:i/>
        </w:rPr>
        <w:t xml:space="preserve"> on limited grounds</w:t>
      </w:r>
      <w:r w:rsidRPr="001867B8">
        <w:t>.</w:t>
      </w:r>
    </w:p>
    <w:p w:rsidR="00EB7E37" w:rsidRPr="004E7695" w:rsidRDefault="00EB7E37" w:rsidP="00EB7E37"/>
    <w:p w:rsidR="00EB7E37" w:rsidRPr="004E7695" w:rsidRDefault="00EB7E37" w:rsidP="00EB7E37">
      <w:pPr>
        <w:rPr>
          <w:b/>
        </w:rPr>
      </w:pPr>
      <w:r w:rsidRPr="004E7695">
        <w:rPr>
          <w:b/>
        </w:rPr>
        <w:t>Catchwords:</w:t>
      </w:r>
    </w:p>
    <w:p w:rsidR="00EB7E37" w:rsidRDefault="00EB7E37" w:rsidP="00EB7E37"/>
    <w:p w:rsidR="00EB7E37" w:rsidRDefault="00EB7E37" w:rsidP="00EB7E37">
      <w:pPr>
        <w:ind w:left="720"/>
      </w:pPr>
      <w:r>
        <w:t>T</w:t>
      </w:r>
      <w:r w:rsidR="00780AC5">
        <w:t xml:space="preserve">axation – Double taxation treaty – </w:t>
      </w:r>
      <w:r w:rsidR="006D6A73">
        <w:t>N</w:t>
      </w:r>
      <w:r w:rsidR="00780AC5">
        <w:t xml:space="preserve">on-discrimination clause – Where Art 25 of Australia and United Kingdom Double Taxation Treaty provides foreign nationals shall not be subjected to more burdensome tax treatment compared to </w:t>
      </w:r>
      <w:r w:rsidR="006D6A73">
        <w:t xml:space="preserve">hypothetical </w:t>
      </w:r>
      <w:r w:rsidR="00780AC5">
        <w:t xml:space="preserve">Australian national in same circumstances – Where applicant citizen of United Kingdom and holder of working holiday visa – </w:t>
      </w:r>
      <w:r w:rsidR="006D6A73">
        <w:t xml:space="preserve">Where working holiday visa-holders subject to special working holiday tax rate in Pt III of Sch 7 of </w:t>
      </w:r>
      <w:r w:rsidR="006D6A73">
        <w:rPr>
          <w:i/>
        </w:rPr>
        <w:t xml:space="preserve">Income Tax Rates Act 1986 </w:t>
      </w:r>
      <w:r w:rsidR="006D6A73">
        <w:t>(</w:t>
      </w:r>
      <w:proofErr w:type="spellStart"/>
      <w:r w:rsidR="006D6A73">
        <w:t>Cth</w:t>
      </w:r>
      <w:proofErr w:type="spellEnd"/>
      <w:r w:rsidR="006D6A73">
        <w:t>) – Where applicant taxed $3,986 compared to $1,591.44 by Australian national on same income – Where applicant selected as test case by respondent Commissioner – Where Federal Court held applicant entitled to benefit of Art 25 – Where respondent successfully appealed to Full Court – Whether applicant subject to more burdensome taxation by reason of nationality – If so, whether applicant Australian resident for tax purposes.</w:t>
      </w:r>
    </w:p>
    <w:p w:rsidR="00EB7E37" w:rsidRPr="00C32A1D" w:rsidRDefault="00EB7E37" w:rsidP="004F2C62"/>
    <w:p w:rsidR="00EB7E37" w:rsidRDefault="00EB7E37" w:rsidP="00EB7E37">
      <w:r w:rsidRPr="004E7695">
        <w:rPr>
          <w:b/>
        </w:rPr>
        <w:t xml:space="preserve">Appealed from </w:t>
      </w:r>
      <w:r w:rsidR="00780AC5">
        <w:rPr>
          <w:b/>
        </w:rPr>
        <w:t>FCA (FC)</w:t>
      </w:r>
      <w:r>
        <w:rPr>
          <w:b/>
        </w:rPr>
        <w:t>:</w:t>
      </w:r>
      <w:r>
        <w:t xml:space="preserve"> </w:t>
      </w:r>
      <w:hyperlink r:id="rId124" w:history="1">
        <w:r w:rsidR="00780AC5" w:rsidRPr="00780AC5">
          <w:rPr>
            <w:rStyle w:val="Hyperlink"/>
            <w:rFonts w:cs="Verdana"/>
            <w:noProof w:val="0"/>
          </w:rPr>
          <w:t>[2020] FCAFC 135</w:t>
        </w:r>
      </w:hyperlink>
      <w:r w:rsidR="004F2C62">
        <w:t>; (2020) 382 ALR 68</w:t>
      </w:r>
    </w:p>
    <w:p w:rsidR="00EB7E37" w:rsidRPr="00E064DF" w:rsidRDefault="00EB7E37" w:rsidP="00EB7E37"/>
    <w:p w:rsidR="00EB7E37" w:rsidRPr="004E7695" w:rsidRDefault="00794623" w:rsidP="00EB7E37">
      <w:hyperlink w:anchor="TOP" w:history="1">
        <w:r w:rsidR="00EB7E37" w:rsidRPr="004E7695">
          <w:rPr>
            <w:rStyle w:val="Hyperlink"/>
            <w:rFonts w:cs="Verdana"/>
            <w:bCs/>
          </w:rPr>
          <w:t>Return to Top</w:t>
        </w:r>
      </w:hyperlink>
    </w:p>
    <w:p w:rsidR="00EB7E37" w:rsidRPr="004E7695" w:rsidRDefault="00EB7E37" w:rsidP="00EB7E37">
      <w:pPr>
        <w:pStyle w:val="Divider2"/>
        <w:pBdr>
          <w:bottom w:val="double" w:sz="6" w:space="0" w:color="auto"/>
        </w:pBdr>
      </w:pPr>
    </w:p>
    <w:p w:rsidR="00EB7E37" w:rsidRDefault="00EB7E37" w:rsidP="00EB7E37"/>
    <w:p w:rsidR="00A721E6" w:rsidRPr="00523623" w:rsidRDefault="00A721E6" w:rsidP="00A721E6">
      <w:pPr>
        <w:pStyle w:val="Heading2"/>
      </w:pPr>
      <w:r>
        <w:t>Torts</w:t>
      </w:r>
    </w:p>
    <w:p w:rsidR="00A721E6" w:rsidRPr="00523623" w:rsidRDefault="00A721E6" w:rsidP="00A721E6"/>
    <w:p w:rsidR="00A721E6" w:rsidRPr="00464ED0" w:rsidRDefault="00B2100C" w:rsidP="00A721E6">
      <w:pPr>
        <w:pStyle w:val="Heading3"/>
      </w:pPr>
      <w:bookmarkStart w:id="156" w:name="_Talacko_v_Talacko"/>
      <w:bookmarkEnd w:id="156"/>
      <w:proofErr w:type="spellStart"/>
      <w:r>
        <w:t>Talacko</w:t>
      </w:r>
      <w:proofErr w:type="spellEnd"/>
      <w:r>
        <w:t xml:space="preserve"> v </w:t>
      </w:r>
      <w:proofErr w:type="spellStart"/>
      <w:r>
        <w:t>Talacko</w:t>
      </w:r>
      <w:proofErr w:type="spellEnd"/>
      <w:r>
        <w:t xml:space="preserve"> &amp; </w:t>
      </w:r>
      <w:proofErr w:type="spellStart"/>
      <w:r>
        <w:t>Ors</w:t>
      </w:r>
      <w:proofErr w:type="spellEnd"/>
    </w:p>
    <w:p w:rsidR="00A721E6" w:rsidRDefault="00794623" w:rsidP="00A721E6">
      <w:hyperlink r:id="rId125" w:history="1">
        <w:r w:rsidR="00B2100C" w:rsidRPr="002643C1">
          <w:rPr>
            <w:rStyle w:val="Hyperlink"/>
            <w:rFonts w:cs="Verdana"/>
            <w:b/>
            <w:noProof w:val="0"/>
          </w:rPr>
          <w:t>M</w:t>
        </w:r>
        <w:r w:rsidR="002643C1" w:rsidRPr="002643C1">
          <w:rPr>
            <w:rStyle w:val="Hyperlink"/>
            <w:rFonts w:cs="Verdana"/>
            <w:b/>
            <w:noProof w:val="0"/>
          </w:rPr>
          <w:t>111/2020</w:t>
        </w:r>
      </w:hyperlink>
      <w:r w:rsidR="00A721E6" w:rsidRPr="00464ED0">
        <w:rPr>
          <w:b/>
        </w:rPr>
        <w:t>:</w:t>
      </w:r>
      <w:r w:rsidR="00A721E6" w:rsidRPr="00464ED0">
        <w:t xml:space="preserve"> </w:t>
      </w:r>
      <w:hyperlink r:id="rId126" w:history="1">
        <w:r w:rsidR="00B2100C" w:rsidRPr="00B2100C">
          <w:rPr>
            <w:rStyle w:val="Hyperlink"/>
            <w:rFonts w:cs="Verdana"/>
            <w:noProof w:val="0"/>
          </w:rPr>
          <w:t xml:space="preserve">[2020] </w:t>
        </w:r>
        <w:proofErr w:type="spellStart"/>
        <w:r w:rsidR="00B2100C" w:rsidRPr="00B2100C">
          <w:rPr>
            <w:rStyle w:val="Hyperlink"/>
            <w:rFonts w:cs="Verdana"/>
            <w:noProof w:val="0"/>
          </w:rPr>
          <w:t>HCATrans</w:t>
        </w:r>
        <w:proofErr w:type="spellEnd"/>
        <w:r w:rsidR="00B2100C" w:rsidRPr="00B2100C">
          <w:rPr>
            <w:rStyle w:val="Hyperlink"/>
            <w:rFonts w:cs="Verdana"/>
            <w:noProof w:val="0"/>
          </w:rPr>
          <w:t xml:space="preserve"> 169</w:t>
        </w:r>
      </w:hyperlink>
      <w:r w:rsidR="006C6F48">
        <w:t xml:space="preserve">; </w:t>
      </w:r>
      <w:hyperlink r:id="rId127" w:history="1">
        <w:r w:rsidR="006C6F48" w:rsidRPr="006C6F48">
          <w:rPr>
            <w:rStyle w:val="Hyperlink"/>
            <w:rFonts w:cs="Verdana"/>
            <w:noProof w:val="0"/>
          </w:rPr>
          <w:t xml:space="preserve">[2020] </w:t>
        </w:r>
        <w:proofErr w:type="spellStart"/>
        <w:r w:rsidR="006C6F48" w:rsidRPr="006C6F48">
          <w:rPr>
            <w:rStyle w:val="Hyperlink"/>
            <w:rFonts w:cs="Verdana"/>
            <w:noProof w:val="0"/>
          </w:rPr>
          <w:t>HCATrans</w:t>
        </w:r>
        <w:proofErr w:type="spellEnd"/>
        <w:r w:rsidR="006C6F48" w:rsidRPr="006C6F48">
          <w:rPr>
            <w:rStyle w:val="Hyperlink"/>
            <w:rFonts w:cs="Verdana"/>
            <w:noProof w:val="0"/>
          </w:rPr>
          <w:t xml:space="preserve"> 175</w:t>
        </w:r>
      </w:hyperlink>
    </w:p>
    <w:p w:rsidR="00A721E6" w:rsidRDefault="00A721E6" w:rsidP="00A721E6"/>
    <w:p w:rsidR="00A721E6" w:rsidRPr="00523623" w:rsidRDefault="00A721E6" w:rsidP="00A721E6">
      <w:r w:rsidRPr="004E7695">
        <w:rPr>
          <w:b/>
        </w:rPr>
        <w:t>Date</w:t>
      </w:r>
      <w:r w:rsidR="00DE77BA">
        <w:rPr>
          <w:b/>
        </w:rPr>
        <w:t>s</w:t>
      </w:r>
      <w:r w:rsidRPr="004E7695">
        <w:rPr>
          <w:b/>
        </w:rPr>
        <w:t xml:space="preserve"> </w:t>
      </w:r>
      <w:r>
        <w:rPr>
          <w:b/>
        </w:rPr>
        <w:t>determined</w:t>
      </w:r>
      <w:r w:rsidRPr="004E7695">
        <w:rPr>
          <w:b/>
        </w:rPr>
        <w:t xml:space="preserve">: </w:t>
      </w:r>
      <w:r w:rsidR="00B2100C">
        <w:t>16</w:t>
      </w:r>
      <w:r w:rsidR="006C6F48">
        <w:t>, 22</w:t>
      </w:r>
      <w:r w:rsidR="00B2100C">
        <w:t xml:space="preserve"> October</w:t>
      </w:r>
      <w:r>
        <w:t xml:space="preserve"> 2020 – </w:t>
      </w:r>
      <w:r>
        <w:rPr>
          <w:i/>
        </w:rPr>
        <w:t>Special leave granted</w:t>
      </w:r>
      <w:r w:rsidRPr="001867B8">
        <w:t>.</w:t>
      </w:r>
    </w:p>
    <w:p w:rsidR="00A721E6" w:rsidRPr="004E7695" w:rsidRDefault="00A721E6" w:rsidP="00A721E6"/>
    <w:p w:rsidR="00A721E6" w:rsidRPr="004E7695" w:rsidRDefault="00A721E6" w:rsidP="00A721E6">
      <w:pPr>
        <w:rPr>
          <w:b/>
        </w:rPr>
      </w:pPr>
      <w:r w:rsidRPr="004E7695">
        <w:rPr>
          <w:b/>
        </w:rPr>
        <w:t>Catchwords:</w:t>
      </w:r>
    </w:p>
    <w:p w:rsidR="00A721E6" w:rsidRDefault="00A721E6" w:rsidP="00A721E6"/>
    <w:p w:rsidR="00A721E6" w:rsidRPr="00AD3A80" w:rsidRDefault="00B2100C" w:rsidP="00A721E6">
      <w:pPr>
        <w:ind w:left="720"/>
      </w:pPr>
      <w:bookmarkStart w:id="157" w:name="_Hlk54080583"/>
      <w:r>
        <w:t>Torts – Unlawful means conspiracy –</w:t>
      </w:r>
      <w:r w:rsidR="00784C0B">
        <w:t xml:space="preserve"> Loss of chance –</w:t>
      </w:r>
      <w:r>
        <w:t xml:space="preserve"> Where</w:t>
      </w:r>
      <w:r w:rsidR="00AC37A4">
        <w:t>, in context of long dispute</w:t>
      </w:r>
      <w:r w:rsidR="006C09E7">
        <w:t xml:space="preserve"> </w:t>
      </w:r>
      <w:r w:rsidR="00730E5F">
        <w:t>over</w:t>
      </w:r>
      <w:r w:rsidR="00AC37A4">
        <w:t xml:space="preserve"> </w:t>
      </w:r>
      <w:r w:rsidR="00730E5F">
        <w:t xml:space="preserve">properties </w:t>
      </w:r>
      <w:r w:rsidR="004F387B">
        <w:t>in Prague, Slovakia, and Dresden</w:t>
      </w:r>
      <w:r w:rsidR="00AC37A4">
        <w:t>, some of the respondents commenced proceedings in Supreme Court of Victoria alleging that applicant and members of her immediate family engaged in unlawful means conspiracy by executing donation agreements which purported to put certain interests in properties beyond reach of respondents – Where Supreme Court held that three of four elements of unlawful means conspiracy made out, but</w:t>
      </w:r>
      <w:r w:rsidR="00784C0B">
        <w:t xml:space="preserve"> that pecuniary loss not established</w:t>
      </w:r>
      <w:r w:rsidR="00AC37A4">
        <w:t xml:space="preserve"> – </w:t>
      </w:r>
      <w:r w:rsidR="00AC37A4">
        <w:lastRenderedPageBreak/>
        <w:t>Where Court of Appeal allowed appeal against that decision –</w:t>
      </w:r>
      <w:r w:rsidR="004F387B">
        <w:t xml:space="preserve"> </w:t>
      </w:r>
      <w:r w:rsidR="006C09E7">
        <w:t xml:space="preserve"> Whether </w:t>
      </w:r>
      <w:r w:rsidR="00730E5F">
        <w:t>reduction in chance to recover judgment debt, where that debt may yet be recovered, can constitute pecuniary loss sufficient to complete cause of action</w:t>
      </w:r>
      <w:r w:rsidR="006C09E7">
        <w:t xml:space="preserve"> – Whether </w:t>
      </w:r>
      <w:r w:rsidR="00730E5F">
        <w:t>expenses incurred by one party in foreign proceedings can constitute pecuniary loss sufficient to complete cause of action in circumstances where foreign proceedings ongoing and where foreign court may order that party to bear its own expenses.</w:t>
      </w:r>
    </w:p>
    <w:bookmarkEnd w:id="157"/>
    <w:p w:rsidR="00A721E6" w:rsidRPr="00C32A1D" w:rsidRDefault="00A721E6" w:rsidP="00A721E6">
      <w:pPr>
        <w:ind w:left="720"/>
      </w:pPr>
    </w:p>
    <w:p w:rsidR="00A721E6" w:rsidRDefault="00A721E6" w:rsidP="00A721E6">
      <w:r w:rsidRPr="004E7695">
        <w:rPr>
          <w:b/>
        </w:rPr>
        <w:t xml:space="preserve">Appealed from </w:t>
      </w:r>
      <w:r w:rsidR="00B2100C">
        <w:rPr>
          <w:b/>
        </w:rPr>
        <w:t>VSC:</w:t>
      </w:r>
      <w:r w:rsidR="00B2100C">
        <w:t xml:space="preserve"> </w:t>
      </w:r>
      <w:hyperlink r:id="rId128" w:history="1">
        <w:r w:rsidR="00B2100C" w:rsidRPr="00B2100C">
          <w:rPr>
            <w:rStyle w:val="Hyperlink"/>
            <w:rFonts w:cs="Verdana"/>
            <w:noProof w:val="0"/>
          </w:rPr>
          <w:t>[2018] VSC 807</w:t>
        </w:r>
      </w:hyperlink>
    </w:p>
    <w:p w:rsidR="00B2100C" w:rsidRPr="00B2100C" w:rsidRDefault="00B2100C" w:rsidP="00A721E6">
      <w:r>
        <w:rPr>
          <w:b/>
        </w:rPr>
        <w:t xml:space="preserve">Appealed from VSC (CA): </w:t>
      </w:r>
      <w:hyperlink r:id="rId129" w:history="1">
        <w:r w:rsidRPr="00B2100C">
          <w:rPr>
            <w:rStyle w:val="Hyperlink"/>
            <w:rFonts w:cs="Verdana"/>
            <w:noProof w:val="0"/>
          </w:rPr>
          <w:t>[2017] VSCA 163</w:t>
        </w:r>
      </w:hyperlink>
      <w:r w:rsidR="006C6F48">
        <w:t xml:space="preserve">; </w:t>
      </w:r>
      <w:hyperlink r:id="rId130" w:history="1">
        <w:r w:rsidR="006C6F48" w:rsidRPr="006C6F48">
          <w:rPr>
            <w:rStyle w:val="Hyperlink"/>
            <w:rFonts w:cs="Verdana"/>
            <w:noProof w:val="0"/>
          </w:rPr>
          <w:t>[2020] VSCA 99</w:t>
        </w:r>
      </w:hyperlink>
    </w:p>
    <w:p w:rsidR="00A721E6" w:rsidRPr="00E064DF" w:rsidRDefault="00A721E6" w:rsidP="00A721E6"/>
    <w:p w:rsidR="00A721E6" w:rsidRPr="004E7695" w:rsidRDefault="00794623" w:rsidP="00A721E6">
      <w:hyperlink w:anchor="TOP" w:history="1">
        <w:r w:rsidR="00A721E6" w:rsidRPr="004E7695">
          <w:rPr>
            <w:rStyle w:val="Hyperlink"/>
            <w:rFonts w:cs="Verdana"/>
            <w:bCs/>
          </w:rPr>
          <w:t>Return to Top</w:t>
        </w:r>
      </w:hyperlink>
    </w:p>
    <w:p w:rsidR="00A721E6" w:rsidRPr="004E7695" w:rsidRDefault="00A721E6" w:rsidP="00A721E6">
      <w:pPr>
        <w:pStyle w:val="Divider2"/>
        <w:pBdr>
          <w:bottom w:val="double" w:sz="6" w:space="0" w:color="auto"/>
        </w:pBdr>
      </w:pPr>
    </w:p>
    <w:p w:rsidR="00A721E6" w:rsidRPr="004E7695" w:rsidRDefault="00A721E6" w:rsidP="0074739C">
      <w:pPr>
        <w:sectPr w:rsidR="00A721E6" w:rsidRPr="004E7695" w:rsidSect="00C20C68">
          <w:headerReference w:type="default" r:id="rId131"/>
          <w:pgSz w:w="11906" w:h="16838"/>
          <w:pgMar w:top="1440" w:right="1800" w:bottom="1440" w:left="1800" w:header="708" w:footer="708" w:gutter="0"/>
          <w:cols w:space="708"/>
          <w:docGrid w:linePitch="360"/>
        </w:sectPr>
      </w:pPr>
    </w:p>
    <w:p w:rsidR="00D87E0A" w:rsidRPr="004E7695" w:rsidRDefault="00201C0A" w:rsidP="00B124EE">
      <w:pPr>
        <w:pStyle w:val="Heading1"/>
      </w:pPr>
      <w:bookmarkStart w:id="158" w:name="_6:_Cases_Not"/>
      <w:bookmarkStart w:id="159" w:name="_7:_Cases_Not"/>
      <w:bookmarkStart w:id="160" w:name="_8:_Cases_Not"/>
      <w:bookmarkStart w:id="161" w:name="_Toc479608277"/>
      <w:bookmarkStart w:id="162" w:name="_Toc10095967"/>
      <w:bookmarkEnd w:id="158"/>
      <w:bookmarkEnd w:id="159"/>
      <w:bookmarkEnd w:id="160"/>
      <w:r w:rsidRPr="004E7695">
        <w:lastRenderedPageBreak/>
        <w:t>7</w:t>
      </w:r>
      <w:r w:rsidR="00AE64B2" w:rsidRPr="004E7695">
        <w:t>: Cases Not Proceeding or Vacated</w:t>
      </w:r>
      <w:bookmarkEnd w:id="135"/>
      <w:bookmarkEnd w:id="136"/>
      <w:bookmarkEnd w:id="137"/>
      <w:bookmarkEnd w:id="161"/>
      <w:bookmarkEnd w:id="162"/>
    </w:p>
    <w:p w:rsidR="00647B4C" w:rsidRPr="004E7695" w:rsidRDefault="00647B4C" w:rsidP="00647B4C">
      <w:pPr>
        <w:pStyle w:val="Divider2"/>
        <w:pBdr>
          <w:bottom w:val="double" w:sz="6" w:space="0" w:color="auto"/>
        </w:pBdr>
      </w:pPr>
      <w:bookmarkStart w:id="163" w:name="_Palmer_v_Marcus"/>
      <w:bookmarkStart w:id="164" w:name="_AAR15_v_Minister_1"/>
      <w:bookmarkStart w:id="165" w:name="_The_Maritime_Union"/>
      <w:bookmarkEnd w:id="163"/>
      <w:bookmarkEnd w:id="164"/>
      <w:bookmarkEnd w:id="165"/>
    </w:p>
    <w:p w:rsidR="00E3615A" w:rsidRDefault="00E3615A" w:rsidP="00647B4C"/>
    <w:p w:rsidR="0018560B" w:rsidRDefault="000E5D38" w:rsidP="0018560B">
      <w:pPr>
        <w:pStyle w:val="Heading2"/>
      </w:pPr>
      <w:r>
        <w:t>Evidence</w:t>
      </w:r>
    </w:p>
    <w:p w:rsidR="0018560B" w:rsidRPr="0018560B" w:rsidRDefault="0018560B" w:rsidP="0018560B"/>
    <w:p w:rsidR="000E5D38" w:rsidRPr="00464ED0" w:rsidRDefault="000E5D38" w:rsidP="000E5D38">
      <w:pPr>
        <w:pStyle w:val="Heading3"/>
      </w:pPr>
      <w:bookmarkStart w:id="166" w:name="_Miller_v_The_1"/>
      <w:bookmarkEnd w:id="166"/>
      <w:r>
        <w:t>Davidson v The Queen</w:t>
      </w:r>
    </w:p>
    <w:p w:rsidR="000E5D38" w:rsidRDefault="00794623" w:rsidP="000E5D38">
      <w:hyperlink r:id="rId132" w:history="1">
        <w:r w:rsidR="000E5D38" w:rsidRPr="008750F0">
          <w:rPr>
            <w:rStyle w:val="Hyperlink"/>
            <w:rFonts w:cs="Verdana"/>
            <w:b/>
            <w:noProof w:val="0"/>
          </w:rPr>
          <w:t>B6/2020</w:t>
        </w:r>
      </w:hyperlink>
      <w:r w:rsidR="000E5D38" w:rsidRPr="00464ED0">
        <w:rPr>
          <w:b/>
        </w:rPr>
        <w:t>:</w:t>
      </w:r>
      <w:r w:rsidR="000E5D38" w:rsidRPr="00464ED0">
        <w:t xml:space="preserve"> </w:t>
      </w:r>
      <w:hyperlink r:id="rId133" w:history="1">
        <w:r w:rsidR="000E5D38" w:rsidRPr="000E5D38">
          <w:rPr>
            <w:rStyle w:val="Hyperlink"/>
            <w:rFonts w:cs="Verdana"/>
            <w:noProof w:val="0"/>
          </w:rPr>
          <w:t xml:space="preserve">[2021] </w:t>
        </w:r>
        <w:proofErr w:type="spellStart"/>
        <w:r w:rsidR="000E5D38" w:rsidRPr="000E5D38">
          <w:rPr>
            <w:rStyle w:val="Hyperlink"/>
            <w:rFonts w:cs="Verdana"/>
            <w:noProof w:val="0"/>
          </w:rPr>
          <w:t>HCATrans</w:t>
        </w:r>
        <w:proofErr w:type="spellEnd"/>
        <w:r w:rsidR="000E5D38" w:rsidRPr="000E5D38">
          <w:rPr>
            <w:rStyle w:val="Hyperlink"/>
            <w:rFonts w:cs="Verdana"/>
            <w:noProof w:val="0"/>
          </w:rPr>
          <w:t xml:space="preserve"> 4</w:t>
        </w:r>
      </w:hyperlink>
    </w:p>
    <w:p w:rsidR="000E5D38" w:rsidRDefault="000E5D38" w:rsidP="000E5D38"/>
    <w:p w:rsidR="000E5D38" w:rsidRPr="00523623" w:rsidRDefault="000E5D38" w:rsidP="000E5D38">
      <w:r w:rsidRPr="004E7695">
        <w:rPr>
          <w:b/>
        </w:rPr>
        <w:t xml:space="preserve">Date </w:t>
      </w:r>
      <w:r>
        <w:rPr>
          <w:b/>
        </w:rPr>
        <w:t>heard</w:t>
      </w:r>
      <w:r w:rsidRPr="004E7695">
        <w:rPr>
          <w:b/>
        </w:rPr>
        <w:t xml:space="preserve">: </w:t>
      </w:r>
      <w:r>
        <w:t>2 February 2021</w:t>
      </w:r>
    </w:p>
    <w:p w:rsidR="000E5D38" w:rsidRPr="004E7695" w:rsidRDefault="000E5D38" w:rsidP="000E5D38"/>
    <w:p w:rsidR="000E5D38" w:rsidRPr="004E7695" w:rsidRDefault="000E5D38" w:rsidP="000E5D38">
      <w:pPr>
        <w:rPr>
          <w:b/>
        </w:rPr>
      </w:pPr>
      <w:r w:rsidRPr="004E7695">
        <w:rPr>
          <w:b/>
        </w:rPr>
        <w:t>Catchwords:</w:t>
      </w:r>
    </w:p>
    <w:p w:rsidR="000E5D38" w:rsidRDefault="000E5D38" w:rsidP="000E5D38"/>
    <w:p w:rsidR="000E5D38" w:rsidRPr="000E7E06" w:rsidRDefault="000E5D38" w:rsidP="000E5D38">
      <w:pPr>
        <w:ind w:left="720"/>
      </w:pPr>
      <w:r>
        <w:t>Evidence – Similar fact evidence – Common law approach – Where applicant was massage therapist – Where applicant charged with counts of sexual assault and rape committed against ten complainant clients – Where prosecution sought to lead similar fact evidence – Where applicant unsuccessfully sought to have separate trials ordered on rape counts on basis that evidence relied upon as similar fact evidence not cross-admissible on other counts – Where following jury trial, applicant convicted of 18 counts of sexual assault and one count of rape – Whether joint trial of sexual assault and rape counts occasioned miscarriage of justice – Whether majority of Court of Appeal effectively lowered threshold for admission of similar fact evidence at common law.</w:t>
      </w:r>
    </w:p>
    <w:p w:rsidR="000E5D38" w:rsidRPr="00C32A1D" w:rsidRDefault="000E5D38" w:rsidP="000E5D38">
      <w:pPr>
        <w:ind w:left="720"/>
      </w:pPr>
    </w:p>
    <w:p w:rsidR="000E5D38" w:rsidRDefault="000E5D38" w:rsidP="000E5D38">
      <w:r w:rsidRPr="004E7695">
        <w:rPr>
          <w:b/>
        </w:rPr>
        <w:t xml:space="preserve">Appealed from </w:t>
      </w:r>
      <w:r>
        <w:rPr>
          <w:b/>
        </w:rPr>
        <w:t>QSC (CA):</w:t>
      </w:r>
      <w:r w:rsidRPr="000E7E06">
        <w:t xml:space="preserve"> </w:t>
      </w:r>
      <w:hyperlink r:id="rId134" w:history="1">
        <w:r w:rsidRPr="009835AC">
          <w:rPr>
            <w:rStyle w:val="Hyperlink"/>
            <w:rFonts w:cs="Verdana"/>
            <w:noProof w:val="0"/>
          </w:rPr>
          <w:t>[2019] QCA 120</w:t>
        </w:r>
      </w:hyperlink>
    </w:p>
    <w:p w:rsidR="000E5D38" w:rsidRDefault="000E5D38" w:rsidP="000E5D38"/>
    <w:p w:rsidR="000E5D38" w:rsidRPr="000E5D38" w:rsidRDefault="000E5D38" w:rsidP="000E5D38">
      <w:r>
        <w:rPr>
          <w:i/>
        </w:rPr>
        <w:t>Application for extension of time</w:t>
      </w:r>
      <w:r w:rsidR="00E34D67">
        <w:rPr>
          <w:i/>
        </w:rPr>
        <w:t xml:space="preserve"> to file application for special leave</w:t>
      </w:r>
      <w:r>
        <w:rPr>
          <w:i/>
        </w:rPr>
        <w:t xml:space="preserve"> refused. </w:t>
      </w:r>
    </w:p>
    <w:p w:rsidR="000E5D38" w:rsidRPr="00E064DF" w:rsidRDefault="000E5D38" w:rsidP="000E5D38"/>
    <w:p w:rsidR="000E5D38" w:rsidRDefault="00794623" w:rsidP="000E5D38">
      <w:hyperlink w:anchor="TOP" w:history="1">
        <w:r w:rsidR="000E5D38" w:rsidRPr="004E7695">
          <w:rPr>
            <w:rStyle w:val="Hyperlink"/>
            <w:rFonts w:cs="Verdana"/>
            <w:bCs/>
          </w:rPr>
          <w:t>Return to Top</w:t>
        </w:r>
      </w:hyperlink>
    </w:p>
    <w:p w:rsidR="006D7469" w:rsidRPr="004E7695" w:rsidRDefault="006D7469" w:rsidP="006D7469">
      <w:pPr>
        <w:pStyle w:val="Divider2"/>
        <w:pBdr>
          <w:bottom w:val="double" w:sz="6" w:space="0" w:color="auto"/>
        </w:pBdr>
      </w:pPr>
    </w:p>
    <w:p w:rsidR="00950E95" w:rsidRDefault="00950E95" w:rsidP="00950E95">
      <w:pPr>
        <w:pStyle w:val="Divider2"/>
        <w:pBdr>
          <w:bottom w:val="double" w:sz="6" w:space="0" w:color="auto"/>
        </w:pBdr>
      </w:pPr>
    </w:p>
    <w:p w:rsidR="00950E95" w:rsidRDefault="00950E95" w:rsidP="00950E95"/>
    <w:p w:rsidR="00950E95" w:rsidRPr="00523623" w:rsidRDefault="00950E95" w:rsidP="00950E95">
      <w:pPr>
        <w:pStyle w:val="Heading2"/>
      </w:pPr>
      <w:r w:rsidRPr="00523623">
        <w:t>Private International Law</w:t>
      </w:r>
    </w:p>
    <w:p w:rsidR="00950E95" w:rsidRPr="00523623" w:rsidRDefault="00950E95" w:rsidP="00950E95"/>
    <w:p w:rsidR="00950E95" w:rsidRPr="00E064DF" w:rsidRDefault="00950E95" w:rsidP="00950E95">
      <w:pPr>
        <w:pStyle w:val="Heading3"/>
      </w:pPr>
      <w:bookmarkStart w:id="167" w:name="_Mackellar_Mining_Equipment"/>
      <w:bookmarkEnd w:id="167"/>
      <w:r w:rsidRPr="00523623">
        <w:t xml:space="preserve">Mackellar Mining Equipment Pty Ltd and Dramatic Investments Pty Ltd t/as Partnership 818 &amp; Anor v Thornton &amp; </w:t>
      </w:r>
      <w:proofErr w:type="spellStart"/>
      <w:r w:rsidRPr="00523623">
        <w:t>Ors</w:t>
      </w:r>
      <w:proofErr w:type="spellEnd"/>
    </w:p>
    <w:p w:rsidR="00950E95" w:rsidRDefault="00794623" w:rsidP="00950E95">
      <w:hyperlink r:id="rId135" w:history="1">
        <w:r w:rsidR="00950E95" w:rsidRPr="006B52BE">
          <w:rPr>
            <w:rStyle w:val="Hyperlink"/>
            <w:rFonts w:cs="Verdana"/>
            <w:b/>
            <w:noProof w:val="0"/>
          </w:rPr>
          <w:t>B56/2019</w:t>
        </w:r>
      </w:hyperlink>
      <w:r w:rsidR="00950E95" w:rsidRPr="00E064DF">
        <w:rPr>
          <w:b/>
        </w:rPr>
        <w:t>:</w:t>
      </w:r>
      <w:r w:rsidR="00950E95" w:rsidRPr="00E064DF">
        <w:t xml:space="preserve"> </w:t>
      </w:r>
      <w:hyperlink r:id="rId136" w:history="1">
        <w:r w:rsidR="00E34D67" w:rsidRPr="00E34D67">
          <w:rPr>
            <w:rStyle w:val="Hyperlink"/>
            <w:rFonts w:cs="Verdana"/>
            <w:noProof w:val="0"/>
          </w:rPr>
          <w:t xml:space="preserve">[2021] </w:t>
        </w:r>
        <w:proofErr w:type="spellStart"/>
        <w:r w:rsidR="00E34D67" w:rsidRPr="00E34D67">
          <w:rPr>
            <w:rStyle w:val="Hyperlink"/>
            <w:rFonts w:cs="Verdana"/>
            <w:noProof w:val="0"/>
          </w:rPr>
          <w:t>HCATrans</w:t>
        </w:r>
        <w:proofErr w:type="spellEnd"/>
        <w:r w:rsidR="00E34D67" w:rsidRPr="00E34D67">
          <w:rPr>
            <w:rStyle w:val="Hyperlink"/>
            <w:rFonts w:cs="Verdana"/>
            <w:noProof w:val="0"/>
          </w:rPr>
          <w:t xml:space="preserve"> 10</w:t>
        </w:r>
      </w:hyperlink>
    </w:p>
    <w:p w:rsidR="00950E95" w:rsidRDefault="00950E95" w:rsidP="00950E95"/>
    <w:p w:rsidR="00950E95" w:rsidRPr="00523623" w:rsidRDefault="00DE3A0E" w:rsidP="00950E95">
      <w:r>
        <w:rPr>
          <w:b/>
        </w:rPr>
        <w:t>Hearing vacated</w:t>
      </w:r>
      <w:r w:rsidR="00950E95" w:rsidRPr="004E7695">
        <w:rPr>
          <w:b/>
        </w:rPr>
        <w:t xml:space="preserve">: </w:t>
      </w:r>
      <w:r>
        <w:t>10 February 2021</w:t>
      </w:r>
    </w:p>
    <w:p w:rsidR="00950E95" w:rsidRPr="004E7695" w:rsidRDefault="00950E95" w:rsidP="00950E95"/>
    <w:p w:rsidR="00950E95" w:rsidRPr="004E7695" w:rsidRDefault="00950E95" w:rsidP="00950E95">
      <w:pPr>
        <w:rPr>
          <w:b/>
        </w:rPr>
      </w:pPr>
      <w:r w:rsidRPr="004E7695">
        <w:rPr>
          <w:b/>
        </w:rPr>
        <w:t>Catchwords:</w:t>
      </w:r>
    </w:p>
    <w:p w:rsidR="00950E95" w:rsidRDefault="00950E95" w:rsidP="00950E95"/>
    <w:p w:rsidR="00950E95" w:rsidRPr="00C32A1D" w:rsidRDefault="00950E95" w:rsidP="00950E95">
      <w:pPr>
        <w:ind w:left="720"/>
      </w:pPr>
      <w:r>
        <w:t>Private international law</w:t>
      </w:r>
      <w:r w:rsidRPr="004E7695">
        <w:t xml:space="preserve"> –</w:t>
      </w:r>
      <w:r>
        <w:t xml:space="preserve"> Restraint of foreign proceedings – Where </w:t>
      </w:r>
      <w:r w:rsidRPr="00CA256E">
        <w:t xml:space="preserve">plane crash in Queensland killed </w:t>
      </w:r>
      <w:r>
        <w:t xml:space="preserve">two pilots and 13 passengers – </w:t>
      </w:r>
      <w:r>
        <w:lastRenderedPageBreak/>
        <w:t>W</w:t>
      </w:r>
      <w:r w:rsidRPr="00CA256E">
        <w:t xml:space="preserve">here </w:t>
      </w:r>
      <w:r>
        <w:t>respondents,</w:t>
      </w:r>
      <w:r w:rsidRPr="00CA256E">
        <w:t xml:space="preserve"> relatives of deceased</w:t>
      </w:r>
      <w:r>
        <w:t xml:space="preserve">, </w:t>
      </w:r>
      <w:r w:rsidRPr="00CA256E">
        <w:t>commenced proceedings against appell</w:t>
      </w:r>
      <w:r>
        <w:t>ants in Missouri in May 2008 – W</w:t>
      </w:r>
      <w:r w:rsidRPr="00CA256E">
        <w:t xml:space="preserve">here appellants brought application in March 2017 in Queensland Supreme Court for permanent anti-suit injunction in respect of Missouri proceedings – </w:t>
      </w:r>
      <w:r>
        <w:t xml:space="preserve">Whether complete relief was available in Queensland proceedings and nothing additional could be gained in Missouri proceedings – Whether continuation of Missouri proceeding, after all foreign parties removed, was vexatious or oppressive or otherwise unconscionable within </w:t>
      </w:r>
      <w:r w:rsidRPr="00CA256E">
        <w:rPr>
          <w:i/>
        </w:rPr>
        <w:t>CSR Ltd v Cigna Insurance Australia Ltd</w:t>
      </w:r>
      <w:r w:rsidRPr="00CA256E">
        <w:t xml:space="preserve"> </w:t>
      </w:r>
      <w:r>
        <w:t xml:space="preserve">(1997) </w:t>
      </w:r>
      <w:r w:rsidRPr="00CA256E">
        <w:t>189 CLR 345.</w:t>
      </w:r>
    </w:p>
    <w:p w:rsidR="00950E95" w:rsidRPr="00C32A1D" w:rsidRDefault="00950E95" w:rsidP="00950E95">
      <w:pPr>
        <w:ind w:left="720"/>
      </w:pPr>
    </w:p>
    <w:p w:rsidR="00950E95" w:rsidRDefault="00950E95" w:rsidP="00950E95">
      <w:r w:rsidRPr="004E7695">
        <w:rPr>
          <w:b/>
        </w:rPr>
        <w:t xml:space="preserve">Appealed from </w:t>
      </w:r>
      <w:r>
        <w:rPr>
          <w:b/>
        </w:rPr>
        <w:t>QSC</w:t>
      </w:r>
      <w:r w:rsidRPr="004E7695">
        <w:rPr>
          <w:b/>
        </w:rPr>
        <w:t xml:space="preserve"> (</w:t>
      </w:r>
      <w:r>
        <w:rPr>
          <w:b/>
        </w:rPr>
        <w:t>CA</w:t>
      </w:r>
      <w:r w:rsidRPr="004E7695">
        <w:rPr>
          <w:b/>
        </w:rPr>
        <w:t>):</w:t>
      </w:r>
      <w:r>
        <w:t xml:space="preserve"> </w:t>
      </w:r>
      <w:hyperlink r:id="rId137" w:history="1">
        <w:r w:rsidRPr="00D40AF3">
          <w:rPr>
            <w:rStyle w:val="Hyperlink"/>
            <w:rFonts w:cs="Verdana"/>
            <w:noProof w:val="0"/>
          </w:rPr>
          <w:t>[2019] QCA 77</w:t>
        </w:r>
      </w:hyperlink>
      <w:r>
        <w:t xml:space="preserve">; </w:t>
      </w:r>
      <w:r w:rsidRPr="001D4899">
        <w:t>(2019) 367 ALR 171</w:t>
      </w:r>
    </w:p>
    <w:p w:rsidR="00950E95" w:rsidRDefault="00950E95" w:rsidP="00950E95"/>
    <w:p w:rsidR="00950E95" w:rsidRPr="00250115" w:rsidRDefault="00950E95" w:rsidP="00950E95">
      <w:bookmarkStart w:id="168" w:name="_Hlk63872605"/>
      <w:r>
        <w:rPr>
          <w:i/>
        </w:rPr>
        <w:t xml:space="preserve">Hearing vacated and </w:t>
      </w:r>
      <w:r w:rsidR="00274727">
        <w:rPr>
          <w:i/>
        </w:rPr>
        <w:t xml:space="preserve">pronouncement of </w:t>
      </w:r>
      <w:r>
        <w:rPr>
          <w:i/>
        </w:rPr>
        <w:t xml:space="preserve">orders by consent on </w:t>
      </w:r>
      <w:r w:rsidR="00250115">
        <w:rPr>
          <w:i/>
        </w:rPr>
        <w:t>10 February 2021</w:t>
      </w:r>
      <w:r w:rsidR="00250115">
        <w:t xml:space="preserve">. </w:t>
      </w:r>
    </w:p>
    <w:bookmarkEnd w:id="168"/>
    <w:p w:rsidR="00950E95" w:rsidRPr="00E064DF" w:rsidRDefault="00950E95" w:rsidP="00950E95"/>
    <w:p w:rsidR="00950E95" w:rsidRPr="004E7695" w:rsidRDefault="00794623" w:rsidP="00950E95">
      <w:hyperlink w:anchor="TOP" w:history="1">
        <w:r w:rsidR="00950E95" w:rsidRPr="004E7695">
          <w:rPr>
            <w:rStyle w:val="Hyperlink"/>
            <w:rFonts w:cs="Verdana"/>
            <w:bCs/>
          </w:rPr>
          <w:t>Return to Top</w:t>
        </w:r>
      </w:hyperlink>
    </w:p>
    <w:p w:rsidR="00DD0717" w:rsidRDefault="00DD0717" w:rsidP="00DD0717">
      <w:pPr>
        <w:pStyle w:val="Divider2"/>
        <w:pBdr>
          <w:bottom w:val="double" w:sz="6" w:space="0" w:color="auto"/>
        </w:pBdr>
      </w:pPr>
    </w:p>
    <w:p w:rsidR="00DD0717" w:rsidRDefault="00DD0717" w:rsidP="00DD0717"/>
    <w:p w:rsidR="00A96483" w:rsidRPr="004E7695" w:rsidRDefault="00A96483" w:rsidP="00955B41">
      <w:pPr>
        <w:sectPr w:rsidR="00A96483" w:rsidRPr="004E7695" w:rsidSect="000F39D5">
          <w:headerReference w:type="default" r:id="rId138"/>
          <w:pgSz w:w="11906" w:h="16838"/>
          <w:pgMar w:top="1440" w:right="1800" w:bottom="1440" w:left="1800" w:header="708" w:footer="708" w:gutter="0"/>
          <w:cols w:space="708"/>
          <w:docGrid w:linePitch="360"/>
        </w:sectPr>
      </w:pPr>
    </w:p>
    <w:p w:rsidR="00AE64B2" w:rsidRPr="004E7695" w:rsidRDefault="00201C0A" w:rsidP="002A66BC">
      <w:pPr>
        <w:pStyle w:val="Heading1"/>
      </w:pPr>
      <w:bookmarkStart w:id="169" w:name="_8:_Special_Leave"/>
      <w:bookmarkStart w:id="170" w:name="_Toc270610026"/>
      <w:bookmarkStart w:id="171" w:name="_Ref474848474"/>
      <w:bookmarkStart w:id="172" w:name="_Toc479608278"/>
      <w:bookmarkStart w:id="173" w:name="_Toc10095968"/>
      <w:bookmarkEnd w:id="169"/>
      <w:r w:rsidRPr="004E7695">
        <w:lastRenderedPageBreak/>
        <w:t>8</w:t>
      </w:r>
      <w:r w:rsidR="00AE64B2" w:rsidRPr="004E7695">
        <w:t xml:space="preserve">: Special Leave </w:t>
      </w:r>
      <w:bookmarkEnd w:id="170"/>
      <w:r w:rsidR="00B33F9A" w:rsidRPr="004E7695">
        <w:t>Refused</w:t>
      </w:r>
      <w:bookmarkEnd w:id="171"/>
      <w:bookmarkEnd w:id="172"/>
      <w:bookmarkEnd w:id="173"/>
    </w:p>
    <w:p w:rsidR="00EE019B" w:rsidRPr="004E7695" w:rsidRDefault="00EE019B" w:rsidP="00EE019B">
      <w:pPr>
        <w:pStyle w:val="Divider2"/>
      </w:pPr>
    </w:p>
    <w:p w:rsidR="00933788" w:rsidRDefault="00933788" w:rsidP="00933788"/>
    <w:p w:rsidR="00DE1AFD" w:rsidRDefault="00933788" w:rsidP="00DE1AFD">
      <w:pPr>
        <w:jc w:val="left"/>
        <w:rPr>
          <w:rFonts w:ascii="Arial" w:hAnsi="Arial" w:cs="Arial"/>
          <w:b/>
          <w:sz w:val="28"/>
          <w:szCs w:val="28"/>
        </w:rPr>
      </w:pPr>
      <w:r w:rsidRPr="004E7695">
        <w:rPr>
          <w:rFonts w:ascii="Arial" w:hAnsi="Arial" w:cs="Arial"/>
          <w:b/>
          <w:sz w:val="28"/>
          <w:szCs w:val="28"/>
        </w:rPr>
        <w:t xml:space="preserve">Publication of Reasons: </w:t>
      </w:r>
      <w:r w:rsidR="00DE1AFD">
        <w:rPr>
          <w:rFonts w:ascii="Arial" w:hAnsi="Arial" w:cs="Arial"/>
          <w:b/>
          <w:sz w:val="28"/>
          <w:szCs w:val="28"/>
        </w:rPr>
        <w:t>4 February 2021</w:t>
      </w:r>
      <w:r>
        <w:rPr>
          <w:rFonts w:ascii="Arial" w:hAnsi="Arial" w:cs="Arial"/>
          <w:b/>
          <w:sz w:val="28"/>
          <w:szCs w:val="28"/>
        </w:rPr>
        <w:t xml:space="preserve"> (</w:t>
      </w:r>
      <w:r w:rsidR="00DE1AFD">
        <w:rPr>
          <w:rFonts w:ascii="Arial" w:hAnsi="Arial" w:cs="Arial"/>
          <w:b/>
          <w:sz w:val="28"/>
          <w:szCs w:val="28"/>
        </w:rPr>
        <w:t>Canberra</w:t>
      </w:r>
      <w:r>
        <w:rPr>
          <w:rFonts w:ascii="Arial" w:hAnsi="Arial" w:cs="Arial"/>
          <w:b/>
          <w:sz w:val="28"/>
          <w:szCs w:val="28"/>
        </w:rPr>
        <w:t>)</w:t>
      </w:r>
    </w:p>
    <w:p w:rsidR="00DE1AFD" w:rsidRDefault="00DE1AFD" w:rsidP="00DE1AFD">
      <w:pPr>
        <w:jc w:val="left"/>
        <w:rPr>
          <w:rFonts w:ascii="Arial" w:hAnsi="Arial" w:cs="Arial"/>
          <w:b/>
          <w:sz w:val="28"/>
          <w:szCs w:val="28"/>
        </w:rPr>
      </w:pPr>
    </w:p>
    <w:tbl>
      <w:tblPr>
        <w:tblW w:w="8364" w:type="dxa"/>
        <w:tblInd w:w="108" w:type="dxa"/>
        <w:tblLayout w:type="fixed"/>
        <w:tblLook w:val="00A0" w:firstRow="1" w:lastRow="0" w:firstColumn="1" w:lastColumn="0" w:noHBand="0" w:noVBand="0"/>
      </w:tblPr>
      <w:tblGrid>
        <w:gridCol w:w="567"/>
        <w:gridCol w:w="1949"/>
        <w:gridCol w:w="1949"/>
        <w:gridCol w:w="1949"/>
        <w:gridCol w:w="1950"/>
      </w:tblGrid>
      <w:tr w:rsidR="00DE1AFD" w:rsidRPr="00CC46E9" w:rsidTr="00DE1AFD">
        <w:trPr>
          <w:cantSplit/>
          <w:trHeight w:val="400"/>
          <w:tblHeader/>
        </w:trPr>
        <w:tc>
          <w:tcPr>
            <w:tcW w:w="567" w:type="dxa"/>
            <w:tcBorders>
              <w:top w:val="single" w:sz="4" w:space="0" w:color="auto"/>
              <w:bottom w:val="single" w:sz="4" w:space="0" w:color="auto"/>
            </w:tcBorders>
          </w:tcPr>
          <w:p w:rsidR="00DE1AFD" w:rsidRPr="00CC46E9" w:rsidRDefault="00DE1AFD" w:rsidP="00DE1AFD">
            <w:pPr>
              <w:keepLines/>
              <w:rPr>
                <w:rFonts w:ascii="Arial" w:hAnsi="Arial" w:cs="Arial"/>
                <w:i/>
                <w:color w:val="000000"/>
                <w:sz w:val="18"/>
              </w:rPr>
            </w:pPr>
            <w:r>
              <w:rPr>
                <w:rFonts w:ascii="Arial" w:hAnsi="Arial" w:cs="Arial"/>
                <w:i/>
                <w:color w:val="000000"/>
                <w:sz w:val="18"/>
              </w:rPr>
              <w:br/>
              <w:t>No.</w:t>
            </w:r>
          </w:p>
        </w:tc>
        <w:tc>
          <w:tcPr>
            <w:tcW w:w="1949" w:type="dxa"/>
            <w:tcBorders>
              <w:top w:val="single" w:sz="4" w:space="0" w:color="auto"/>
              <w:bottom w:val="single" w:sz="4" w:space="0" w:color="auto"/>
            </w:tcBorders>
          </w:tcPr>
          <w:p w:rsidR="00DE1AFD" w:rsidRDefault="00DE1AFD" w:rsidP="00DE1AFD">
            <w:pPr>
              <w:keepLines/>
              <w:rPr>
                <w:rFonts w:ascii="Arial" w:hAnsi="Arial" w:cs="Arial"/>
                <w:i/>
                <w:color w:val="000000"/>
                <w:sz w:val="18"/>
              </w:rPr>
            </w:pPr>
            <w:r>
              <w:rPr>
                <w:rFonts w:ascii="Arial" w:hAnsi="Arial" w:cs="Arial"/>
                <w:i/>
                <w:color w:val="000000"/>
                <w:sz w:val="18"/>
              </w:rPr>
              <w:br/>
              <w:t>Applicant</w:t>
            </w:r>
          </w:p>
          <w:p w:rsidR="00DE1AFD" w:rsidRPr="00CC46E9" w:rsidRDefault="00DE1AFD" w:rsidP="00DE1AFD">
            <w:pPr>
              <w:keepLines/>
              <w:rPr>
                <w:rFonts w:ascii="Arial" w:hAnsi="Arial" w:cs="Arial"/>
                <w:i/>
                <w:color w:val="000000"/>
                <w:sz w:val="18"/>
              </w:rPr>
            </w:pPr>
          </w:p>
        </w:tc>
        <w:tc>
          <w:tcPr>
            <w:tcW w:w="1949" w:type="dxa"/>
            <w:tcBorders>
              <w:top w:val="single" w:sz="4" w:space="0" w:color="auto"/>
              <w:bottom w:val="single" w:sz="4" w:space="0" w:color="auto"/>
            </w:tcBorders>
          </w:tcPr>
          <w:p w:rsidR="00DE1AFD" w:rsidRPr="00CC46E9" w:rsidRDefault="00DE1AFD" w:rsidP="00DE1AFD">
            <w:pPr>
              <w:keepLines/>
              <w:rPr>
                <w:rFonts w:ascii="Arial" w:hAnsi="Arial" w:cs="Arial"/>
                <w:i/>
                <w:color w:val="000000"/>
                <w:sz w:val="18"/>
              </w:rPr>
            </w:pPr>
            <w:r>
              <w:rPr>
                <w:rFonts w:ascii="Arial" w:hAnsi="Arial" w:cs="Arial"/>
                <w:i/>
                <w:color w:val="000000"/>
                <w:sz w:val="18"/>
              </w:rPr>
              <w:br/>
              <w:t>Respondent</w:t>
            </w:r>
          </w:p>
        </w:tc>
        <w:tc>
          <w:tcPr>
            <w:tcW w:w="1949" w:type="dxa"/>
            <w:tcBorders>
              <w:top w:val="single" w:sz="4" w:space="0" w:color="auto"/>
              <w:bottom w:val="single" w:sz="4" w:space="0" w:color="auto"/>
            </w:tcBorders>
          </w:tcPr>
          <w:p w:rsidR="00DE1AFD" w:rsidRPr="00CC46E9" w:rsidRDefault="00DE1AFD" w:rsidP="00DE1AFD">
            <w:pPr>
              <w:keepLines/>
              <w:rPr>
                <w:rFonts w:ascii="Arial" w:hAnsi="Arial" w:cs="Arial"/>
                <w:i/>
                <w:color w:val="000000"/>
                <w:sz w:val="18"/>
              </w:rPr>
            </w:pPr>
            <w:r>
              <w:rPr>
                <w:rFonts w:ascii="Arial" w:hAnsi="Arial" w:cs="Arial"/>
                <w:i/>
                <w:color w:val="000000"/>
                <w:sz w:val="18"/>
              </w:rPr>
              <w:br/>
              <w:t>Court appealed from</w:t>
            </w:r>
          </w:p>
        </w:tc>
        <w:tc>
          <w:tcPr>
            <w:tcW w:w="1950" w:type="dxa"/>
            <w:tcBorders>
              <w:top w:val="single" w:sz="4" w:space="0" w:color="auto"/>
              <w:bottom w:val="single" w:sz="4" w:space="0" w:color="auto"/>
            </w:tcBorders>
          </w:tcPr>
          <w:p w:rsidR="00DE1AFD" w:rsidRDefault="00DE1AFD" w:rsidP="00DE1AFD">
            <w:pPr>
              <w:keepLines/>
              <w:rPr>
                <w:rFonts w:ascii="Arial" w:hAnsi="Arial" w:cs="Arial"/>
                <w:i/>
                <w:color w:val="000000"/>
                <w:sz w:val="18"/>
              </w:rPr>
            </w:pPr>
          </w:p>
          <w:p w:rsidR="00DE1AFD" w:rsidRDefault="00DE1AFD" w:rsidP="00DE1AFD">
            <w:pPr>
              <w:keepLines/>
              <w:rPr>
                <w:rFonts w:ascii="Arial" w:hAnsi="Arial" w:cs="Arial"/>
                <w:i/>
                <w:color w:val="000000"/>
                <w:sz w:val="18"/>
              </w:rPr>
            </w:pPr>
            <w:r>
              <w:rPr>
                <w:rFonts w:ascii="Arial" w:hAnsi="Arial" w:cs="Arial"/>
                <w:i/>
                <w:color w:val="000000"/>
                <w:sz w:val="18"/>
              </w:rPr>
              <w:t>Result</w:t>
            </w:r>
          </w:p>
        </w:tc>
      </w:tr>
      <w:tr w:rsidR="00DE1AFD" w:rsidRPr="00CC46E9" w:rsidTr="00DE1AFD">
        <w:trPr>
          <w:cantSplit/>
          <w:trHeight w:val="400"/>
        </w:trPr>
        <w:tc>
          <w:tcPr>
            <w:tcW w:w="567" w:type="dxa"/>
          </w:tcPr>
          <w:p w:rsidR="00DE1AFD" w:rsidRPr="00CC46E9" w:rsidRDefault="00DE1AFD" w:rsidP="00396714">
            <w:pPr>
              <w:pStyle w:val="ListParagraph"/>
              <w:keepLines/>
              <w:numPr>
                <w:ilvl w:val="0"/>
                <w:numId w:val="41"/>
              </w:numPr>
              <w:spacing w:before="120"/>
              <w:jc w:val="right"/>
              <w:rPr>
                <w:rFonts w:ascii="Arial" w:hAnsi="Arial" w:cs="Arial"/>
                <w:color w:val="000000"/>
                <w:sz w:val="18"/>
              </w:rPr>
            </w:pPr>
          </w:p>
        </w:tc>
        <w:tc>
          <w:tcPr>
            <w:tcW w:w="1949" w:type="dxa"/>
          </w:tcPr>
          <w:p w:rsidR="00DE1AFD" w:rsidRPr="0074752A" w:rsidRDefault="00DE1AFD" w:rsidP="00DE1AFD">
            <w:pPr>
              <w:keepLines/>
              <w:spacing w:before="120"/>
              <w:rPr>
                <w:rFonts w:ascii="Arial" w:hAnsi="Arial" w:cs="Arial"/>
                <w:color w:val="000000"/>
                <w:sz w:val="18"/>
                <w:szCs w:val="18"/>
              </w:rPr>
            </w:pPr>
            <w:r>
              <w:rPr>
                <w:rFonts w:ascii="Arial" w:hAnsi="Arial" w:cs="Arial"/>
                <w:color w:val="000000"/>
                <w:sz w:val="18"/>
                <w:szCs w:val="18"/>
              </w:rPr>
              <w:t>AJH19</w:t>
            </w:r>
          </w:p>
        </w:tc>
        <w:tc>
          <w:tcPr>
            <w:tcW w:w="1949" w:type="dxa"/>
          </w:tcPr>
          <w:p w:rsidR="00DE1AFD" w:rsidRPr="0074752A" w:rsidRDefault="00DE1AFD" w:rsidP="00DE1AFD">
            <w:pPr>
              <w:keepLines/>
              <w:spacing w:before="120"/>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(S177/2020)</w:t>
            </w:r>
            <w:r>
              <w:rPr>
                <w:rFonts w:ascii="Arial" w:hAnsi="Arial" w:cs="Arial"/>
                <w:color w:val="000000"/>
                <w:sz w:val="18"/>
                <w:szCs w:val="18"/>
              </w:rPr>
              <w:br/>
            </w:r>
          </w:p>
        </w:tc>
        <w:tc>
          <w:tcPr>
            <w:tcW w:w="1949" w:type="dxa"/>
          </w:tcPr>
          <w:p w:rsidR="00DE1AFD" w:rsidRDefault="00DE1AFD" w:rsidP="00DE1AFD">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r>
            <w:r w:rsidRPr="00FD1ACC">
              <w:rPr>
                <w:rFonts w:ascii="Arial" w:hAnsi="Arial" w:cs="Arial"/>
                <w:color w:val="000000"/>
                <w:sz w:val="18"/>
                <w:szCs w:val="18"/>
              </w:rPr>
              <w:t>[2020] FCA 821</w:t>
            </w:r>
          </w:p>
        </w:tc>
        <w:tc>
          <w:tcPr>
            <w:tcW w:w="1950" w:type="dxa"/>
          </w:tcPr>
          <w:p w:rsidR="00DE1AFD" w:rsidRPr="005340EE" w:rsidRDefault="00DE1AFD" w:rsidP="00DE1AFD">
            <w:pPr>
              <w:keepLines/>
              <w:spacing w:before="120"/>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br/>
            </w:r>
            <w:hyperlink r:id="rId139" w:history="1">
              <w:r w:rsidRPr="00DE1AFD">
                <w:rPr>
                  <w:rStyle w:val="Hyperlink"/>
                  <w:rFonts w:ascii="Arial" w:hAnsi="Arial"/>
                  <w:noProof w:val="0"/>
                  <w:sz w:val="18"/>
                  <w:szCs w:val="18"/>
                </w:rPr>
                <w:t>[2021] HCASL 1</w:t>
              </w:r>
            </w:hyperlink>
          </w:p>
          <w:p w:rsidR="00DE1AFD" w:rsidRPr="005340EE" w:rsidRDefault="00DE1AFD" w:rsidP="00DE1AFD">
            <w:pPr>
              <w:keepLines/>
              <w:jc w:val="left"/>
              <w:rPr>
                <w:rFonts w:ascii="Arial" w:hAnsi="Arial" w:cs="Arial"/>
                <w:color w:val="000000"/>
                <w:sz w:val="18"/>
                <w:szCs w:val="18"/>
              </w:rPr>
            </w:pPr>
          </w:p>
        </w:tc>
      </w:tr>
      <w:tr w:rsidR="00DE1AFD" w:rsidRPr="00CC46E9" w:rsidTr="00DE1AFD">
        <w:trPr>
          <w:cantSplit/>
          <w:trHeight w:val="400"/>
        </w:trPr>
        <w:tc>
          <w:tcPr>
            <w:tcW w:w="567" w:type="dxa"/>
          </w:tcPr>
          <w:p w:rsidR="00DE1AFD" w:rsidRPr="00CC46E9" w:rsidRDefault="00DE1AFD" w:rsidP="00396714">
            <w:pPr>
              <w:pStyle w:val="ListParagraph"/>
              <w:keepLines/>
              <w:numPr>
                <w:ilvl w:val="0"/>
                <w:numId w:val="41"/>
              </w:numPr>
              <w:jc w:val="right"/>
              <w:rPr>
                <w:rFonts w:ascii="Arial" w:hAnsi="Arial" w:cs="Arial"/>
                <w:color w:val="000000"/>
                <w:sz w:val="18"/>
              </w:rPr>
            </w:pPr>
          </w:p>
        </w:tc>
        <w:tc>
          <w:tcPr>
            <w:tcW w:w="1949" w:type="dxa"/>
          </w:tcPr>
          <w:p w:rsidR="00DE1AFD" w:rsidRDefault="00DE1AFD" w:rsidP="00DE1AFD">
            <w:pPr>
              <w:keepLines/>
              <w:rPr>
                <w:rFonts w:ascii="Arial" w:hAnsi="Arial" w:cs="Arial"/>
                <w:color w:val="000000"/>
                <w:sz w:val="18"/>
                <w:szCs w:val="18"/>
              </w:rPr>
            </w:pPr>
            <w:r>
              <w:rPr>
                <w:rFonts w:ascii="Arial" w:hAnsi="Arial" w:cs="Arial"/>
                <w:color w:val="000000"/>
                <w:sz w:val="18"/>
                <w:szCs w:val="18"/>
              </w:rPr>
              <w:t>Kingston</w:t>
            </w:r>
          </w:p>
        </w:tc>
        <w:tc>
          <w:tcPr>
            <w:tcW w:w="1949" w:type="dxa"/>
          </w:tcPr>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Field</w:t>
            </w:r>
            <w:r>
              <w:rPr>
                <w:rFonts w:ascii="Arial" w:hAnsi="Arial" w:cs="Arial"/>
                <w:color w:val="000000"/>
                <w:sz w:val="18"/>
                <w:szCs w:val="18"/>
              </w:rPr>
              <w:br/>
              <w:t>(S185/2020)</w:t>
            </w:r>
          </w:p>
        </w:tc>
        <w:tc>
          <w:tcPr>
            <w:tcW w:w="1949" w:type="dxa"/>
          </w:tcPr>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Full Court of the Family Court of Australia</w:t>
            </w:r>
            <w:r>
              <w:rPr>
                <w:rFonts w:ascii="Arial" w:hAnsi="Arial" w:cs="Arial"/>
                <w:color w:val="000000"/>
                <w:sz w:val="18"/>
                <w:szCs w:val="18"/>
              </w:rPr>
              <w:br/>
              <w:t xml:space="preserve">[2020] </w:t>
            </w:r>
            <w:proofErr w:type="spellStart"/>
            <w:r>
              <w:rPr>
                <w:rFonts w:ascii="Arial" w:hAnsi="Arial" w:cs="Arial"/>
                <w:color w:val="000000"/>
                <w:sz w:val="18"/>
                <w:szCs w:val="18"/>
              </w:rPr>
              <w:t>FamCAFC</w:t>
            </w:r>
            <w:proofErr w:type="spellEnd"/>
            <w:r>
              <w:rPr>
                <w:rFonts w:ascii="Arial" w:hAnsi="Arial" w:cs="Arial"/>
                <w:color w:val="000000"/>
                <w:sz w:val="18"/>
                <w:szCs w:val="18"/>
              </w:rPr>
              <w:t xml:space="preserve"> 235</w:t>
            </w:r>
            <w:r>
              <w:rPr>
                <w:rFonts w:ascii="Arial" w:hAnsi="Arial" w:cs="Arial"/>
                <w:color w:val="000000"/>
                <w:sz w:val="18"/>
                <w:szCs w:val="18"/>
              </w:rPr>
              <w:br/>
            </w:r>
          </w:p>
        </w:tc>
        <w:tc>
          <w:tcPr>
            <w:tcW w:w="1950" w:type="dxa"/>
          </w:tcPr>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Application dismissed</w:t>
            </w:r>
          </w:p>
          <w:p w:rsidR="00DE1AFD" w:rsidRDefault="00794623" w:rsidP="00DE1AFD">
            <w:pPr>
              <w:keepLines/>
              <w:jc w:val="left"/>
              <w:rPr>
                <w:rFonts w:ascii="Arial" w:hAnsi="Arial" w:cs="Arial"/>
                <w:color w:val="000000"/>
                <w:sz w:val="18"/>
                <w:szCs w:val="18"/>
              </w:rPr>
            </w:pPr>
            <w:hyperlink r:id="rId140" w:history="1">
              <w:r w:rsidR="00DE1AFD" w:rsidRPr="00DE1AFD">
                <w:rPr>
                  <w:rStyle w:val="Hyperlink"/>
                  <w:rFonts w:ascii="Arial" w:hAnsi="Arial"/>
                  <w:noProof w:val="0"/>
                  <w:sz w:val="18"/>
                  <w:szCs w:val="18"/>
                </w:rPr>
                <w:t>[2021] HCASL 2</w:t>
              </w:r>
            </w:hyperlink>
          </w:p>
          <w:p w:rsidR="00DE1AFD" w:rsidRPr="005340EE" w:rsidRDefault="00DE1AFD" w:rsidP="00DE1AFD">
            <w:pPr>
              <w:keepLines/>
              <w:jc w:val="left"/>
              <w:rPr>
                <w:rFonts w:ascii="Arial" w:hAnsi="Arial" w:cs="Arial"/>
                <w:color w:val="000000"/>
                <w:sz w:val="18"/>
                <w:szCs w:val="18"/>
              </w:rPr>
            </w:pPr>
          </w:p>
        </w:tc>
      </w:tr>
      <w:tr w:rsidR="00DE1AFD" w:rsidRPr="00CC46E9" w:rsidTr="00DE1AFD">
        <w:trPr>
          <w:cantSplit/>
          <w:trHeight w:val="400"/>
        </w:trPr>
        <w:tc>
          <w:tcPr>
            <w:tcW w:w="567" w:type="dxa"/>
          </w:tcPr>
          <w:p w:rsidR="00DE1AFD" w:rsidRPr="00CC46E9" w:rsidRDefault="00DE1AFD" w:rsidP="00396714">
            <w:pPr>
              <w:pStyle w:val="ListParagraph"/>
              <w:keepLines/>
              <w:numPr>
                <w:ilvl w:val="0"/>
                <w:numId w:val="41"/>
              </w:numPr>
              <w:jc w:val="right"/>
              <w:rPr>
                <w:rFonts w:ascii="Arial" w:hAnsi="Arial" w:cs="Arial"/>
                <w:color w:val="000000"/>
                <w:sz w:val="18"/>
              </w:rPr>
            </w:pPr>
          </w:p>
        </w:tc>
        <w:tc>
          <w:tcPr>
            <w:tcW w:w="1949" w:type="dxa"/>
          </w:tcPr>
          <w:p w:rsidR="00DE1AFD" w:rsidRDefault="00DE1AFD" w:rsidP="00DE1AFD">
            <w:pPr>
              <w:keepLines/>
              <w:rPr>
                <w:rFonts w:ascii="Arial" w:hAnsi="Arial" w:cs="Arial"/>
                <w:color w:val="000000"/>
                <w:sz w:val="18"/>
                <w:szCs w:val="18"/>
              </w:rPr>
            </w:pPr>
            <w:r>
              <w:rPr>
                <w:rFonts w:ascii="Arial" w:hAnsi="Arial" w:cs="Arial"/>
                <w:color w:val="000000"/>
                <w:sz w:val="18"/>
                <w:szCs w:val="18"/>
              </w:rPr>
              <w:t>Daley</w:t>
            </w:r>
          </w:p>
        </w:tc>
        <w:tc>
          <w:tcPr>
            <w:tcW w:w="1949" w:type="dxa"/>
          </w:tcPr>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Child Support Registrar</w:t>
            </w:r>
          </w:p>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(S187/2020)</w:t>
            </w:r>
          </w:p>
        </w:tc>
        <w:tc>
          <w:tcPr>
            <w:tcW w:w="1949" w:type="dxa"/>
          </w:tcPr>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r>
            <w:r w:rsidRPr="003326C5">
              <w:rPr>
                <w:rFonts w:ascii="Arial" w:hAnsi="Arial" w:cs="Arial"/>
                <w:color w:val="000000"/>
                <w:sz w:val="18"/>
                <w:szCs w:val="18"/>
              </w:rPr>
              <w:t>[2020] FCAFC 161</w:t>
            </w:r>
          </w:p>
          <w:p w:rsidR="00DE1AFD" w:rsidRDefault="00DE1AFD" w:rsidP="00DE1AFD">
            <w:pPr>
              <w:keepLines/>
              <w:jc w:val="left"/>
              <w:rPr>
                <w:rFonts w:ascii="Arial" w:hAnsi="Arial" w:cs="Arial"/>
                <w:color w:val="000000"/>
                <w:sz w:val="18"/>
                <w:szCs w:val="18"/>
              </w:rPr>
            </w:pPr>
          </w:p>
        </w:tc>
        <w:tc>
          <w:tcPr>
            <w:tcW w:w="1950" w:type="dxa"/>
          </w:tcPr>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Application dismissed</w:t>
            </w:r>
          </w:p>
          <w:p w:rsidR="00DE1AFD" w:rsidRDefault="00794623" w:rsidP="00DE1AFD">
            <w:pPr>
              <w:keepLines/>
              <w:jc w:val="left"/>
              <w:rPr>
                <w:rFonts w:ascii="Arial" w:hAnsi="Arial" w:cs="Arial"/>
                <w:color w:val="000000"/>
                <w:sz w:val="18"/>
                <w:szCs w:val="18"/>
              </w:rPr>
            </w:pPr>
            <w:hyperlink r:id="rId141" w:history="1">
              <w:r w:rsidR="00DE1AFD" w:rsidRPr="00DE1AFD">
                <w:rPr>
                  <w:rStyle w:val="Hyperlink"/>
                  <w:rFonts w:ascii="Arial" w:hAnsi="Arial"/>
                  <w:noProof w:val="0"/>
                  <w:sz w:val="18"/>
                  <w:szCs w:val="18"/>
                </w:rPr>
                <w:t>[2021] HCASL 3</w:t>
              </w:r>
            </w:hyperlink>
          </w:p>
          <w:p w:rsidR="00DE1AFD" w:rsidRPr="005340EE" w:rsidRDefault="00DE1AFD" w:rsidP="00DE1AFD">
            <w:pPr>
              <w:keepLines/>
              <w:jc w:val="left"/>
              <w:rPr>
                <w:rFonts w:ascii="Arial" w:hAnsi="Arial" w:cs="Arial"/>
                <w:color w:val="000000"/>
                <w:sz w:val="18"/>
                <w:szCs w:val="18"/>
              </w:rPr>
            </w:pPr>
          </w:p>
        </w:tc>
      </w:tr>
      <w:tr w:rsidR="00DE1AFD" w:rsidRPr="00CC46E9" w:rsidTr="00DE1AFD">
        <w:trPr>
          <w:cantSplit/>
          <w:trHeight w:val="1082"/>
        </w:trPr>
        <w:tc>
          <w:tcPr>
            <w:tcW w:w="567" w:type="dxa"/>
          </w:tcPr>
          <w:p w:rsidR="00DE1AFD" w:rsidRPr="00CC46E9" w:rsidRDefault="00DE1AFD" w:rsidP="00396714">
            <w:pPr>
              <w:pStyle w:val="ListParagraph"/>
              <w:keepLines/>
              <w:numPr>
                <w:ilvl w:val="0"/>
                <w:numId w:val="41"/>
              </w:numPr>
              <w:jc w:val="right"/>
              <w:rPr>
                <w:rFonts w:ascii="Arial" w:hAnsi="Arial" w:cs="Arial"/>
                <w:color w:val="000000"/>
                <w:sz w:val="18"/>
              </w:rPr>
            </w:pPr>
          </w:p>
        </w:tc>
        <w:tc>
          <w:tcPr>
            <w:tcW w:w="1949" w:type="dxa"/>
          </w:tcPr>
          <w:p w:rsidR="00DE1AFD" w:rsidRDefault="00DE1AFD" w:rsidP="00DE1AFD">
            <w:pPr>
              <w:keepLines/>
              <w:rPr>
                <w:rFonts w:ascii="Arial" w:hAnsi="Arial" w:cs="Arial"/>
                <w:color w:val="000000"/>
                <w:sz w:val="18"/>
                <w:szCs w:val="18"/>
              </w:rPr>
            </w:pPr>
            <w:r>
              <w:rPr>
                <w:rFonts w:ascii="Arial" w:hAnsi="Arial" w:cs="Arial"/>
                <w:color w:val="000000"/>
                <w:sz w:val="18"/>
                <w:szCs w:val="18"/>
              </w:rPr>
              <w:t>Mao</w:t>
            </w:r>
          </w:p>
        </w:tc>
        <w:tc>
          <w:tcPr>
            <w:tcW w:w="1949" w:type="dxa"/>
          </w:tcPr>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 xml:space="preserve">AMP Superannuation Limited &amp; </w:t>
            </w:r>
            <w:proofErr w:type="spellStart"/>
            <w:r>
              <w:rPr>
                <w:rFonts w:ascii="Arial" w:hAnsi="Arial" w:cs="Arial"/>
                <w:color w:val="000000"/>
                <w:sz w:val="18"/>
                <w:szCs w:val="18"/>
              </w:rPr>
              <w:t>Ors</w:t>
            </w:r>
            <w:proofErr w:type="spellEnd"/>
            <w:r>
              <w:rPr>
                <w:rFonts w:ascii="Arial" w:hAnsi="Arial" w:cs="Arial"/>
                <w:color w:val="000000"/>
                <w:sz w:val="18"/>
                <w:szCs w:val="18"/>
              </w:rPr>
              <w:br/>
              <w:t>(S194/2020)</w:t>
            </w:r>
          </w:p>
          <w:p w:rsidR="00DE1AFD" w:rsidRDefault="00DE1AFD" w:rsidP="00DE1AFD">
            <w:pPr>
              <w:keepLines/>
              <w:jc w:val="left"/>
              <w:rPr>
                <w:rFonts w:ascii="Arial" w:hAnsi="Arial" w:cs="Arial"/>
                <w:color w:val="000000"/>
                <w:sz w:val="18"/>
                <w:szCs w:val="18"/>
              </w:rPr>
            </w:pPr>
          </w:p>
        </w:tc>
        <w:tc>
          <w:tcPr>
            <w:tcW w:w="1949" w:type="dxa"/>
          </w:tcPr>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p>
          <w:p w:rsidR="00DE1AFD" w:rsidRDefault="00DE1AFD" w:rsidP="00DE1AFD">
            <w:pPr>
              <w:keepLines/>
              <w:jc w:val="left"/>
              <w:rPr>
                <w:rFonts w:ascii="Arial" w:hAnsi="Arial" w:cs="Arial"/>
                <w:color w:val="000000"/>
                <w:sz w:val="18"/>
                <w:szCs w:val="18"/>
              </w:rPr>
            </w:pPr>
            <w:r w:rsidRPr="003326C5">
              <w:rPr>
                <w:rFonts w:ascii="Arial" w:hAnsi="Arial" w:cs="Arial"/>
                <w:color w:val="000000"/>
                <w:sz w:val="18"/>
                <w:szCs w:val="18"/>
              </w:rPr>
              <w:t>[2018] NSWCA 72</w:t>
            </w:r>
            <w:r>
              <w:rPr>
                <w:rFonts w:ascii="Arial" w:hAnsi="Arial" w:cs="Arial"/>
                <w:color w:val="000000"/>
                <w:sz w:val="18"/>
                <w:szCs w:val="18"/>
              </w:rPr>
              <w:br/>
            </w:r>
          </w:p>
        </w:tc>
        <w:tc>
          <w:tcPr>
            <w:tcW w:w="1950" w:type="dxa"/>
          </w:tcPr>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Application dismissed</w:t>
            </w:r>
          </w:p>
          <w:p w:rsidR="00DE1AFD" w:rsidRDefault="00794623" w:rsidP="00DE1AFD">
            <w:pPr>
              <w:keepLines/>
              <w:jc w:val="left"/>
              <w:rPr>
                <w:rFonts w:ascii="Arial" w:hAnsi="Arial" w:cs="Arial"/>
                <w:color w:val="000000"/>
                <w:sz w:val="18"/>
                <w:szCs w:val="18"/>
              </w:rPr>
            </w:pPr>
            <w:hyperlink r:id="rId142" w:history="1">
              <w:r w:rsidR="00DE1AFD" w:rsidRPr="00DE1AFD">
                <w:rPr>
                  <w:rStyle w:val="Hyperlink"/>
                  <w:rFonts w:ascii="Arial" w:hAnsi="Arial"/>
                  <w:noProof w:val="0"/>
                  <w:sz w:val="18"/>
                  <w:szCs w:val="18"/>
                </w:rPr>
                <w:t>[2021] HCASL 4</w:t>
              </w:r>
            </w:hyperlink>
          </w:p>
          <w:p w:rsidR="00DE1AFD" w:rsidRPr="005340EE" w:rsidRDefault="00DE1AFD" w:rsidP="00DE1AFD">
            <w:pPr>
              <w:keepLines/>
              <w:jc w:val="left"/>
              <w:rPr>
                <w:rFonts w:ascii="Arial" w:hAnsi="Arial" w:cs="Arial"/>
                <w:color w:val="000000"/>
                <w:sz w:val="18"/>
                <w:szCs w:val="18"/>
              </w:rPr>
            </w:pPr>
          </w:p>
        </w:tc>
      </w:tr>
      <w:tr w:rsidR="00DE1AFD" w:rsidRPr="00CC46E9" w:rsidTr="00DE1AFD">
        <w:trPr>
          <w:cantSplit/>
          <w:trHeight w:val="400"/>
        </w:trPr>
        <w:tc>
          <w:tcPr>
            <w:tcW w:w="567" w:type="dxa"/>
          </w:tcPr>
          <w:p w:rsidR="00DE1AFD" w:rsidRPr="00CC46E9" w:rsidRDefault="00DE1AFD" w:rsidP="00396714">
            <w:pPr>
              <w:pStyle w:val="ListParagraph"/>
              <w:keepLines/>
              <w:numPr>
                <w:ilvl w:val="0"/>
                <w:numId w:val="41"/>
              </w:numPr>
              <w:jc w:val="right"/>
              <w:rPr>
                <w:rFonts w:ascii="Arial" w:hAnsi="Arial" w:cs="Arial"/>
                <w:color w:val="000000"/>
                <w:sz w:val="18"/>
              </w:rPr>
            </w:pPr>
          </w:p>
        </w:tc>
        <w:tc>
          <w:tcPr>
            <w:tcW w:w="1949" w:type="dxa"/>
          </w:tcPr>
          <w:p w:rsidR="00DE1AFD" w:rsidRDefault="00DE1AFD" w:rsidP="00DE1AFD">
            <w:pPr>
              <w:keepLines/>
              <w:rPr>
                <w:rFonts w:ascii="Arial" w:hAnsi="Arial" w:cs="Arial"/>
                <w:color w:val="000000"/>
                <w:sz w:val="18"/>
                <w:szCs w:val="18"/>
              </w:rPr>
            </w:pPr>
            <w:r>
              <w:rPr>
                <w:rFonts w:ascii="Arial" w:hAnsi="Arial" w:cs="Arial"/>
                <w:color w:val="000000"/>
                <w:sz w:val="18"/>
                <w:szCs w:val="18"/>
              </w:rPr>
              <w:t>CKG17</w:t>
            </w:r>
          </w:p>
        </w:tc>
        <w:tc>
          <w:tcPr>
            <w:tcW w:w="1949" w:type="dxa"/>
          </w:tcPr>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(S198/2020)</w:t>
            </w:r>
            <w:r>
              <w:rPr>
                <w:rFonts w:ascii="Arial" w:hAnsi="Arial" w:cs="Arial"/>
                <w:color w:val="000000"/>
                <w:sz w:val="18"/>
                <w:szCs w:val="18"/>
              </w:rPr>
              <w:br/>
            </w:r>
          </w:p>
        </w:tc>
        <w:tc>
          <w:tcPr>
            <w:tcW w:w="1949" w:type="dxa"/>
          </w:tcPr>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r>
            <w:r w:rsidRPr="00E63EDE">
              <w:rPr>
                <w:rFonts w:ascii="Arial" w:hAnsi="Arial" w:cs="Arial"/>
                <w:color w:val="000000"/>
                <w:sz w:val="18"/>
                <w:szCs w:val="18"/>
              </w:rPr>
              <w:t>[2020] FCA 478</w:t>
            </w:r>
          </w:p>
        </w:tc>
        <w:tc>
          <w:tcPr>
            <w:tcW w:w="1950" w:type="dxa"/>
          </w:tcPr>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Application dismissed</w:t>
            </w:r>
          </w:p>
          <w:p w:rsidR="00DE1AFD" w:rsidRDefault="00794623" w:rsidP="00DE1AFD">
            <w:pPr>
              <w:keepLines/>
              <w:jc w:val="left"/>
              <w:rPr>
                <w:rFonts w:ascii="Arial" w:hAnsi="Arial" w:cs="Arial"/>
                <w:color w:val="000000"/>
                <w:sz w:val="18"/>
                <w:szCs w:val="18"/>
              </w:rPr>
            </w:pPr>
            <w:hyperlink r:id="rId143" w:history="1">
              <w:r w:rsidR="00DE1AFD" w:rsidRPr="00DE1AFD">
                <w:rPr>
                  <w:rStyle w:val="Hyperlink"/>
                  <w:rFonts w:ascii="Arial" w:hAnsi="Arial"/>
                  <w:noProof w:val="0"/>
                  <w:sz w:val="18"/>
                  <w:szCs w:val="18"/>
                </w:rPr>
                <w:t>[2021] HCASL 5</w:t>
              </w:r>
            </w:hyperlink>
          </w:p>
          <w:p w:rsidR="00DE1AFD" w:rsidRDefault="00DE1AFD" w:rsidP="00DE1AFD">
            <w:pPr>
              <w:keepLines/>
              <w:jc w:val="left"/>
              <w:rPr>
                <w:rFonts w:ascii="Arial" w:hAnsi="Arial" w:cs="Arial"/>
                <w:color w:val="000000"/>
                <w:sz w:val="18"/>
                <w:szCs w:val="18"/>
              </w:rPr>
            </w:pPr>
          </w:p>
        </w:tc>
      </w:tr>
      <w:tr w:rsidR="00DE1AFD" w:rsidRPr="00CC46E9" w:rsidTr="00DE1AFD">
        <w:trPr>
          <w:cantSplit/>
          <w:trHeight w:val="400"/>
        </w:trPr>
        <w:tc>
          <w:tcPr>
            <w:tcW w:w="567" w:type="dxa"/>
          </w:tcPr>
          <w:p w:rsidR="00DE1AFD" w:rsidRPr="00CC46E9" w:rsidRDefault="00DE1AFD" w:rsidP="00396714">
            <w:pPr>
              <w:pStyle w:val="ListParagraph"/>
              <w:keepLines/>
              <w:numPr>
                <w:ilvl w:val="0"/>
                <w:numId w:val="41"/>
              </w:numPr>
              <w:jc w:val="right"/>
              <w:rPr>
                <w:rFonts w:ascii="Arial" w:hAnsi="Arial" w:cs="Arial"/>
                <w:color w:val="000000"/>
                <w:sz w:val="18"/>
              </w:rPr>
            </w:pPr>
          </w:p>
        </w:tc>
        <w:tc>
          <w:tcPr>
            <w:tcW w:w="1949" w:type="dxa"/>
          </w:tcPr>
          <w:p w:rsidR="00DE1AFD" w:rsidRDefault="00DE1AFD" w:rsidP="00DE1AFD">
            <w:pPr>
              <w:keepLines/>
              <w:rPr>
                <w:rFonts w:ascii="Arial" w:hAnsi="Arial" w:cs="Arial"/>
                <w:color w:val="000000"/>
                <w:sz w:val="18"/>
                <w:szCs w:val="18"/>
              </w:rPr>
            </w:pPr>
            <w:r>
              <w:rPr>
                <w:rFonts w:ascii="Arial" w:hAnsi="Arial" w:cs="Arial"/>
                <w:color w:val="000000"/>
                <w:sz w:val="18"/>
                <w:szCs w:val="18"/>
              </w:rPr>
              <w:t>BSL17</w:t>
            </w:r>
          </w:p>
        </w:tc>
        <w:tc>
          <w:tcPr>
            <w:tcW w:w="1949" w:type="dxa"/>
          </w:tcPr>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(B24/2020)</w:t>
            </w:r>
            <w:r>
              <w:rPr>
                <w:rFonts w:ascii="Arial" w:hAnsi="Arial" w:cs="Arial"/>
                <w:color w:val="000000"/>
                <w:sz w:val="18"/>
                <w:szCs w:val="18"/>
              </w:rPr>
              <w:br/>
            </w:r>
          </w:p>
        </w:tc>
        <w:tc>
          <w:tcPr>
            <w:tcW w:w="1949" w:type="dxa"/>
          </w:tcPr>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r>
            <w:r w:rsidRPr="00E70D49">
              <w:rPr>
                <w:rFonts w:ascii="Arial" w:hAnsi="Arial" w:cs="Arial"/>
                <w:color w:val="000000"/>
                <w:sz w:val="18"/>
                <w:szCs w:val="18"/>
              </w:rPr>
              <w:t>[2020] FCA 480</w:t>
            </w:r>
          </w:p>
        </w:tc>
        <w:tc>
          <w:tcPr>
            <w:tcW w:w="1950" w:type="dxa"/>
          </w:tcPr>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Application dismissed</w:t>
            </w:r>
          </w:p>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with costs</w:t>
            </w:r>
          </w:p>
          <w:p w:rsidR="00DE1AFD" w:rsidRDefault="00794623" w:rsidP="00DE1AFD">
            <w:pPr>
              <w:keepLines/>
              <w:jc w:val="left"/>
              <w:rPr>
                <w:rFonts w:ascii="Arial" w:hAnsi="Arial" w:cs="Arial"/>
                <w:color w:val="000000"/>
                <w:sz w:val="18"/>
                <w:szCs w:val="18"/>
              </w:rPr>
            </w:pPr>
            <w:hyperlink r:id="rId144" w:history="1">
              <w:r w:rsidR="00DE1AFD" w:rsidRPr="00DE1AFD">
                <w:rPr>
                  <w:rStyle w:val="Hyperlink"/>
                  <w:rFonts w:ascii="Arial" w:hAnsi="Arial"/>
                  <w:noProof w:val="0"/>
                  <w:sz w:val="18"/>
                  <w:szCs w:val="18"/>
                </w:rPr>
                <w:t>[2021] HCASL 6</w:t>
              </w:r>
            </w:hyperlink>
          </w:p>
          <w:p w:rsidR="00DE1AFD" w:rsidRDefault="00DE1AFD" w:rsidP="00DE1AFD">
            <w:pPr>
              <w:keepLines/>
              <w:jc w:val="left"/>
              <w:rPr>
                <w:rFonts w:ascii="Arial" w:hAnsi="Arial" w:cs="Arial"/>
                <w:color w:val="000000"/>
                <w:sz w:val="18"/>
                <w:szCs w:val="18"/>
              </w:rPr>
            </w:pPr>
          </w:p>
        </w:tc>
      </w:tr>
      <w:tr w:rsidR="00DE1AFD" w:rsidRPr="00CC46E9" w:rsidTr="00DE1AFD">
        <w:trPr>
          <w:cantSplit/>
          <w:trHeight w:val="400"/>
        </w:trPr>
        <w:tc>
          <w:tcPr>
            <w:tcW w:w="567" w:type="dxa"/>
          </w:tcPr>
          <w:p w:rsidR="00DE1AFD" w:rsidRPr="00CC46E9" w:rsidRDefault="00DE1AFD" w:rsidP="00396714">
            <w:pPr>
              <w:pStyle w:val="ListParagraph"/>
              <w:keepLines/>
              <w:numPr>
                <w:ilvl w:val="0"/>
                <w:numId w:val="41"/>
              </w:numPr>
              <w:jc w:val="right"/>
              <w:rPr>
                <w:rFonts w:ascii="Arial" w:hAnsi="Arial" w:cs="Arial"/>
                <w:color w:val="000000"/>
                <w:sz w:val="18"/>
              </w:rPr>
            </w:pPr>
          </w:p>
        </w:tc>
        <w:tc>
          <w:tcPr>
            <w:tcW w:w="1949" w:type="dxa"/>
          </w:tcPr>
          <w:p w:rsidR="00DE1AFD" w:rsidRDefault="00DE1AFD" w:rsidP="00DE1AFD">
            <w:pPr>
              <w:keepLines/>
              <w:rPr>
                <w:rFonts w:ascii="Arial" w:hAnsi="Arial" w:cs="Arial"/>
                <w:color w:val="000000"/>
                <w:sz w:val="18"/>
                <w:szCs w:val="18"/>
              </w:rPr>
            </w:pPr>
            <w:r>
              <w:rPr>
                <w:rFonts w:ascii="Arial" w:hAnsi="Arial" w:cs="Arial"/>
                <w:color w:val="000000"/>
                <w:sz w:val="18"/>
                <w:szCs w:val="18"/>
              </w:rPr>
              <w:t>ATU19</w:t>
            </w:r>
          </w:p>
        </w:tc>
        <w:tc>
          <w:tcPr>
            <w:tcW w:w="1949" w:type="dxa"/>
          </w:tcPr>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(B44/2020)</w:t>
            </w:r>
            <w:r>
              <w:rPr>
                <w:rFonts w:ascii="Arial" w:hAnsi="Arial" w:cs="Arial"/>
                <w:color w:val="000000"/>
                <w:sz w:val="18"/>
                <w:szCs w:val="18"/>
              </w:rPr>
              <w:br/>
            </w:r>
          </w:p>
        </w:tc>
        <w:tc>
          <w:tcPr>
            <w:tcW w:w="1949" w:type="dxa"/>
          </w:tcPr>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r>
            <w:r w:rsidRPr="00E70D49">
              <w:rPr>
                <w:rFonts w:ascii="Arial" w:hAnsi="Arial" w:cs="Arial"/>
                <w:color w:val="000000"/>
                <w:sz w:val="18"/>
                <w:szCs w:val="18"/>
              </w:rPr>
              <w:t xml:space="preserve">[2020] FCA </w:t>
            </w:r>
            <w:r>
              <w:rPr>
                <w:rFonts w:ascii="Arial" w:hAnsi="Arial" w:cs="Arial"/>
                <w:color w:val="000000"/>
                <w:sz w:val="18"/>
                <w:szCs w:val="18"/>
              </w:rPr>
              <w:t>1165</w:t>
            </w:r>
          </w:p>
        </w:tc>
        <w:tc>
          <w:tcPr>
            <w:tcW w:w="1950" w:type="dxa"/>
          </w:tcPr>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r>
              <w:rPr>
                <w:rFonts w:ascii="Arial" w:hAnsi="Arial" w:cs="Arial"/>
                <w:color w:val="000000"/>
                <w:sz w:val="18"/>
                <w:szCs w:val="18"/>
              </w:rPr>
              <w:br/>
            </w:r>
            <w:hyperlink r:id="rId145" w:history="1">
              <w:r w:rsidRPr="00DE1AFD">
                <w:rPr>
                  <w:rStyle w:val="Hyperlink"/>
                  <w:rFonts w:ascii="Arial" w:hAnsi="Arial"/>
                  <w:noProof w:val="0"/>
                  <w:sz w:val="18"/>
                  <w:szCs w:val="18"/>
                </w:rPr>
                <w:t>[2021] HCASL 7</w:t>
              </w:r>
            </w:hyperlink>
          </w:p>
          <w:p w:rsidR="00DE1AFD" w:rsidRDefault="00DE1AFD" w:rsidP="00DE1AFD">
            <w:pPr>
              <w:keepLines/>
              <w:jc w:val="left"/>
              <w:rPr>
                <w:rFonts w:ascii="Arial" w:hAnsi="Arial" w:cs="Arial"/>
                <w:color w:val="000000"/>
                <w:sz w:val="18"/>
                <w:szCs w:val="18"/>
              </w:rPr>
            </w:pPr>
          </w:p>
        </w:tc>
      </w:tr>
      <w:tr w:rsidR="00DE1AFD" w:rsidRPr="00CC46E9" w:rsidTr="00DE1AFD">
        <w:trPr>
          <w:cantSplit/>
          <w:trHeight w:val="400"/>
        </w:trPr>
        <w:tc>
          <w:tcPr>
            <w:tcW w:w="567" w:type="dxa"/>
          </w:tcPr>
          <w:p w:rsidR="00DE1AFD" w:rsidRPr="00CC46E9" w:rsidRDefault="00DE1AFD" w:rsidP="00396714">
            <w:pPr>
              <w:pStyle w:val="ListParagraph"/>
              <w:keepLines/>
              <w:numPr>
                <w:ilvl w:val="0"/>
                <w:numId w:val="41"/>
              </w:numPr>
              <w:jc w:val="right"/>
              <w:rPr>
                <w:rFonts w:ascii="Arial" w:hAnsi="Arial" w:cs="Arial"/>
                <w:color w:val="000000"/>
                <w:sz w:val="18"/>
              </w:rPr>
            </w:pPr>
          </w:p>
        </w:tc>
        <w:tc>
          <w:tcPr>
            <w:tcW w:w="1949" w:type="dxa"/>
          </w:tcPr>
          <w:p w:rsidR="00DE1AFD" w:rsidRDefault="00DE1AFD" w:rsidP="00DE1AFD">
            <w:pPr>
              <w:keepLines/>
              <w:rPr>
                <w:rFonts w:ascii="Arial" w:hAnsi="Arial" w:cs="Arial"/>
                <w:color w:val="000000"/>
                <w:sz w:val="18"/>
                <w:szCs w:val="18"/>
              </w:rPr>
            </w:pPr>
            <w:r>
              <w:rPr>
                <w:rFonts w:ascii="Arial" w:hAnsi="Arial" w:cs="Arial"/>
                <w:color w:val="000000"/>
                <w:sz w:val="18"/>
                <w:szCs w:val="18"/>
              </w:rPr>
              <w:t>Reading</w:t>
            </w:r>
          </w:p>
        </w:tc>
        <w:tc>
          <w:tcPr>
            <w:tcW w:w="1949" w:type="dxa"/>
          </w:tcPr>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TTB SMS Pty Ltd</w:t>
            </w:r>
            <w:r>
              <w:rPr>
                <w:rFonts w:ascii="Arial" w:hAnsi="Arial" w:cs="Arial"/>
                <w:color w:val="000000"/>
                <w:sz w:val="18"/>
                <w:szCs w:val="18"/>
              </w:rPr>
              <w:br/>
              <w:t>(M84/2020)</w:t>
            </w:r>
          </w:p>
        </w:tc>
        <w:tc>
          <w:tcPr>
            <w:tcW w:w="1949" w:type="dxa"/>
          </w:tcPr>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r>
            <w:r w:rsidRPr="009F1D8F">
              <w:rPr>
                <w:rFonts w:ascii="Arial" w:hAnsi="Arial" w:cs="Arial"/>
                <w:color w:val="000000"/>
                <w:sz w:val="18"/>
                <w:szCs w:val="18"/>
              </w:rPr>
              <w:t>[20</w:t>
            </w:r>
            <w:r>
              <w:rPr>
                <w:rFonts w:ascii="Arial" w:hAnsi="Arial" w:cs="Arial"/>
                <w:color w:val="000000"/>
                <w:sz w:val="18"/>
                <w:szCs w:val="18"/>
              </w:rPr>
              <w:t>20</w:t>
            </w:r>
            <w:r w:rsidRPr="009F1D8F">
              <w:rPr>
                <w:rFonts w:ascii="Arial" w:hAnsi="Arial" w:cs="Arial"/>
                <w:color w:val="000000"/>
                <w:sz w:val="18"/>
                <w:szCs w:val="18"/>
              </w:rPr>
              <w:t>] V</w:t>
            </w:r>
            <w:r>
              <w:rPr>
                <w:rFonts w:ascii="Arial" w:hAnsi="Arial" w:cs="Arial"/>
                <w:color w:val="000000"/>
                <w:sz w:val="18"/>
                <w:szCs w:val="18"/>
              </w:rPr>
              <w:t>S</w:t>
            </w:r>
            <w:r w:rsidRPr="009F1D8F">
              <w:rPr>
                <w:rFonts w:ascii="Arial" w:hAnsi="Arial" w:cs="Arial"/>
                <w:color w:val="000000"/>
                <w:sz w:val="18"/>
                <w:szCs w:val="18"/>
              </w:rPr>
              <w:t>C</w:t>
            </w:r>
            <w:r>
              <w:rPr>
                <w:rFonts w:ascii="Arial" w:hAnsi="Arial" w:cs="Arial"/>
                <w:color w:val="000000"/>
                <w:sz w:val="18"/>
                <w:szCs w:val="18"/>
              </w:rPr>
              <w:t>A</w:t>
            </w:r>
            <w:r w:rsidRPr="009F1D8F">
              <w:rPr>
                <w:rFonts w:ascii="Arial" w:hAnsi="Arial" w:cs="Arial"/>
                <w:color w:val="000000"/>
                <w:sz w:val="18"/>
                <w:szCs w:val="18"/>
              </w:rPr>
              <w:t xml:space="preserve"> </w:t>
            </w:r>
            <w:r>
              <w:rPr>
                <w:rFonts w:ascii="Arial" w:hAnsi="Arial" w:cs="Arial"/>
                <w:color w:val="000000"/>
                <w:sz w:val="18"/>
                <w:szCs w:val="18"/>
              </w:rPr>
              <w:t>203</w:t>
            </w:r>
          </w:p>
          <w:p w:rsidR="00DE1AFD" w:rsidRDefault="00DE1AFD" w:rsidP="00DE1AFD">
            <w:pPr>
              <w:keepLines/>
              <w:jc w:val="left"/>
              <w:rPr>
                <w:rFonts w:ascii="Arial" w:hAnsi="Arial" w:cs="Arial"/>
                <w:color w:val="000000"/>
                <w:sz w:val="18"/>
                <w:szCs w:val="18"/>
              </w:rPr>
            </w:pPr>
          </w:p>
        </w:tc>
        <w:tc>
          <w:tcPr>
            <w:tcW w:w="1950" w:type="dxa"/>
          </w:tcPr>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p>
          <w:p w:rsidR="00DE1AFD" w:rsidRDefault="00794623" w:rsidP="00DE1AFD">
            <w:pPr>
              <w:keepLines/>
              <w:jc w:val="left"/>
              <w:rPr>
                <w:rFonts w:ascii="Arial" w:hAnsi="Arial" w:cs="Arial"/>
                <w:color w:val="000000"/>
                <w:sz w:val="18"/>
                <w:szCs w:val="18"/>
              </w:rPr>
            </w:pPr>
            <w:hyperlink r:id="rId146" w:history="1">
              <w:r w:rsidR="00DE1AFD" w:rsidRPr="00DE1AFD">
                <w:rPr>
                  <w:rStyle w:val="Hyperlink"/>
                  <w:rFonts w:ascii="Arial" w:hAnsi="Arial"/>
                  <w:noProof w:val="0"/>
                  <w:sz w:val="18"/>
                  <w:szCs w:val="18"/>
                </w:rPr>
                <w:t>[2021] HCASL 8</w:t>
              </w:r>
            </w:hyperlink>
          </w:p>
          <w:p w:rsidR="00DE1AFD" w:rsidRDefault="00DE1AFD" w:rsidP="00DE1AFD">
            <w:pPr>
              <w:keepLines/>
              <w:jc w:val="left"/>
              <w:rPr>
                <w:rFonts w:ascii="Arial" w:hAnsi="Arial" w:cs="Arial"/>
                <w:color w:val="000000"/>
                <w:sz w:val="18"/>
                <w:szCs w:val="18"/>
              </w:rPr>
            </w:pPr>
          </w:p>
        </w:tc>
      </w:tr>
    </w:tbl>
    <w:p w:rsidR="00DE1AFD" w:rsidRDefault="00DE1AFD" w:rsidP="00DE1AFD"/>
    <w:p w:rsidR="00DE1AFD" w:rsidRDefault="00DE1AFD" w:rsidP="00DE1AFD">
      <w:pPr>
        <w:jc w:val="left"/>
        <w:rPr>
          <w:rFonts w:ascii="Arial" w:hAnsi="Arial" w:cs="Arial"/>
          <w:b/>
          <w:sz w:val="28"/>
          <w:szCs w:val="28"/>
        </w:rPr>
      </w:pPr>
      <w:r>
        <w:br w:type="page"/>
      </w:r>
      <w:r w:rsidRPr="004E7695">
        <w:rPr>
          <w:rFonts w:ascii="Arial" w:hAnsi="Arial" w:cs="Arial"/>
          <w:b/>
          <w:sz w:val="28"/>
          <w:szCs w:val="28"/>
        </w:rPr>
        <w:lastRenderedPageBreak/>
        <w:t xml:space="preserve">Publication of Reasons: </w:t>
      </w:r>
      <w:r>
        <w:rPr>
          <w:rFonts w:ascii="Arial" w:hAnsi="Arial" w:cs="Arial"/>
          <w:b/>
          <w:sz w:val="28"/>
          <w:szCs w:val="28"/>
        </w:rPr>
        <w:t>10 February 2021 (Canberra)</w:t>
      </w:r>
    </w:p>
    <w:p w:rsidR="00DE1AFD" w:rsidRDefault="00DE1AFD" w:rsidP="00DE1AFD"/>
    <w:tbl>
      <w:tblPr>
        <w:tblW w:w="8364" w:type="dxa"/>
        <w:tblInd w:w="108" w:type="dxa"/>
        <w:tblLayout w:type="fixed"/>
        <w:tblLook w:val="00A0" w:firstRow="1" w:lastRow="0" w:firstColumn="1" w:lastColumn="0" w:noHBand="0" w:noVBand="0"/>
      </w:tblPr>
      <w:tblGrid>
        <w:gridCol w:w="588"/>
        <w:gridCol w:w="1944"/>
        <w:gridCol w:w="1944"/>
        <w:gridCol w:w="1944"/>
        <w:gridCol w:w="1944"/>
      </w:tblGrid>
      <w:tr w:rsidR="00DE1AFD" w:rsidRPr="00CC46E9" w:rsidTr="00DE1AFD">
        <w:trPr>
          <w:cantSplit/>
          <w:trHeight w:val="400"/>
          <w:tblHeader/>
        </w:trPr>
        <w:tc>
          <w:tcPr>
            <w:tcW w:w="588" w:type="dxa"/>
            <w:tcBorders>
              <w:top w:val="single" w:sz="4" w:space="0" w:color="auto"/>
              <w:bottom w:val="single" w:sz="4" w:space="0" w:color="auto"/>
            </w:tcBorders>
          </w:tcPr>
          <w:p w:rsidR="00DE1AFD" w:rsidRPr="00CC46E9" w:rsidRDefault="00DE1AFD" w:rsidP="00DE1AFD">
            <w:pPr>
              <w:keepLines/>
              <w:rPr>
                <w:rFonts w:ascii="Arial" w:hAnsi="Arial" w:cs="Arial"/>
                <w:i/>
                <w:color w:val="000000"/>
                <w:sz w:val="18"/>
              </w:rPr>
            </w:pPr>
            <w:r>
              <w:rPr>
                <w:rFonts w:ascii="Arial" w:hAnsi="Arial" w:cs="Arial"/>
                <w:i/>
                <w:color w:val="000000"/>
                <w:sz w:val="18"/>
              </w:rPr>
              <w:br/>
              <w:t>No.</w:t>
            </w:r>
          </w:p>
        </w:tc>
        <w:tc>
          <w:tcPr>
            <w:tcW w:w="1944" w:type="dxa"/>
            <w:tcBorders>
              <w:top w:val="single" w:sz="4" w:space="0" w:color="auto"/>
              <w:bottom w:val="single" w:sz="4" w:space="0" w:color="auto"/>
            </w:tcBorders>
          </w:tcPr>
          <w:p w:rsidR="00DE1AFD" w:rsidRDefault="00DE1AFD" w:rsidP="00DE1AFD">
            <w:pPr>
              <w:keepLines/>
              <w:rPr>
                <w:rFonts w:ascii="Arial" w:hAnsi="Arial" w:cs="Arial"/>
                <w:i/>
                <w:color w:val="000000"/>
                <w:sz w:val="18"/>
              </w:rPr>
            </w:pPr>
            <w:r>
              <w:rPr>
                <w:rFonts w:ascii="Arial" w:hAnsi="Arial" w:cs="Arial"/>
                <w:i/>
                <w:color w:val="000000"/>
                <w:sz w:val="18"/>
              </w:rPr>
              <w:br/>
              <w:t>Applicant</w:t>
            </w:r>
          </w:p>
          <w:p w:rsidR="00DE1AFD" w:rsidRPr="00CC46E9" w:rsidRDefault="00DE1AFD" w:rsidP="00DE1AFD">
            <w:pPr>
              <w:keepLines/>
              <w:rPr>
                <w:rFonts w:ascii="Arial" w:hAnsi="Arial" w:cs="Arial"/>
                <w:i/>
                <w:color w:val="000000"/>
                <w:sz w:val="18"/>
              </w:rPr>
            </w:pPr>
          </w:p>
        </w:tc>
        <w:tc>
          <w:tcPr>
            <w:tcW w:w="1944" w:type="dxa"/>
            <w:tcBorders>
              <w:top w:val="single" w:sz="4" w:space="0" w:color="auto"/>
              <w:bottom w:val="single" w:sz="4" w:space="0" w:color="auto"/>
            </w:tcBorders>
          </w:tcPr>
          <w:p w:rsidR="00DE1AFD" w:rsidRPr="00CC46E9" w:rsidRDefault="00DE1AFD" w:rsidP="00DE1AFD">
            <w:pPr>
              <w:keepLines/>
              <w:jc w:val="left"/>
              <w:rPr>
                <w:rFonts w:ascii="Arial" w:hAnsi="Arial" w:cs="Arial"/>
                <w:i/>
                <w:color w:val="000000"/>
                <w:sz w:val="18"/>
              </w:rPr>
            </w:pPr>
            <w:r>
              <w:rPr>
                <w:rFonts w:ascii="Arial" w:hAnsi="Arial" w:cs="Arial"/>
                <w:i/>
                <w:color w:val="000000"/>
                <w:sz w:val="18"/>
              </w:rPr>
              <w:br/>
              <w:t>Respondent</w:t>
            </w:r>
          </w:p>
        </w:tc>
        <w:tc>
          <w:tcPr>
            <w:tcW w:w="1944" w:type="dxa"/>
            <w:tcBorders>
              <w:top w:val="single" w:sz="4" w:space="0" w:color="auto"/>
              <w:bottom w:val="single" w:sz="4" w:space="0" w:color="auto"/>
            </w:tcBorders>
          </w:tcPr>
          <w:p w:rsidR="00DE1AFD" w:rsidRPr="00CC46E9" w:rsidRDefault="00DE1AFD" w:rsidP="00DE1AFD">
            <w:pPr>
              <w:keepLines/>
              <w:jc w:val="left"/>
              <w:rPr>
                <w:rFonts w:ascii="Arial" w:hAnsi="Arial" w:cs="Arial"/>
                <w:i/>
                <w:color w:val="000000"/>
                <w:sz w:val="18"/>
              </w:rPr>
            </w:pPr>
            <w:r>
              <w:rPr>
                <w:rFonts w:ascii="Arial" w:hAnsi="Arial" w:cs="Arial"/>
                <w:i/>
                <w:color w:val="000000"/>
                <w:sz w:val="18"/>
              </w:rPr>
              <w:br/>
              <w:t>Court appealed from</w:t>
            </w:r>
          </w:p>
        </w:tc>
        <w:tc>
          <w:tcPr>
            <w:tcW w:w="1944" w:type="dxa"/>
            <w:tcBorders>
              <w:top w:val="single" w:sz="4" w:space="0" w:color="auto"/>
              <w:bottom w:val="single" w:sz="4" w:space="0" w:color="auto"/>
            </w:tcBorders>
          </w:tcPr>
          <w:p w:rsidR="00DE1AFD" w:rsidRDefault="00DE1AFD" w:rsidP="00DE1AFD">
            <w:pPr>
              <w:keepLines/>
              <w:rPr>
                <w:rFonts w:ascii="Arial" w:hAnsi="Arial" w:cs="Arial"/>
                <w:i/>
                <w:color w:val="000000"/>
                <w:sz w:val="18"/>
              </w:rPr>
            </w:pPr>
          </w:p>
          <w:p w:rsidR="00DE1AFD" w:rsidRDefault="00DE1AFD" w:rsidP="00DE1AFD">
            <w:pPr>
              <w:keepLines/>
              <w:rPr>
                <w:rFonts w:ascii="Arial" w:hAnsi="Arial" w:cs="Arial"/>
                <w:i/>
                <w:color w:val="000000"/>
                <w:sz w:val="18"/>
              </w:rPr>
            </w:pPr>
            <w:r>
              <w:rPr>
                <w:rFonts w:ascii="Arial" w:hAnsi="Arial" w:cs="Arial"/>
                <w:i/>
                <w:color w:val="000000"/>
                <w:sz w:val="18"/>
              </w:rPr>
              <w:t>Result</w:t>
            </w:r>
          </w:p>
        </w:tc>
      </w:tr>
      <w:tr w:rsidR="00DE1AFD" w:rsidRPr="00CC46E9" w:rsidTr="00DE1AFD">
        <w:trPr>
          <w:cantSplit/>
          <w:trHeight w:val="400"/>
        </w:trPr>
        <w:tc>
          <w:tcPr>
            <w:tcW w:w="588" w:type="dxa"/>
          </w:tcPr>
          <w:p w:rsidR="00DE1AFD" w:rsidRPr="00CC46E9" w:rsidRDefault="00DE1AFD" w:rsidP="00396714">
            <w:pPr>
              <w:pStyle w:val="ListParagraph"/>
              <w:keepLines/>
              <w:numPr>
                <w:ilvl w:val="0"/>
                <w:numId w:val="42"/>
              </w:numPr>
              <w:spacing w:before="120"/>
              <w:jc w:val="right"/>
              <w:rPr>
                <w:rFonts w:ascii="Arial" w:hAnsi="Arial" w:cs="Arial"/>
                <w:color w:val="000000"/>
                <w:sz w:val="18"/>
              </w:rPr>
            </w:pPr>
          </w:p>
        </w:tc>
        <w:tc>
          <w:tcPr>
            <w:tcW w:w="1944" w:type="dxa"/>
          </w:tcPr>
          <w:p w:rsidR="00DE1AFD" w:rsidRPr="00F30B18" w:rsidRDefault="00DE1AFD" w:rsidP="00DE1AFD">
            <w:pPr>
              <w:keepLines/>
              <w:spacing w:before="120"/>
              <w:rPr>
                <w:rFonts w:ascii="Arial" w:hAnsi="Arial" w:cs="Arial"/>
                <w:color w:val="000000"/>
                <w:sz w:val="18"/>
                <w:szCs w:val="18"/>
              </w:rPr>
            </w:pPr>
            <w:proofErr w:type="spellStart"/>
            <w:r w:rsidRPr="00F30B18">
              <w:rPr>
                <w:rFonts w:ascii="Arial" w:hAnsi="Arial" w:cs="Arial"/>
                <w:color w:val="000000"/>
                <w:sz w:val="18"/>
                <w:szCs w:val="18"/>
              </w:rPr>
              <w:t>Zeqaj</w:t>
            </w:r>
            <w:proofErr w:type="spellEnd"/>
          </w:p>
        </w:tc>
        <w:tc>
          <w:tcPr>
            <w:tcW w:w="1944" w:type="dxa"/>
          </w:tcPr>
          <w:p w:rsidR="00DE1AFD" w:rsidRPr="00F30B18" w:rsidRDefault="00DE1AFD" w:rsidP="00DE1AFD">
            <w:pPr>
              <w:keepLines/>
              <w:spacing w:before="120"/>
              <w:jc w:val="left"/>
              <w:rPr>
                <w:rFonts w:ascii="Arial" w:hAnsi="Arial" w:cs="Arial"/>
                <w:color w:val="000000"/>
                <w:sz w:val="18"/>
                <w:szCs w:val="18"/>
              </w:rPr>
            </w:pPr>
            <w:r w:rsidRPr="00F30B18">
              <w:rPr>
                <w:rFonts w:ascii="Arial" w:hAnsi="Arial" w:cs="Arial"/>
                <w:sz w:val="18"/>
                <w:szCs w:val="18"/>
              </w:rPr>
              <w:t>Deputy Commissioner of Taxation</w:t>
            </w:r>
            <w:r>
              <w:rPr>
                <w:rFonts w:ascii="Arial" w:hAnsi="Arial" w:cs="Arial"/>
                <w:sz w:val="18"/>
                <w:szCs w:val="18"/>
              </w:rPr>
              <w:br/>
              <w:t>(M100/2020)</w:t>
            </w:r>
            <w:r>
              <w:rPr>
                <w:rFonts w:ascii="Arial" w:hAnsi="Arial" w:cs="Arial"/>
                <w:sz w:val="18"/>
                <w:szCs w:val="18"/>
              </w:rPr>
              <w:br/>
            </w:r>
          </w:p>
        </w:tc>
        <w:tc>
          <w:tcPr>
            <w:tcW w:w="1944" w:type="dxa"/>
          </w:tcPr>
          <w:p w:rsidR="00DE1AFD" w:rsidRPr="00F30B18" w:rsidRDefault="00DE1AFD" w:rsidP="00DE1AFD">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[2020] FCA 1270</w:t>
            </w:r>
          </w:p>
        </w:tc>
        <w:tc>
          <w:tcPr>
            <w:tcW w:w="1944" w:type="dxa"/>
          </w:tcPr>
          <w:p w:rsidR="00DE1AFD" w:rsidRPr="00F30B18" w:rsidRDefault="00DE1AFD" w:rsidP="00DE1AFD">
            <w:pPr>
              <w:keepLines/>
              <w:spacing w:before="120"/>
              <w:rPr>
                <w:rFonts w:ascii="Arial" w:hAnsi="Arial" w:cs="Arial"/>
                <w:color w:val="000000"/>
                <w:sz w:val="18"/>
                <w:szCs w:val="18"/>
              </w:rPr>
            </w:pPr>
            <w:r w:rsidRPr="00F30B18">
              <w:rPr>
                <w:rFonts w:ascii="Arial" w:hAnsi="Arial" w:cs="Arial"/>
                <w:color w:val="000000"/>
                <w:sz w:val="18"/>
                <w:szCs w:val="18"/>
              </w:rPr>
              <w:t>Application dismissed</w:t>
            </w:r>
            <w:r w:rsidRPr="00F30B18">
              <w:rPr>
                <w:rFonts w:ascii="Arial" w:hAnsi="Arial" w:cs="Arial"/>
                <w:color w:val="000000"/>
                <w:sz w:val="18"/>
                <w:szCs w:val="18"/>
              </w:rPr>
              <w:br/>
            </w:r>
            <w:hyperlink r:id="rId147" w:history="1">
              <w:r w:rsidRPr="00F820ED">
                <w:rPr>
                  <w:rStyle w:val="Hyperlink"/>
                  <w:rFonts w:ascii="Arial" w:hAnsi="Arial"/>
                  <w:noProof w:val="0"/>
                  <w:sz w:val="18"/>
                  <w:szCs w:val="18"/>
                </w:rPr>
                <w:t>[2021] HCASL 9</w:t>
              </w:r>
            </w:hyperlink>
          </w:p>
          <w:p w:rsidR="00DE1AFD" w:rsidRPr="00F30B18" w:rsidRDefault="00DE1AFD" w:rsidP="00DE1AFD">
            <w:pPr>
              <w:keepLines/>
              <w:rPr>
                <w:rFonts w:ascii="Arial" w:hAnsi="Arial" w:cs="Arial"/>
                <w:color w:val="000000"/>
                <w:sz w:val="18"/>
                <w:szCs w:val="18"/>
              </w:rPr>
            </w:pPr>
          </w:p>
        </w:tc>
      </w:tr>
      <w:tr w:rsidR="00DE1AFD" w:rsidRPr="00CC46E9" w:rsidTr="00DE1AFD">
        <w:trPr>
          <w:cantSplit/>
          <w:trHeight w:val="400"/>
        </w:trPr>
        <w:tc>
          <w:tcPr>
            <w:tcW w:w="588" w:type="dxa"/>
          </w:tcPr>
          <w:p w:rsidR="00DE1AFD" w:rsidRPr="00CC46E9" w:rsidRDefault="00DE1AFD" w:rsidP="00396714">
            <w:pPr>
              <w:pStyle w:val="ListParagraph"/>
              <w:keepLines/>
              <w:numPr>
                <w:ilvl w:val="0"/>
                <w:numId w:val="42"/>
              </w:numPr>
              <w:jc w:val="right"/>
              <w:rPr>
                <w:rFonts w:ascii="Arial" w:hAnsi="Arial" w:cs="Arial"/>
                <w:color w:val="000000"/>
                <w:sz w:val="18"/>
              </w:rPr>
            </w:pPr>
          </w:p>
        </w:tc>
        <w:tc>
          <w:tcPr>
            <w:tcW w:w="1944" w:type="dxa"/>
          </w:tcPr>
          <w:p w:rsidR="00DE1AFD" w:rsidRPr="00F30B18" w:rsidRDefault="00DE1AFD" w:rsidP="00DE1AFD">
            <w:pPr>
              <w:keepLines/>
              <w:rPr>
                <w:rFonts w:ascii="Arial" w:hAnsi="Arial" w:cs="Arial"/>
                <w:color w:val="000000"/>
                <w:sz w:val="18"/>
                <w:szCs w:val="18"/>
              </w:rPr>
            </w:pPr>
            <w:r w:rsidRPr="00F30B18">
              <w:rPr>
                <w:rFonts w:ascii="Arial" w:hAnsi="Arial" w:cs="Arial"/>
                <w:color w:val="000000"/>
                <w:sz w:val="18"/>
                <w:szCs w:val="18"/>
              </w:rPr>
              <w:t>La Mela</w:t>
            </w:r>
          </w:p>
        </w:tc>
        <w:tc>
          <w:tcPr>
            <w:tcW w:w="1944" w:type="dxa"/>
          </w:tcPr>
          <w:p w:rsidR="00DE1AFD" w:rsidRPr="00F30B18" w:rsidRDefault="00DE1AFD" w:rsidP="00DE1AFD">
            <w:pPr>
              <w:keepLines/>
              <w:jc w:val="left"/>
              <w:rPr>
                <w:rFonts w:ascii="Arial" w:hAnsi="Arial" w:cs="Arial"/>
                <w:color w:val="000000"/>
                <w:sz w:val="18"/>
                <w:szCs w:val="18"/>
              </w:rPr>
            </w:pPr>
            <w:proofErr w:type="spellStart"/>
            <w:r w:rsidRPr="00F30B18">
              <w:rPr>
                <w:rFonts w:ascii="Arial" w:hAnsi="Arial" w:cs="Arial"/>
                <w:sz w:val="18"/>
                <w:szCs w:val="18"/>
              </w:rPr>
              <w:t>Franklexis</w:t>
            </w:r>
            <w:proofErr w:type="spellEnd"/>
            <w:r w:rsidRPr="00F30B18">
              <w:rPr>
                <w:rFonts w:ascii="Arial" w:hAnsi="Arial" w:cs="Arial"/>
                <w:sz w:val="18"/>
                <w:szCs w:val="18"/>
              </w:rPr>
              <w:t xml:space="preserve"> Pty Ltd &amp; Anor</w:t>
            </w:r>
            <w:r>
              <w:rPr>
                <w:rFonts w:ascii="Arial" w:hAnsi="Arial" w:cs="Arial"/>
                <w:sz w:val="18"/>
                <w:szCs w:val="18"/>
              </w:rPr>
              <w:br/>
              <w:t>(P30/2020)</w:t>
            </w:r>
          </w:p>
        </w:tc>
        <w:tc>
          <w:tcPr>
            <w:tcW w:w="1944" w:type="dxa"/>
          </w:tcPr>
          <w:p w:rsidR="00DE1AFD" w:rsidRPr="00F30B18" w:rsidRDefault="00DE1AFD" w:rsidP="00DE1AFD">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Western Australia</w:t>
            </w:r>
            <w:r>
              <w:rPr>
                <w:rFonts w:ascii="Arial" w:hAnsi="Arial" w:cs="Arial"/>
                <w:color w:val="000000"/>
                <w:sz w:val="18"/>
                <w:szCs w:val="18"/>
              </w:rPr>
              <w:br/>
              <w:t>(Court of Appeal)</w:t>
            </w:r>
            <w:r>
              <w:rPr>
                <w:rFonts w:ascii="Arial" w:hAnsi="Arial" w:cs="Arial"/>
                <w:color w:val="000000"/>
                <w:sz w:val="18"/>
                <w:szCs w:val="18"/>
              </w:rPr>
              <w:br/>
              <w:t>[2020] WASCA 83</w:t>
            </w:r>
            <w:r>
              <w:rPr>
                <w:rFonts w:ascii="Arial" w:hAnsi="Arial" w:cs="Arial"/>
                <w:color w:val="000000"/>
                <w:sz w:val="18"/>
                <w:szCs w:val="18"/>
              </w:rPr>
              <w:br/>
            </w:r>
          </w:p>
        </w:tc>
        <w:tc>
          <w:tcPr>
            <w:tcW w:w="1944" w:type="dxa"/>
          </w:tcPr>
          <w:p w:rsidR="00DE1AFD" w:rsidRPr="00F30B18" w:rsidRDefault="00DE1AFD" w:rsidP="00DE1AFD">
            <w:pPr>
              <w:keepLines/>
              <w:rPr>
                <w:rFonts w:ascii="Arial" w:hAnsi="Arial" w:cs="Arial"/>
                <w:color w:val="000000"/>
                <w:sz w:val="18"/>
                <w:szCs w:val="18"/>
              </w:rPr>
            </w:pPr>
            <w:r w:rsidRPr="00F30B18">
              <w:rPr>
                <w:rFonts w:ascii="Arial" w:hAnsi="Arial" w:cs="Arial"/>
                <w:color w:val="000000"/>
                <w:sz w:val="18"/>
                <w:szCs w:val="18"/>
              </w:rPr>
              <w:t>Application dismissed</w:t>
            </w:r>
          </w:p>
          <w:p w:rsidR="00DE1AFD" w:rsidRPr="00F30B18" w:rsidRDefault="00794623" w:rsidP="00DE1AFD">
            <w:pPr>
              <w:keepLines/>
              <w:rPr>
                <w:rFonts w:ascii="Arial" w:hAnsi="Arial" w:cs="Arial"/>
                <w:color w:val="000000"/>
                <w:sz w:val="18"/>
                <w:szCs w:val="18"/>
              </w:rPr>
            </w:pPr>
            <w:hyperlink r:id="rId148" w:history="1">
              <w:r w:rsidR="00DE1AFD" w:rsidRPr="00F820ED">
                <w:rPr>
                  <w:rStyle w:val="Hyperlink"/>
                  <w:rFonts w:ascii="Arial" w:hAnsi="Arial"/>
                  <w:noProof w:val="0"/>
                  <w:sz w:val="18"/>
                  <w:szCs w:val="18"/>
                </w:rPr>
                <w:t>[2021] HCASL 10</w:t>
              </w:r>
            </w:hyperlink>
          </w:p>
          <w:p w:rsidR="00DE1AFD" w:rsidRPr="00F30B18" w:rsidRDefault="00DE1AFD" w:rsidP="00DE1AFD">
            <w:pPr>
              <w:keepLines/>
              <w:rPr>
                <w:rFonts w:ascii="Arial" w:hAnsi="Arial" w:cs="Arial"/>
                <w:color w:val="000000"/>
                <w:sz w:val="18"/>
                <w:szCs w:val="18"/>
              </w:rPr>
            </w:pPr>
          </w:p>
        </w:tc>
      </w:tr>
      <w:tr w:rsidR="00DE1AFD" w:rsidRPr="00CC46E9" w:rsidTr="00DE1AFD">
        <w:trPr>
          <w:cantSplit/>
          <w:trHeight w:val="400"/>
        </w:trPr>
        <w:tc>
          <w:tcPr>
            <w:tcW w:w="588" w:type="dxa"/>
          </w:tcPr>
          <w:p w:rsidR="00DE1AFD" w:rsidRPr="00CC46E9" w:rsidRDefault="00DE1AFD" w:rsidP="00396714">
            <w:pPr>
              <w:pStyle w:val="ListParagraph"/>
              <w:keepLines/>
              <w:numPr>
                <w:ilvl w:val="0"/>
                <w:numId w:val="42"/>
              </w:numPr>
              <w:jc w:val="right"/>
              <w:rPr>
                <w:rFonts w:ascii="Arial" w:hAnsi="Arial" w:cs="Arial"/>
                <w:color w:val="000000"/>
                <w:sz w:val="18"/>
              </w:rPr>
            </w:pPr>
          </w:p>
        </w:tc>
        <w:tc>
          <w:tcPr>
            <w:tcW w:w="1944" w:type="dxa"/>
          </w:tcPr>
          <w:p w:rsidR="00DE1AFD" w:rsidRPr="00F30B18" w:rsidRDefault="00DE1AFD" w:rsidP="00DE1AFD">
            <w:pPr>
              <w:keepLines/>
              <w:rPr>
                <w:rFonts w:ascii="Arial" w:hAnsi="Arial" w:cs="Arial"/>
                <w:color w:val="000000"/>
                <w:sz w:val="18"/>
                <w:szCs w:val="18"/>
              </w:rPr>
            </w:pPr>
            <w:r w:rsidRPr="00F30B18">
              <w:rPr>
                <w:rFonts w:ascii="Arial" w:hAnsi="Arial" w:cs="Arial"/>
                <w:color w:val="000000"/>
                <w:sz w:val="18"/>
                <w:szCs w:val="18"/>
              </w:rPr>
              <w:t>La Mela</w:t>
            </w:r>
          </w:p>
        </w:tc>
        <w:tc>
          <w:tcPr>
            <w:tcW w:w="1944" w:type="dxa"/>
          </w:tcPr>
          <w:p w:rsidR="00DE1AFD" w:rsidRPr="00F30B18" w:rsidRDefault="00DE1AFD" w:rsidP="00DE1AFD">
            <w:pPr>
              <w:keepLines/>
              <w:jc w:val="left"/>
              <w:rPr>
                <w:rFonts w:ascii="Arial" w:hAnsi="Arial" w:cs="Arial"/>
                <w:sz w:val="18"/>
                <w:szCs w:val="18"/>
              </w:rPr>
            </w:pPr>
            <w:proofErr w:type="spellStart"/>
            <w:r w:rsidRPr="00F30B18">
              <w:rPr>
                <w:rFonts w:ascii="Arial" w:hAnsi="Arial" w:cs="Arial"/>
                <w:sz w:val="18"/>
                <w:szCs w:val="18"/>
              </w:rPr>
              <w:t>Franklexis</w:t>
            </w:r>
            <w:proofErr w:type="spellEnd"/>
            <w:r w:rsidRPr="00F30B18">
              <w:rPr>
                <w:rFonts w:ascii="Arial" w:hAnsi="Arial" w:cs="Arial"/>
                <w:sz w:val="18"/>
                <w:szCs w:val="18"/>
              </w:rPr>
              <w:t xml:space="preserve"> Pty Ltd &amp; Anor</w:t>
            </w:r>
            <w:r>
              <w:rPr>
                <w:rFonts w:ascii="Arial" w:hAnsi="Arial" w:cs="Arial"/>
                <w:sz w:val="18"/>
                <w:szCs w:val="18"/>
              </w:rPr>
              <w:br/>
              <w:t>(P31/2020)</w:t>
            </w:r>
            <w:r>
              <w:rPr>
                <w:rFonts w:ascii="Arial" w:hAnsi="Arial" w:cs="Arial"/>
                <w:sz w:val="18"/>
                <w:szCs w:val="18"/>
              </w:rPr>
              <w:br/>
            </w:r>
          </w:p>
        </w:tc>
        <w:tc>
          <w:tcPr>
            <w:tcW w:w="1944" w:type="dxa"/>
          </w:tcPr>
          <w:p w:rsidR="00DE1AFD" w:rsidRPr="00F30B18" w:rsidRDefault="00DE1AFD" w:rsidP="00DE1AFD">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Western Australia</w:t>
            </w:r>
            <w:r>
              <w:rPr>
                <w:rFonts w:ascii="Arial" w:hAnsi="Arial" w:cs="Arial"/>
                <w:color w:val="000000"/>
                <w:sz w:val="18"/>
                <w:szCs w:val="18"/>
              </w:rPr>
              <w:br/>
              <w:t>(Court of Appeal)</w:t>
            </w:r>
            <w:r>
              <w:rPr>
                <w:rFonts w:ascii="Arial" w:hAnsi="Arial" w:cs="Arial"/>
                <w:color w:val="000000"/>
                <w:sz w:val="18"/>
                <w:szCs w:val="18"/>
              </w:rPr>
              <w:br/>
              <w:t>[2020] WASCA 83</w:t>
            </w:r>
            <w:r>
              <w:rPr>
                <w:rFonts w:ascii="Arial" w:hAnsi="Arial" w:cs="Arial"/>
                <w:color w:val="000000"/>
                <w:sz w:val="18"/>
                <w:szCs w:val="18"/>
              </w:rPr>
              <w:br/>
            </w:r>
          </w:p>
        </w:tc>
        <w:tc>
          <w:tcPr>
            <w:tcW w:w="1944" w:type="dxa"/>
          </w:tcPr>
          <w:p w:rsidR="00DE1AFD" w:rsidRPr="00F30B18" w:rsidRDefault="00DE1AFD" w:rsidP="00DE1AFD">
            <w:pPr>
              <w:keepLines/>
              <w:rPr>
                <w:rFonts w:ascii="Arial" w:hAnsi="Arial" w:cs="Arial"/>
                <w:color w:val="000000"/>
                <w:sz w:val="18"/>
                <w:szCs w:val="18"/>
              </w:rPr>
            </w:pPr>
            <w:r w:rsidRPr="00F30B18">
              <w:rPr>
                <w:rFonts w:ascii="Arial" w:hAnsi="Arial" w:cs="Arial"/>
                <w:color w:val="000000"/>
                <w:sz w:val="18"/>
                <w:szCs w:val="18"/>
              </w:rPr>
              <w:t>Application dismissed</w:t>
            </w:r>
          </w:p>
          <w:p w:rsidR="00DE1AFD" w:rsidRPr="00F30B18" w:rsidRDefault="00794623" w:rsidP="00DE1AFD">
            <w:pPr>
              <w:keepLines/>
              <w:rPr>
                <w:rFonts w:ascii="Arial" w:hAnsi="Arial" w:cs="Arial"/>
                <w:color w:val="000000"/>
                <w:sz w:val="18"/>
                <w:szCs w:val="18"/>
              </w:rPr>
            </w:pPr>
            <w:hyperlink r:id="rId149" w:history="1">
              <w:r w:rsidR="00DE1AFD" w:rsidRPr="00F820ED">
                <w:rPr>
                  <w:rStyle w:val="Hyperlink"/>
                  <w:rFonts w:ascii="Arial" w:hAnsi="Arial"/>
                  <w:noProof w:val="0"/>
                  <w:sz w:val="18"/>
                  <w:szCs w:val="18"/>
                </w:rPr>
                <w:t>[2021] HCASL 10</w:t>
              </w:r>
            </w:hyperlink>
          </w:p>
          <w:p w:rsidR="00DE1AFD" w:rsidRPr="00F30B18" w:rsidRDefault="00DE1AFD" w:rsidP="00DE1AFD">
            <w:pPr>
              <w:keepLines/>
              <w:rPr>
                <w:rFonts w:ascii="Arial" w:hAnsi="Arial" w:cs="Arial"/>
                <w:color w:val="000000"/>
                <w:sz w:val="18"/>
                <w:szCs w:val="18"/>
              </w:rPr>
            </w:pPr>
          </w:p>
        </w:tc>
      </w:tr>
      <w:tr w:rsidR="00DE1AFD" w:rsidRPr="00CC46E9" w:rsidTr="00DE1AFD">
        <w:trPr>
          <w:cantSplit/>
          <w:trHeight w:val="400"/>
        </w:trPr>
        <w:tc>
          <w:tcPr>
            <w:tcW w:w="588" w:type="dxa"/>
          </w:tcPr>
          <w:p w:rsidR="00DE1AFD" w:rsidRPr="00CC46E9" w:rsidRDefault="00DE1AFD" w:rsidP="00396714">
            <w:pPr>
              <w:pStyle w:val="ListParagraph"/>
              <w:keepLines/>
              <w:numPr>
                <w:ilvl w:val="0"/>
                <w:numId w:val="42"/>
              </w:numPr>
              <w:jc w:val="right"/>
              <w:rPr>
                <w:rFonts w:ascii="Arial" w:hAnsi="Arial" w:cs="Arial"/>
                <w:color w:val="000000"/>
                <w:sz w:val="18"/>
              </w:rPr>
            </w:pPr>
          </w:p>
        </w:tc>
        <w:tc>
          <w:tcPr>
            <w:tcW w:w="1944" w:type="dxa"/>
          </w:tcPr>
          <w:p w:rsidR="00DE1AFD" w:rsidRPr="00F30B18" w:rsidRDefault="00DE1AFD" w:rsidP="00DE1AFD">
            <w:pPr>
              <w:keepLines/>
              <w:rPr>
                <w:rFonts w:ascii="Arial" w:hAnsi="Arial" w:cs="Arial"/>
                <w:color w:val="000000"/>
                <w:sz w:val="18"/>
                <w:szCs w:val="18"/>
              </w:rPr>
            </w:pPr>
            <w:proofErr w:type="spellStart"/>
            <w:r w:rsidRPr="00F30B18">
              <w:rPr>
                <w:rFonts w:ascii="Arial" w:hAnsi="Arial" w:cs="Arial"/>
                <w:color w:val="000000"/>
                <w:sz w:val="18"/>
                <w:szCs w:val="18"/>
              </w:rPr>
              <w:t>Okoli</w:t>
            </w:r>
            <w:proofErr w:type="spellEnd"/>
          </w:p>
        </w:tc>
        <w:tc>
          <w:tcPr>
            <w:tcW w:w="1944" w:type="dxa"/>
          </w:tcPr>
          <w:p w:rsidR="00DE1AFD" w:rsidRPr="00F30B18" w:rsidRDefault="00DE1AFD" w:rsidP="00DE1AFD">
            <w:pPr>
              <w:keepLines/>
              <w:jc w:val="left"/>
              <w:rPr>
                <w:rFonts w:ascii="Arial" w:hAnsi="Arial" w:cs="Arial"/>
                <w:color w:val="000000"/>
                <w:sz w:val="18"/>
                <w:szCs w:val="18"/>
              </w:rPr>
            </w:pPr>
            <w:r w:rsidRPr="00F30B18">
              <w:rPr>
                <w:rFonts w:ascii="Arial" w:hAnsi="Arial" w:cs="Arial"/>
                <w:color w:val="000000"/>
                <w:sz w:val="18"/>
                <w:szCs w:val="18"/>
              </w:rPr>
              <w:t>The Queen</w:t>
            </w:r>
            <w:r>
              <w:rPr>
                <w:rFonts w:ascii="Arial" w:hAnsi="Arial" w:cs="Arial"/>
                <w:color w:val="000000"/>
                <w:sz w:val="18"/>
                <w:szCs w:val="18"/>
              </w:rPr>
              <w:br/>
              <w:t>(P44/2020)</w:t>
            </w:r>
          </w:p>
        </w:tc>
        <w:tc>
          <w:tcPr>
            <w:tcW w:w="1944" w:type="dxa"/>
          </w:tcPr>
          <w:p w:rsidR="00DE1AFD" w:rsidRPr="00F30B18" w:rsidRDefault="00DE1AFD" w:rsidP="00DE1AFD">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Western Australia</w:t>
            </w:r>
            <w:r>
              <w:rPr>
                <w:rFonts w:ascii="Arial" w:hAnsi="Arial" w:cs="Arial"/>
                <w:color w:val="000000"/>
                <w:sz w:val="18"/>
                <w:szCs w:val="18"/>
              </w:rPr>
              <w:br/>
              <w:t>(Court of Appeal)</w:t>
            </w:r>
            <w:r>
              <w:rPr>
                <w:rFonts w:ascii="Arial" w:hAnsi="Arial" w:cs="Arial"/>
                <w:color w:val="000000"/>
                <w:sz w:val="18"/>
                <w:szCs w:val="18"/>
              </w:rPr>
              <w:br/>
              <w:t>[2019] WASCA 91</w:t>
            </w:r>
            <w:r>
              <w:rPr>
                <w:rFonts w:ascii="Arial" w:hAnsi="Arial" w:cs="Arial"/>
                <w:color w:val="000000"/>
                <w:sz w:val="18"/>
                <w:szCs w:val="18"/>
              </w:rPr>
              <w:br/>
            </w:r>
          </w:p>
        </w:tc>
        <w:tc>
          <w:tcPr>
            <w:tcW w:w="1944" w:type="dxa"/>
          </w:tcPr>
          <w:p w:rsidR="00DE1AFD" w:rsidRPr="00F30B18" w:rsidRDefault="00DE1AFD" w:rsidP="00DE1AFD">
            <w:pPr>
              <w:keepLines/>
              <w:rPr>
                <w:rFonts w:ascii="Arial" w:hAnsi="Arial" w:cs="Arial"/>
                <w:color w:val="000000"/>
                <w:sz w:val="18"/>
                <w:szCs w:val="18"/>
              </w:rPr>
            </w:pPr>
            <w:r w:rsidRPr="00F30B18">
              <w:rPr>
                <w:rFonts w:ascii="Arial" w:hAnsi="Arial" w:cs="Arial"/>
                <w:color w:val="000000"/>
                <w:sz w:val="18"/>
                <w:szCs w:val="18"/>
              </w:rPr>
              <w:t>Application dismissed</w:t>
            </w:r>
          </w:p>
          <w:p w:rsidR="00DE1AFD" w:rsidRPr="00F30B18" w:rsidRDefault="00794623" w:rsidP="00DE1AFD">
            <w:pPr>
              <w:keepLines/>
              <w:rPr>
                <w:rFonts w:ascii="Arial" w:hAnsi="Arial" w:cs="Arial"/>
                <w:color w:val="000000"/>
                <w:sz w:val="18"/>
                <w:szCs w:val="18"/>
              </w:rPr>
            </w:pPr>
            <w:hyperlink r:id="rId150" w:history="1">
              <w:r w:rsidR="00DE1AFD" w:rsidRPr="00F820ED">
                <w:rPr>
                  <w:rStyle w:val="Hyperlink"/>
                  <w:rFonts w:ascii="Arial" w:hAnsi="Arial"/>
                  <w:noProof w:val="0"/>
                  <w:sz w:val="18"/>
                  <w:szCs w:val="18"/>
                </w:rPr>
                <w:t>[2021] HCASL 11</w:t>
              </w:r>
            </w:hyperlink>
          </w:p>
          <w:p w:rsidR="00DE1AFD" w:rsidRPr="00F30B18" w:rsidRDefault="00DE1AFD" w:rsidP="00DE1AFD">
            <w:pPr>
              <w:keepLines/>
              <w:rPr>
                <w:rFonts w:ascii="Arial" w:hAnsi="Arial" w:cs="Arial"/>
                <w:color w:val="000000"/>
                <w:sz w:val="18"/>
                <w:szCs w:val="18"/>
              </w:rPr>
            </w:pPr>
          </w:p>
        </w:tc>
      </w:tr>
      <w:tr w:rsidR="00DE1AFD" w:rsidRPr="00CC46E9" w:rsidTr="00DE1AFD">
        <w:trPr>
          <w:cantSplit/>
          <w:trHeight w:val="577"/>
        </w:trPr>
        <w:tc>
          <w:tcPr>
            <w:tcW w:w="588" w:type="dxa"/>
          </w:tcPr>
          <w:p w:rsidR="00DE1AFD" w:rsidRPr="00CC46E9" w:rsidRDefault="00DE1AFD" w:rsidP="00396714">
            <w:pPr>
              <w:pStyle w:val="ListParagraph"/>
              <w:keepLines/>
              <w:numPr>
                <w:ilvl w:val="0"/>
                <w:numId w:val="42"/>
              </w:numPr>
              <w:jc w:val="right"/>
              <w:rPr>
                <w:rFonts w:ascii="Arial" w:hAnsi="Arial" w:cs="Arial"/>
                <w:color w:val="000000"/>
                <w:sz w:val="18"/>
              </w:rPr>
            </w:pPr>
          </w:p>
        </w:tc>
        <w:tc>
          <w:tcPr>
            <w:tcW w:w="1944" w:type="dxa"/>
          </w:tcPr>
          <w:p w:rsidR="00DE1AFD" w:rsidRPr="00F30B18" w:rsidRDefault="00DE1AFD" w:rsidP="00DE1AFD">
            <w:pPr>
              <w:keepLines/>
              <w:rPr>
                <w:rFonts w:ascii="Arial" w:hAnsi="Arial" w:cs="Arial"/>
                <w:color w:val="000000"/>
                <w:sz w:val="18"/>
                <w:szCs w:val="18"/>
              </w:rPr>
            </w:pPr>
            <w:r w:rsidRPr="00F30B18">
              <w:rPr>
                <w:rFonts w:ascii="Arial" w:hAnsi="Arial" w:cs="Arial"/>
                <w:color w:val="000000"/>
                <w:sz w:val="18"/>
                <w:szCs w:val="18"/>
              </w:rPr>
              <w:t>Karlsson</w:t>
            </w:r>
          </w:p>
        </w:tc>
        <w:tc>
          <w:tcPr>
            <w:tcW w:w="1944" w:type="dxa"/>
          </w:tcPr>
          <w:p w:rsidR="00DE1AFD" w:rsidRPr="00F30B18" w:rsidRDefault="00DE1AFD" w:rsidP="00DE1AFD">
            <w:pPr>
              <w:keepLines/>
              <w:jc w:val="left"/>
              <w:rPr>
                <w:rFonts w:ascii="Arial" w:hAnsi="Arial" w:cs="Arial"/>
                <w:color w:val="000000"/>
                <w:sz w:val="18"/>
                <w:szCs w:val="18"/>
              </w:rPr>
            </w:pPr>
            <w:r w:rsidRPr="00F30B18">
              <w:rPr>
                <w:rFonts w:ascii="Arial" w:hAnsi="Arial" w:cs="Arial"/>
                <w:color w:val="000000"/>
                <w:sz w:val="18"/>
                <w:szCs w:val="18"/>
              </w:rPr>
              <w:t>Griffith University</w:t>
            </w:r>
            <w:r>
              <w:rPr>
                <w:rFonts w:ascii="Arial" w:hAnsi="Arial" w:cs="Arial"/>
                <w:color w:val="000000"/>
                <w:sz w:val="18"/>
                <w:szCs w:val="18"/>
              </w:rPr>
              <w:br/>
              <w:t>(S178/2020)</w:t>
            </w:r>
          </w:p>
        </w:tc>
        <w:tc>
          <w:tcPr>
            <w:tcW w:w="1944" w:type="dxa"/>
          </w:tcPr>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[2020] NSWCA 176</w:t>
            </w:r>
          </w:p>
          <w:p w:rsidR="00DE1AFD" w:rsidRPr="00F30B18" w:rsidRDefault="00DE1AFD" w:rsidP="00DE1AFD">
            <w:pPr>
              <w:keepLines/>
              <w:jc w:val="left"/>
              <w:rPr>
                <w:rFonts w:ascii="Arial" w:hAnsi="Arial" w:cs="Arial"/>
                <w:color w:val="000000"/>
                <w:sz w:val="18"/>
                <w:szCs w:val="18"/>
              </w:rPr>
            </w:pPr>
          </w:p>
        </w:tc>
        <w:tc>
          <w:tcPr>
            <w:tcW w:w="1944" w:type="dxa"/>
          </w:tcPr>
          <w:p w:rsidR="00DE1AFD" w:rsidRPr="00F30B18" w:rsidRDefault="00DE1AFD" w:rsidP="00DE1AFD">
            <w:pPr>
              <w:keepLines/>
              <w:rPr>
                <w:rFonts w:ascii="Arial" w:hAnsi="Arial" w:cs="Arial"/>
                <w:color w:val="000000"/>
                <w:sz w:val="18"/>
                <w:szCs w:val="18"/>
              </w:rPr>
            </w:pPr>
            <w:r w:rsidRPr="00F30B18">
              <w:rPr>
                <w:rFonts w:ascii="Arial" w:hAnsi="Arial" w:cs="Arial"/>
                <w:color w:val="000000"/>
                <w:sz w:val="18"/>
                <w:szCs w:val="18"/>
              </w:rPr>
              <w:t>Application dismissed</w:t>
            </w:r>
          </w:p>
          <w:p w:rsidR="00DE1AFD" w:rsidRPr="00F30B18" w:rsidRDefault="00794623" w:rsidP="00DE1AFD">
            <w:pPr>
              <w:keepLines/>
              <w:rPr>
                <w:rFonts w:ascii="Arial" w:hAnsi="Arial" w:cs="Arial"/>
                <w:color w:val="000000"/>
                <w:sz w:val="18"/>
                <w:szCs w:val="18"/>
              </w:rPr>
            </w:pPr>
            <w:hyperlink r:id="rId151" w:history="1">
              <w:r w:rsidR="00DE1AFD" w:rsidRPr="00F820ED">
                <w:rPr>
                  <w:rStyle w:val="Hyperlink"/>
                  <w:rFonts w:ascii="Arial" w:hAnsi="Arial"/>
                  <w:noProof w:val="0"/>
                  <w:sz w:val="18"/>
                  <w:szCs w:val="18"/>
                </w:rPr>
                <w:t>[2021] HCASL 12</w:t>
              </w:r>
            </w:hyperlink>
          </w:p>
        </w:tc>
      </w:tr>
      <w:tr w:rsidR="00DE1AFD" w:rsidRPr="00CC46E9" w:rsidTr="00DE1AFD">
        <w:trPr>
          <w:cantSplit/>
          <w:trHeight w:val="400"/>
        </w:trPr>
        <w:tc>
          <w:tcPr>
            <w:tcW w:w="588" w:type="dxa"/>
          </w:tcPr>
          <w:p w:rsidR="00DE1AFD" w:rsidRPr="00CC46E9" w:rsidRDefault="00DE1AFD" w:rsidP="00396714">
            <w:pPr>
              <w:pStyle w:val="ListParagraph"/>
              <w:keepLines/>
              <w:numPr>
                <w:ilvl w:val="0"/>
                <w:numId w:val="42"/>
              </w:numPr>
              <w:jc w:val="right"/>
              <w:rPr>
                <w:rFonts w:ascii="Arial" w:hAnsi="Arial" w:cs="Arial"/>
                <w:color w:val="000000"/>
                <w:sz w:val="18"/>
              </w:rPr>
            </w:pPr>
          </w:p>
        </w:tc>
        <w:tc>
          <w:tcPr>
            <w:tcW w:w="1944" w:type="dxa"/>
          </w:tcPr>
          <w:p w:rsidR="00DE1AFD" w:rsidRPr="00F30B18" w:rsidRDefault="00DE1AFD" w:rsidP="00DE1AFD">
            <w:pPr>
              <w:keepLines/>
              <w:rPr>
                <w:rFonts w:ascii="Arial" w:hAnsi="Arial" w:cs="Arial"/>
                <w:color w:val="000000"/>
                <w:sz w:val="18"/>
                <w:szCs w:val="18"/>
              </w:rPr>
            </w:pPr>
            <w:proofErr w:type="spellStart"/>
            <w:r w:rsidRPr="00F30B18">
              <w:rPr>
                <w:rFonts w:ascii="Arial" w:hAnsi="Arial" w:cs="Arial"/>
                <w:color w:val="000000"/>
                <w:sz w:val="18"/>
                <w:szCs w:val="18"/>
              </w:rPr>
              <w:t>Mohareb</w:t>
            </w:r>
            <w:proofErr w:type="spellEnd"/>
          </w:p>
        </w:tc>
        <w:tc>
          <w:tcPr>
            <w:tcW w:w="1944" w:type="dxa"/>
          </w:tcPr>
          <w:p w:rsidR="00DE1AFD" w:rsidRDefault="00DE1AFD" w:rsidP="00DE1AFD">
            <w:pPr>
              <w:keepLines/>
              <w:jc w:val="left"/>
              <w:rPr>
                <w:rFonts w:ascii="Arial" w:hAnsi="Arial" w:cs="Arial"/>
                <w:color w:val="000000"/>
                <w:sz w:val="18"/>
                <w:szCs w:val="18"/>
              </w:rPr>
            </w:pPr>
            <w:r w:rsidRPr="00F30B18">
              <w:rPr>
                <w:rFonts w:ascii="Arial" w:hAnsi="Arial" w:cs="Arial"/>
                <w:color w:val="000000"/>
                <w:sz w:val="18"/>
                <w:szCs w:val="18"/>
              </w:rPr>
              <w:t xml:space="preserve">Saratoga Marine Pty Ltd </w:t>
            </w:r>
            <w:r>
              <w:rPr>
                <w:rFonts w:ascii="Arial" w:hAnsi="Arial" w:cs="Arial"/>
                <w:color w:val="000000"/>
                <w:sz w:val="18"/>
                <w:szCs w:val="18"/>
              </w:rPr>
              <w:br/>
            </w:r>
            <w:r w:rsidRPr="00F30B18">
              <w:rPr>
                <w:rFonts w:ascii="Arial" w:hAnsi="Arial" w:cs="Arial"/>
                <w:color w:val="000000"/>
                <w:sz w:val="18"/>
                <w:szCs w:val="18"/>
              </w:rPr>
              <w:t xml:space="preserve">&amp; </w:t>
            </w:r>
            <w:proofErr w:type="spellStart"/>
            <w:r w:rsidRPr="00F30B18">
              <w:rPr>
                <w:rFonts w:ascii="Arial" w:hAnsi="Arial" w:cs="Arial"/>
                <w:color w:val="000000"/>
                <w:sz w:val="18"/>
                <w:szCs w:val="18"/>
              </w:rPr>
              <w:t>Ors</w:t>
            </w:r>
            <w:proofErr w:type="spellEnd"/>
          </w:p>
          <w:p w:rsidR="00DE1AFD" w:rsidRPr="00F30B18" w:rsidRDefault="00DE1AFD" w:rsidP="00DE1AFD">
            <w:pPr>
              <w:keepLines/>
              <w:jc w:val="left"/>
              <w:rPr>
                <w:rFonts w:ascii="Arial" w:hAnsi="Arial" w:cs="Arial"/>
                <w:color w:val="000000"/>
                <w:sz w:val="18"/>
                <w:szCs w:val="18"/>
              </w:rPr>
            </w:pPr>
            <w:r>
              <w:rPr>
                <w:rFonts w:ascii="Arial" w:hAnsi="Arial" w:cs="Arial"/>
                <w:color w:val="000000"/>
                <w:sz w:val="18"/>
                <w:szCs w:val="18"/>
              </w:rPr>
              <w:t>(S189/2020)</w:t>
            </w:r>
            <w:r>
              <w:rPr>
                <w:rFonts w:ascii="Arial" w:hAnsi="Arial" w:cs="Arial"/>
                <w:color w:val="000000"/>
                <w:sz w:val="18"/>
                <w:szCs w:val="18"/>
              </w:rPr>
              <w:br/>
            </w:r>
          </w:p>
        </w:tc>
        <w:tc>
          <w:tcPr>
            <w:tcW w:w="1944" w:type="dxa"/>
          </w:tcPr>
          <w:p w:rsidR="00DE1AFD" w:rsidRDefault="00DE1AFD" w:rsidP="00DE1AFD">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[2020] NSWCA 235</w:t>
            </w:r>
          </w:p>
          <w:p w:rsidR="00DE1AFD" w:rsidRPr="00F30B18" w:rsidRDefault="00DE1AFD" w:rsidP="00DE1AFD">
            <w:pPr>
              <w:keepLines/>
              <w:jc w:val="left"/>
              <w:rPr>
                <w:rFonts w:ascii="Arial" w:hAnsi="Arial" w:cs="Arial"/>
                <w:color w:val="000000"/>
                <w:sz w:val="18"/>
                <w:szCs w:val="18"/>
              </w:rPr>
            </w:pPr>
          </w:p>
        </w:tc>
        <w:tc>
          <w:tcPr>
            <w:tcW w:w="1944" w:type="dxa"/>
          </w:tcPr>
          <w:p w:rsidR="00DE1AFD" w:rsidRPr="00F30B18" w:rsidRDefault="00DE1AFD" w:rsidP="00DE1AFD">
            <w:pPr>
              <w:keepLines/>
              <w:rPr>
                <w:rFonts w:ascii="Arial" w:hAnsi="Arial" w:cs="Arial"/>
                <w:color w:val="000000"/>
                <w:sz w:val="18"/>
                <w:szCs w:val="18"/>
              </w:rPr>
            </w:pPr>
            <w:r w:rsidRPr="00F30B18">
              <w:rPr>
                <w:rFonts w:ascii="Arial" w:hAnsi="Arial" w:cs="Arial"/>
                <w:color w:val="000000"/>
                <w:sz w:val="18"/>
                <w:szCs w:val="18"/>
              </w:rPr>
              <w:t>Application dismissed</w:t>
            </w:r>
          </w:p>
          <w:p w:rsidR="00DE1AFD" w:rsidRPr="00F30B18" w:rsidRDefault="00794623" w:rsidP="00DE1AFD">
            <w:pPr>
              <w:keepLines/>
              <w:rPr>
                <w:rFonts w:ascii="Arial" w:hAnsi="Arial" w:cs="Arial"/>
                <w:color w:val="000000"/>
                <w:sz w:val="18"/>
                <w:szCs w:val="18"/>
              </w:rPr>
            </w:pPr>
            <w:hyperlink r:id="rId152" w:history="1">
              <w:r w:rsidR="00DE1AFD" w:rsidRPr="00F820ED">
                <w:rPr>
                  <w:rStyle w:val="Hyperlink"/>
                  <w:rFonts w:ascii="Arial" w:hAnsi="Arial"/>
                  <w:noProof w:val="0"/>
                  <w:sz w:val="18"/>
                  <w:szCs w:val="18"/>
                </w:rPr>
                <w:t>[2021] HCASL 13</w:t>
              </w:r>
            </w:hyperlink>
          </w:p>
          <w:p w:rsidR="00DE1AFD" w:rsidRPr="00F30B18" w:rsidRDefault="00DE1AFD" w:rsidP="00DE1AFD">
            <w:pPr>
              <w:keepLines/>
              <w:rPr>
                <w:rFonts w:ascii="Arial" w:hAnsi="Arial" w:cs="Arial"/>
                <w:color w:val="000000"/>
                <w:sz w:val="18"/>
                <w:szCs w:val="18"/>
              </w:rPr>
            </w:pPr>
          </w:p>
        </w:tc>
      </w:tr>
      <w:tr w:rsidR="00DE1AFD" w:rsidRPr="00CC46E9" w:rsidTr="00DE1AFD">
        <w:trPr>
          <w:cantSplit/>
          <w:trHeight w:val="400"/>
        </w:trPr>
        <w:tc>
          <w:tcPr>
            <w:tcW w:w="588" w:type="dxa"/>
          </w:tcPr>
          <w:p w:rsidR="00DE1AFD" w:rsidRPr="00CC46E9" w:rsidRDefault="00DE1AFD" w:rsidP="00396714">
            <w:pPr>
              <w:pStyle w:val="ListParagraph"/>
              <w:keepLines/>
              <w:numPr>
                <w:ilvl w:val="0"/>
                <w:numId w:val="42"/>
              </w:numPr>
              <w:jc w:val="right"/>
              <w:rPr>
                <w:rFonts w:ascii="Arial" w:hAnsi="Arial" w:cs="Arial"/>
                <w:color w:val="000000"/>
                <w:sz w:val="18"/>
              </w:rPr>
            </w:pPr>
          </w:p>
        </w:tc>
        <w:tc>
          <w:tcPr>
            <w:tcW w:w="1944" w:type="dxa"/>
          </w:tcPr>
          <w:p w:rsidR="00DE1AFD" w:rsidRPr="00F30B18" w:rsidRDefault="00DE1AFD" w:rsidP="00DE1AFD">
            <w:pPr>
              <w:keepLines/>
              <w:rPr>
                <w:rFonts w:ascii="Arial" w:hAnsi="Arial" w:cs="Arial"/>
                <w:color w:val="000000"/>
                <w:sz w:val="18"/>
                <w:szCs w:val="18"/>
              </w:rPr>
            </w:pPr>
            <w:r w:rsidRPr="00F30B18">
              <w:rPr>
                <w:rFonts w:ascii="Arial" w:hAnsi="Arial" w:cs="Arial"/>
                <w:color w:val="000000"/>
                <w:sz w:val="18"/>
                <w:szCs w:val="18"/>
              </w:rPr>
              <w:t>AAQ18</w:t>
            </w:r>
          </w:p>
        </w:tc>
        <w:tc>
          <w:tcPr>
            <w:tcW w:w="1944" w:type="dxa"/>
          </w:tcPr>
          <w:p w:rsidR="00DE1AFD" w:rsidRDefault="00DE1AFD" w:rsidP="00DE1AFD">
            <w:pPr>
              <w:keepLines/>
              <w:jc w:val="left"/>
              <w:rPr>
                <w:rFonts w:ascii="Arial" w:hAnsi="Arial" w:cs="Arial"/>
                <w:color w:val="000000"/>
                <w:sz w:val="18"/>
                <w:szCs w:val="18"/>
              </w:rPr>
            </w:pPr>
            <w:r w:rsidRPr="00F30B18">
              <w:rPr>
                <w:rFonts w:ascii="Arial" w:hAnsi="Arial" w:cs="Arial"/>
                <w:color w:val="000000"/>
                <w:sz w:val="18"/>
                <w:szCs w:val="18"/>
              </w:rPr>
              <w:t xml:space="preserve">Minister for Immigration, Citizenship, Migrant Services and Multicultural Affairs &amp; </w:t>
            </w:r>
            <w:r>
              <w:rPr>
                <w:rFonts w:ascii="Arial" w:hAnsi="Arial" w:cs="Arial"/>
                <w:color w:val="000000"/>
                <w:sz w:val="18"/>
                <w:szCs w:val="18"/>
              </w:rPr>
              <w:br/>
            </w:r>
            <w:r w:rsidRPr="00F30B18">
              <w:rPr>
                <w:rFonts w:ascii="Arial" w:hAnsi="Arial" w:cs="Arial"/>
                <w:color w:val="000000"/>
                <w:sz w:val="18"/>
                <w:szCs w:val="18"/>
              </w:rPr>
              <w:t>Anor</w:t>
            </w:r>
          </w:p>
          <w:p w:rsidR="00DE1AFD" w:rsidRPr="00F30B18" w:rsidRDefault="00DE1AFD" w:rsidP="00DE1AFD">
            <w:pPr>
              <w:keepLines/>
              <w:jc w:val="left"/>
              <w:rPr>
                <w:rFonts w:ascii="Arial" w:hAnsi="Arial" w:cs="Arial"/>
                <w:color w:val="000000"/>
                <w:sz w:val="18"/>
                <w:szCs w:val="18"/>
              </w:rPr>
            </w:pPr>
            <w:r>
              <w:rPr>
                <w:rFonts w:ascii="Arial" w:hAnsi="Arial" w:cs="Arial"/>
                <w:color w:val="000000"/>
                <w:sz w:val="18"/>
                <w:szCs w:val="18"/>
              </w:rPr>
              <w:t>(S193/2020)</w:t>
            </w:r>
          </w:p>
          <w:p w:rsidR="00DE1AFD" w:rsidRPr="00F30B18" w:rsidRDefault="00DE1AFD" w:rsidP="00DE1AFD">
            <w:pPr>
              <w:keepLines/>
              <w:jc w:val="left"/>
              <w:rPr>
                <w:rFonts w:ascii="Arial" w:hAnsi="Arial" w:cs="Arial"/>
                <w:color w:val="000000"/>
                <w:sz w:val="18"/>
                <w:szCs w:val="18"/>
              </w:rPr>
            </w:pPr>
          </w:p>
        </w:tc>
        <w:tc>
          <w:tcPr>
            <w:tcW w:w="1944" w:type="dxa"/>
          </w:tcPr>
          <w:p w:rsidR="00DE1AFD" w:rsidRPr="00F30B18" w:rsidRDefault="00DE1AFD" w:rsidP="00DE1AFD">
            <w:pPr>
              <w:keepLines/>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[2020] FCA 232</w:t>
            </w:r>
          </w:p>
        </w:tc>
        <w:tc>
          <w:tcPr>
            <w:tcW w:w="1944" w:type="dxa"/>
          </w:tcPr>
          <w:p w:rsidR="00DE1AFD" w:rsidRPr="00F30B18" w:rsidRDefault="00DE1AFD" w:rsidP="00DE1AFD">
            <w:pPr>
              <w:keepLines/>
              <w:rPr>
                <w:rFonts w:ascii="Arial" w:hAnsi="Arial" w:cs="Arial"/>
                <w:color w:val="000000"/>
                <w:sz w:val="18"/>
                <w:szCs w:val="18"/>
              </w:rPr>
            </w:pPr>
            <w:r w:rsidRPr="00F30B18">
              <w:rPr>
                <w:rFonts w:ascii="Arial" w:hAnsi="Arial" w:cs="Arial"/>
                <w:color w:val="000000"/>
                <w:sz w:val="18"/>
                <w:szCs w:val="18"/>
              </w:rPr>
              <w:t>Application dismissed</w:t>
            </w:r>
          </w:p>
          <w:p w:rsidR="00DE1AFD" w:rsidRPr="00F30B18" w:rsidRDefault="00794623" w:rsidP="00DE1AFD">
            <w:pPr>
              <w:keepLines/>
              <w:rPr>
                <w:rFonts w:ascii="Arial" w:hAnsi="Arial" w:cs="Arial"/>
                <w:color w:val="000000"/>
                <w:sz w:val="18"/>
                <w:szCs w:val="18"/>
              </w:rPr>
            </w:pPr>
            <w:hyperlink r:id="rId153" w:history="1">
              <w:r w:rsidR="00DE1AFD" w:rsidRPr="00F820ED">
                <w:rPr>
                  <w:rStyle w:val="Hyperlink"/>
                  <w:rFonts w:ascii="Arial" w:hAnsi="Arial"/>
                  <w:noProof w:val="0"/>
                  <w:sz w:val="18"/>
                  <w:szCs w:val="18"/>
                </w:rPr>
                <w:t>[2021] HCASL 14</w:t>
              </w:r>
            </w:hyperlink>
          </w:p>
          <w:p w:rsidR="00DE1AFD" w:rsidRPr="00F30B18" w:rsidRDefault="00DE1AFD" w:rsidP="00DE1AFD">
            <w:pPr>
              <w:keepLines/>
              <w:rPr>
                <w:rFonts w:ascii="Arial" w:hAnsi="Arial" w:cs="Arial"/>
                <w:color w:val="000000"/>
                <w:sz w:val="18"/>
                <w:szCs w:val="18"/>
              </w:rPr>
            </w:pPr>
          </w:p>
        </w:tc>
      </w:tr>
    </w:tbl>
    <w:p w:rsidR="00B57C40" w:rsidRDefault="00B57C40" w:rsidP="00DE1AFD"/>
    <w:p w:rsidR="00F150CC" w:rsidRDefault="00F150CC">
      <w:pPr>
        <w:jc w:val="left"/>
      </w:pPr>
      <w:r>
        <w:br w:type="page"/>
      </w:r>
    </w:p>
    <w:p w:rsidR="00F150CC" w:rsidRDefault="00F150CC" w:rsidP="00DE1AFD">
      <w:pPr>
        <w:rPr>
          <w:rFonts w:ascii="Arial" w:hAnsi="Arial" w:cs="Arial"/>
          <w:b/>
          <w:sz w:val="28"/>
          <w:szCs w:val="28"/>
        </w:rPr>
      </w:pPr>
      <w:r w:rsidRPr="004E7695">
        <w:rPr>
          <w:rFonts w:ascii="Arial" w:hAnsi="Arial" w:cs="Arial"/>
          <w:b/>
          <w:sz w:val="28"/>
          <w:szCs w:val="28"/>
        </w:rPr>
        <w:lastRenderedPageBreak/>
        <w:t xml:space="preserve">Publication of Reasons: </w:t>
      </w:r>
      <w:r>
        <w:rPr>
          <w:rFonts w:ascii="Arial" w:hAnsi="Arial" w:cs="Arial"/>
          <w:b/>
          <w:sz w:val="28"/>
          <w:szCs w:val="28"/>
        </w:rPr>
        <w:t>11 February 2021 (Canberra)</w:t>
      </w:r>
    </w:p>
    <w:p w:rsidR="00F150CC" w:rsidRDefault="00F150CC" w:rsidP="00F150CC"/>
    <w:tbl>
      <w:tblPr>
        <w:tblW w:w="8364" w:type="dxa"/>
        <w:tblInd w:w="108" w:type="dxa"/>
        <w:tblLayout w:type="fixed"/>
        <w:tblLook w:val="00A0" w:firstRow="1" w:lastRow="0" w:firstColumn="1" w:lastColumn="0" w:noHBand="0" w:noVBand="0"/>
      </w:tblPr>
      <w:tblGrid>
        <w:gridCol w:w="566"/>
        <w:gridCol w:w="1949"/>
        <w:gridCol w:w="1950"/>
        <w:gridCol w:w="1974"/>
        <w:gridCol w:w="1925"/>
      </w:tblGrid>
      <w:tr w:rsidR="00F150CC" w:rsidRPr="00CC46E9" w:rsidTr="00F150CC">
        <w:trPr>
          <w:cantSplit/>
          <w:trHeight w:val="400"/>
          <w:tblHeader/>
        </w:trPr>
        <w:tc>
          <w:tcPr>
            <w:tcW w:w="567" w:type="dxa"/>
            <w:tcBorders>
              <w:top w:val="single" w:sz="4" w:space="0" w:color="auto"/>
              <w:bottom w:val="single" w:sz="4" w:space="0" w:color="auto"/>
            </w:tcBorders>
          </w:tcPr>
          <w:p w:rsidR="00F150CC" w:rsidRPr="00CC46E9" w:rsidRDefault="00F150CC" w:rsidP="00FA7A40">
            <w:pPr>
              <w:keepLines/>
              <w:rPr>
                <w:rFonts w:ascii="Arial" w:hAnsi="Arial" w:cs="Arial"/>
                <w:i/>
                <w:color w:val="000000"/>
                <w:sz w:val="18"/>
              </w:rPr>
            </w:pPr>
            <w:r>
              <w:rPr>
                <w:rFonts w:ascii="Arial" w:hAnsi="Arial" w:cs="Arial"/>
                <w:i/>
                <w:color w:val="000000"/>
                <w:sz w:val="18"/>
              </w:rPr>
              <w:br/>
              <w:t>No.</w:t>
            </w:r>
          </w:p>
        </w:tc>
        <w:tc>
          <w:tcPr>
            <w:tcW w:w="1949" w:type="dxa"/>
            <w:tcBorders>
              <w:top w:val="single" w:sz="4" w:space="0" w:color="auto"/>
              <w:bottom w:val="single" w:sz="4" w:space="0" w:color="auto"/>
            </w:tcBorders>
          </w:tcPr>
          <w:p w:rsidR="00F150CC" w:rsidRDefault="00F150CC" w:rsidP="00FA7A40">
            <w:pPr>
              <w:keepLines/>
              <w:rPr>
                <w:rFonts w:ascii="Arial" w:hAnsi="Arial" w:cs="Arial"/>
                <w:i/>
                <w:color w:val="000000"/>
                <w:sz w:val="18"/>
              </w:rPr>
            </w:pPr>
            <w:r>
              <w:rPr>
                <w:rFonts w:ascii="Arial" w:hAnsi="Arial" w:cs="Arial"/>
                <w:i/>
                <w:color w:val="000000"/>
                <w:sz w:val="18"/>
              </w:rPr>
              <w:br/>
              <w:t>Applicant</w:t>
            </w:r>
          </w:p>
          <w:p w:rsidR="00F150CC" w:rsidRPr="00CC46E9" w:rsidRDefault="00F150CC" w:rsidP="00FA7A40">
            <w:pPr>
              <w:keepLines/>
              <w:rPr>
                <w:rFonts w:ascii="Arial" w:hAnsi="Arial" w:cs="Arial"/>
                <w:i/>
                <w:color w:val="000000"/>
                <w:sz w:val="18"/>
              </w:rPr>
            </w:pPr>
          </w:p>
        </w:tc>
        <w:tc>
          <w:tcPr>
            <w:tcW w:w="1949" w:type="dxa"/>
            <w:tcBorders>
              <w:top w:val="single" w:sz="4" w:space="0" w:color="auto"/>
              <w:bottom w:val="single" w:sz="4" w:space="0" w:color="auto"/>
            </w:tcBorders>
          </w:tcPr>
          <w:p w:rsidR="00F150CC" w:rsidRPr="00CC46E9" w:rsidRDefault="00F150CC" w:rsidP="00F150CC">
            <w:pPr>
              <w:keepLines/>
              <w:jc w:val="left"/>
              <w:rPr>
                <w:rFonts w:ascii="Arial" w:hAnsi="Arial" w:cs="Arial"/>
                <w:i/>
                <w:color w:val="000000"/>
                <w:sz w:val="18"/>
              </w:rPr>
            </w:pPr>
            <w:r>
              <w:rPr>
                <w:rFonts w:ascii="Arial" w:hAnsi="Arial" w:cs="Arial"/>
                <w:i/>
                <w:color w:val="000000"/>
                <w:sz w:val="18"/>
              </w:rPr>
              <w:br/>
              <w:t>Respondent</w:t>
            </w:r>
          </w:p>
        </w:tc>
        <w:tc>
          <w:tcPr>
            <w:tcW w:w="1974" w:type="dxa"/>
            <w:tcBorders>
              <w:top w:val="single" w:sz="4" w:space="0" w:color="auto"/>
              <w:bottom w:val="single" w:sz="4" w:space="0" w:color="auto"/>
            </w:tcBorders>
          </w:tcPr>
          <w:p w:rsidR="00F150CC" w:rsidRPr="00CC46E9" w:rsidRDefault="00F150CC" w:rsidP="00F150CC">
            <w:pPr>
              <w:keepLines/>
              <w:jc w:val="left"/>
              <w:rPr>
                <w:rFonts w:ascii="Arial" w:hAnsi="Arial" w:cs="Arial"/>
                <w:i/>
                <w:color w:val="000000"/>
                <w:sz w:val="18"/>
              </w:rPr>
            </w:pPr>
            <w:r>
              <w:rPr>
                <w:rFonts w:ascii="Arial" w:hAnsi="Arial" w:cs="Arial"/>
                <w:i/>
                <w:color w:val="000000"/>
                <w:sz w:val="18"/>
              </w:rPr>
              <w:br/>
              <w:t>Court appealed from</w:t>
            </w:r>
          </w:p>
        </w:tc>
        <w:tc>
          <w:tcPr>
            <w:tcW w:w="1925" w:type="dxa"/>
            <w:tcBorders>
              <w:top w:val="single" w:sz="4" w:space="0" w:color="auto"/>
              <w:bottom w:val="single" w:sz="4" w:space="0" w:color="auto"/>
            </w:tcBorders>
          </w:tcPr>
          <w:p w:rsidR="00F150CC" w:rsidRDefault="00F150CC" w:rsidP="00F150CC">
            <w:pPr>
              <w:keepLines/>
              <w:jc w:val="left"/>
              <w:rPr>
                <w:rFonts w:ascii="Arial" w:hAnsi="Arial" w:cs="Arial"/>
                <w:i/>
                <w:color w:val="000000"/>
                <w:sz w:val="18"/>
              </w:rPr>
            </w:pPr>
          </w:p>
          <w:p w:rsidR="00F150CC" w:rsidRDefault="00F150CC" w:rsidP="00F150CC">
            <w:pPr>
              <w:keepLines/>
              <w:jc w:val="left"/>
              <w:rPr>
                <w:rFonts w:ascii="Arial" w:hAnsi="Arial" w:cs="Arial"/>
                <w:i/>
                <w:color w:val="000000"/>
                <w:sz w:val="18"/>
              </w:rPr>
            </w:pPr>
            <w:r>
              <w:rPr>
                <w:rFonts w:ascii="Arial" w:hAnsi="Arial" w:cs="Arial"/>
                <w:i/>
                <w:color w:val="000000"/>
                <w:sz w:val="18"/>
              </w:rPr>
              <w:t>Result</w:t>
            </w:r>
          </w:p>
        </w:tc>
      </w:tr>
      <w:tr w:rsidR="00F150CC" w:rsidRPr="00CC46E9" w:rsidTr="00F150CC">
        <w:trPr>
          <w:cantSplit/>
          <w:trHeight w:val="400"/>
        </w:trPr>
        <w:tc>
          <w:tcPr>
            <w:tcW w:w="567" w:type="dxa"/>
          </w:tcPr>
          <w:p w:rsidR="00F150CC" w:rsidRPr="00CC46E9" w:rsidRDefault="00F150CC" w:rsidP="00396714">
            <w:pPr>
              <w:pStyle w:val="ListParagraph"/>
              <w:keepLines/>
              <w:numPr>
                <w:ilvl w:val="0"/>
                <w:numId w:val="43"/>
              </w:numPr>
              <w:spacing w:before="120"/>
              <w:jc w:val="right"/>
              <w:rPr>
                <w:rFonts w:ascii="Arial" w:hAnsi="Arial" w:cs="Arial"/>
                <w:color w:val="000000"/>
                <w:sz w:val="18"/>
              </w:rPr>
            </w:pPr>
          </w:p>
        </w:tc>
        <w:tc>
          <w:tcPr>
            <w:tcW w:w="1949" w:type="dxa"/>
          </w:tcPr>
          <w:p w:rsidR="00F150CC" w:rsidRDefault="00F150CC" w:rsidP="00FA7A40">
            <w:pPr>
              <w:keepLines/>
              <w:spacing w:before="120"/>
              <w:rPr>
                <w:rFonts w:ascii="Arial" w:hAnsi="Arial" w:cs="Arial"/>
                <w:color w:val="000000"/>
                <w:sz w:val="18"/>
                <w:szCs w:val="18"/>
              </w:rPr>
            </w:pPr>
            <w:r>
              <w:rPr>
                <w:rFonts w:ascii="Arial" w:hAnsi="Arial" w:cs="Arial"/>
                <w:color w:val="000000"/>
                <w:sz w:val="18"/>
                <w:szCs w:val="18"/>
              </w:rPr>
              <w:t>Craven</w:t>
            </w:r>
          </w:p>
        </w:tc>
        <w:tc>
          <w:tcPr>
            <w:tcW w:w="1949" w:type="dxa"/>
          </w:tcPr>
          <w:p w:rsidR="00F150CC" w:rsidRPr="000F6C9B" w:rsidRDefault="00F150CC" w:rsidP="00F150CC">
            <w:pPr>
              <w:keepLines/>
              <w:spacing w:before="120"/>
              <w:jc w:val="left"/>
              <w:rPr>
                <w:rFonts w:ascii="Arial" w:hAnsi="Arial" w:cs="Arial"/>
                <w:sz w:val="18"/>
                <w:szCs w:val="18"/>
              </w:rPr>
            </w:pPr>
            <w:r w:rsidRPr="000F6C9B">
              <w:rPr>
                <w:rFonts w:ascii="Arial" w:hAnsi="Arial" w:cs="Arial"/>
                <w:sz w:val="18"/>
                <w:szCs w:val="18"/>
              </w:rPr>
              <w:t xml:space="preserve">Commercial &amp; Process Services Australia Pty Ltd </w:t>
            </w:r>
            <w:r>
              <w:rPr>
                <w:rFonts w:ascii="Arial" w:hAnsi="Arial" w:cs="Arial"/>
                <w:sz w:val="18"/>
                <w:szCs w:val="18"/>
              </w:rPr>
              <w:br/>
            </w:r>
            <w:r w:rsidRPr="000F6C9B">
              <w:rPr>
                <w:rFonts w:ascii="Arial" w:hAnsi="Arial" w:cs="Arial"/>
                <w:sz w:val="18"/>
                <w:szCs w:val="18"/>
              </w:rPr>
              <w:t>&amp; Anor</w:t>
            </w:r>
            <w:r w:rsidRPr="000F6C9B">
              <w:rPr>
                <w:rFonts w:ascii="Arial" w:hAnsi="Arial" w:cs="Arial"/>
                <w:sz w:val="18"/>
                <w:szCs w:val="18"/>
              </w:rPr>
              <w:br/>
              <w:t>(B5</w:t>
            </w:r>
            <w:r>
              <w:rPr>
                <w:rFonts w:ascii="Arial" w:hAnsi="Arial" w:cs="Arial"/>
                <w:sz w:val="18"/>
                <w:szCs w:val="18"/>
              </w:rPr>
              <w:t>6</w:t>
            </w:r>
            <w:r w:rsidRPr="000F6C9B">
              <w:rPr>
                <w:rFonts w:ascii="Arial" w:hAnsi="Arial" w:cs="Arial"/>
                <w:sz w:val="18"/>
                <w:szCs w:val="18"/>
              </w:rPr>
              <w:t>/2020)</w:t>
            </w:r>
            <w:r>
              <w:rPr>
                <w:rFonts w:ascii="Arial" w:hAnsi="Arial" w:cs="Arial"/>
                <w:sz w:val="18"/>
                <w:szCs w:val="18"/>
              </w:rPr>
              <w:br/>
            </w:r>
          </w:p>
        </w:tc>
        <w:tc>
          <w:tcPr>
            <w:tcW w:w="1974" w:type="dxa"/>
          </w:tcPr>
          <w:p w:rsidR="00F150CC" w:rsidRDefault="00F150CC" w:rsidP="00F150CC">
            <w:pPr>
              <w:keepLines/>
              <w:spacing w:before="12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Pr>
                <w:rFonts w:ascii="Arial" w:hAnsi="Arial" w:cs="Arial"/>
                <w:color w:val="000000"/>
                <w:sz w:val="18"/>
                <w:szCs w:val="18"/>
              </w:rPr>
              <w:br/>
              <w:t>[2020] QCA 177</w:t>
            </w:r>
          </w:p>
        </w:tc>
        <w:tc>
          <w:tcPr>
            <w:tcW w:w="1925" w:type="dxa"/>
          </w:tcPr>
          <w:p w:rsidR="00F150CC" w:rsidRPr="00DD4649" w:rsidRDefault="00F150CC" w:rsidP="00F150CC">
            <w:pPr>
              <w:keepLines/>
              <w:spacing w:before="120"/>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br/>
            </w:r>
            <w:hyperlink r:id="rId154" w:history="1">
              <w:r w:rsidRPr="00384049">
                <w:rPr>
                  <w:rStyle w:val="Hyperlink"/>
                  <w:rFonts w:ascii="Arial" w:hAnsi="Arial"/>
                  <w:noProof w:val="0"/>
                  <w:sz w:val="18"/>
                  <w:szCs w:val="18"/>
                </w:rPr>
                <w:t>[2021] HCASL 15</w:t>
              </w:r>
            </w:hyperlink>
            <w:r>
              <w:rPr>
                <w:rFonts w:ascii="Arial" w:hAnsi="Arial" w:cs="Arial"/>
                <w:color w:val="000000"/>
                <w:sz w:val="18"/>
                <w:szCs w:val="18"/>
              </w:rPr>
              <w:br/>
            </w:r>
          </w:p>
        </w:tc>
      </w:tr>
      <w:tr w:rsidR="00F150CC" w:rsidRPr="00CC46E9" w:rsidTr="00F150CC">
        <w:trPr>
          <w:cantSplit/>
          <w:trHeight w:val="400"/>
        </w:trPr>
        <w:tc>
          <w:tcPr>
            <w:tcW w:w="567" w:type="dxa"/>
          </w:tcPr>
          <w:p w:rsidR="00F150CC" w:rsidRPr="00CC46E9" w:rsidRDefault="00F150CC" w:rsidP="00396714">
            <w:pPr>
              <w:pStyle w:val="ListParagraph"/>
              <w:keepLines/>
              <w:numPr>
                <w:ilvl w:val="0"/>
                <w:numId w:val="43"/>
              </w:numPr>
              <w:jc w:val="right"/>
              <w:rPr>
                <w:rFonts w:ascii="Arial" w:hAnsi="Arial" w:cs="Arial"/>
                <w:color w:val="000000"/>
                <w:sz w:val="18"/>
              </w:rPr>
            </w:pPr>
          </w:p>
        </w:tc>
        <w:tc>
          <w:tcPr>
            <w:tcW w:w="1949" w:type="dxa"/>
          </w:tcPr>
          <w:p w:rsidR="00F150CC" w:rsidRDefault="00F150CC" w:rsidP="00FA7A40">
            <w:pPr>
              <w:keepLines/>
              <w:rPr>
                <w:rFonts w:ascii="Arial" w:hAnsi="Arial" w:cs="Arial"/>
                <w:color w:val="000000"/>
                <w:sz w:val="18"/>
                <w:szCs w:val="18"/>
              </w:rPr>
            </w:pPr>
            <w:r w:rsidRPr="000F6C9B">
              <w:rPr>
                <w:rFonts w:ascii="Arial" w:hAnsi="Arial" w:cs="Arial"/>
                <w:color w:val="000000"/>
                <w:sz w:val="18"/>
                <w:szCs w:val="18"/>
              </w:rPr>
              <w:t xml:space="preserve">Ezekiel-Hart </w:t>
            </w:r>
          </w:p>
        </w:tc>
        <w:tc>
          <w:tcPr>
            <w:tcW w:w="1949" w:type="dxa"/>
          </w:tcPr>
          <w:p w:rsidR="00F150CC" w:rsidRDefault="00F150CC" w:rsidP="00F150CC">
            <w:pPr>
              <w:keepLines/>
              <w:jc w:val="left"/>
              <w:rPr>
                <w:rFonts w:ascii="Arial" w:hAnsi="Arial" w:cs="Arial"/>
                <w:color w:val="000000"/>
                <w:sz w:val="18"/>
                <w:szCs w:val="18"/>
              </w:rPr>
            </w:pPr>
            <w:r w:rsidRPr="000F6C9B">
              <w:rPr>
                <w:rFonts w:ascii="Arial" w:hAnsi="Arial" w:cs="Arial"/>
                <w:color w:val="000000"/>
                <w:sz w:val="18"/>
                <w:szCs w:val="18"/>
              </w:rPr>
              <w:t>Australian Capital Territory</w:t>
            </w:r>
            <w:r>
              <w:rPr>
                <w:rFonts w:ascii="Arial" w:hAnsi="Arial" w:cs="Arial"/>
                <w:color w:val="000000"/>
                <w:sz w:val="18"/>
                <w:szCs w:val="18"/>
              </w:rPr>
              <w:br/>
              <w:t>(C12/2020)</w:t>
            </w:r>
          </w:p>
        </w:tc>
        <w:tc>
          <w:tcPr>
            <w:tcW w:w="1974" w:type="dxa"/>
          </w:tcPr>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Supreme Court of the Australian Capital Territory</w:t>
            </w:r>
            <w:r>
              <w:rPr>
                <w:rFonts w:ascii="Arial" w:hAnsi="Arial" w:cs="Arial"/>
                <w:color w:val="000000"/>
                <w:sz w:val="18"/>
                <w:szCs w:val="18"/>
              </w:rPr>
              <w:br/>
              <w:t>(Court of Appeal)</w:t>
            </w:r>
            <w:r>
              <w:rPr>
                <w:rFonts w:ascii="Arial" w:hAnsi="Arial" w:cs="Arial"/>
                <w:color w:val="000000"/>
                <w:sz w:val="18"/>
                <w:szCs w:val="18"/>
              </w:rPr>
              <w:br/>
              <w:t>[2020] ACTCA 32</w:t>
            </w:r>
            <w:r>
              <w:rPr>
                <w:rFonts w:ascii="Arial" w:hAnsi="Arial" w:cs="Arial"/>
                <w:color w:val="000000"/>
                <w:sz w:val="18"/>
                <w:szCs w:val="18"/>
              </w:rPr>
              <w:br/>
            </w:r>
          </w:p>
        </w:tc>
        <w:tc>
          <w:tcPr>
            <w:tcW w:w="1925" w:type="dxa"/>
          </w:tcPr>
          <w:p w:rsidR="00F150CC" w:rsidRPr="005340EE" w:rsidRDefault="00F150CC" w:rsidP="00F150CC">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br/>
            </w:r>
            <w:hyperlink r:id="rId155" w:history="1">
              <w:r w:rsidRPr="00384049">
                <w:rPr>
                  <w:rStyle w:val="Hyperlink"/>
                  <w:rFonts w:ascii="Arial" w:hAnsi="Arial"/>
                  <w:noProof w:val="0"/>
                  <w:sz w:val="18"/>
                  <w:szCs w:val="18"/>
                </w:rPr>
                <w:t>[2021] HCASL 16</w:t>
              </w:r>
            </w:hyperlink>
          </w:p>
          <w:p w:rsidR="00F150CC" w:rsidRPr="00F766B7" w:rsidRDefault="00F150CC" w:rsidP="00F150CC">
            <w:pPr>
              <w:keepLines/>
              <w:jc w:val="left"/>
              <w:rPr>
                <w:rFonts w:ascii="Arial" w:hAnsi="Arial" w:cs="Arial"/>
                <w:b/>
                <w:bCs/>
                <w:color w:val="000000"/>
                <w:sz w:val="18"/>
                <w:szCs w:val="18"/>
              </w:rPr>
            </w:pPr>
          </w:p>
        </w:tc>
      </w:tr>
      <w:tr w:rsidR="00F150CC" w:rsidRPr="00CC46E9" w:rsidTr="00F150CC">
        <w:trPr>
          <w:cantSplit/>
          <w:trHeight w:val="400"/>
        </w:trPr>
        <w:tc>
          <w:tcPr>
            <w:tcW w:w="567" w:type="dxa"/>
          </w:tcPr>
          <w:p w:rsidR="00F150CC" w:rsidRPr="00CC46E9" w:rsidRDefault="00F150CC" w:rsidP="00396714">
            <w:pPr>
              <w:pStyle w:val="ListParagraph"/>
              <w:keepLines/>
              <w:numPr>
                <w:ilvl w:val="0"/>
                <w:numId w:val="43"/>
              </w:numPr>
              <w:jc w:val="right"/>
              <w:rPr>
                <w:rFonts w:ascii="Arial" w:hAnsi="Arial" w:cs="Arial"/>
                <w:color w:val="000000"/>
                <w:sz w:val="18"/>
              </w:rPr>
            </w:pPr>
          </w:p>
        </w:tc>
        <w:tc>
          <w:tcPr>
            <w:tcW w:w="1949" w:type="dxa"/>
          </w:tcPr>
          <w:p w:rsidR="00F150CC" w:rsidRDefault="00F150CC" w:rsidP="00FA7A40">
            <w:pPr>
              <w:keepLines/>
              <w:rPr>
                <w:rFonts w:ascii="Arial" w:hAnsi="Arial" w:cs="Arial"/>
                <w:color w:val="000000"/>
                <w:sz w:val="18"/>
                <w:szCs w:val="18"/>
              </w:rPr>
            </w:pPr>
            <w:proofErr w:type="spellStart"/>
            <w:r>
              <w:rPr>
                <w:rFonts w:ascii="Arial" w:hAnsi="Arial" w:cs="Arial"/>
                <w:color w:val="000000"/>
                <w:sz w:val="18"/>
                <w:szCs w:val="18"/>
              </w:rPr>
              <w:t>Krysiak</w:t>
            </w:r>
            <w:proofErr w:type="spellEnd"/>
          </w:p>
        </w:tc>
        <w:tc>
          <w:tcPr>
            <w:tcW w:w="1949" w:type="dxa"/>
          </w:tcPr>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Housing Authority</w:t>
            </w:r>
            <w:r>
              <w:rPr>
                <w:rFonts w:ascii="Arial" w:hAnsi="Arial" w:cs="Arial"/>
                <w:color w:val="000000"/>
                <w:sz w:val="18"/>
                <w:szCs w:val="18"/>
              </w:rPr>
              <w:br/>
              <w:t>(P47/2020)</w:t>
            </w:r>
          </w:p>
        </w:tc>
        <w:tc>
          <w:tcPr>
            <w:tcW w:w="1974" w:type="dxa"/>
          </w:tcPr>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Western Australia</w:t>
            </w:r>
            <w:r>
              <w:rPr>
                <w:rFonts w:ascii="Arial" w:hAnsi="Arial" w:cs="Arial"/>
                <w:color w:val="000000"/>
                <w:sz w:val="18"/>
                <w:szCs w:val="18"/>
              </w:rPr>
              <w:br/>
              <w:t>(Court of Appeal)</w:t>
            </w:r>
            <w:r>
              <w:rPr>
                <w:rFonts w:ascii="Arial" w:hAnsi="Arial" w:cs="Arial"/>
                <w:color w:val="000000"/>
                <w:sz w:val="18"/>
                <w:szCs w:val="18"/>
              </w:rPr>
              <w:br/>
              <w:t>[2020] WASCA 119</w:t>
            </w:r>
            <w:r>
              <w:rPr>
                <w:rFonts w:ascii="Arial" w:hAnsi="Arial" w:cs="Arial"/>
                <w:color w:val="000000"/>
                <w:sz w:val="18"/>
                <w:szCs w:val="18"/>
              </w:rPr>
              <w:br/>
            </w:r>
          </w:p>
        </w:tc>
        <w:tc>
          <w:tcPr>
            <w:tcW w:w="1925" w:type="dxa"/>
          </w:tcPr>
          <w:p w:rsidR="00F150CC" w:rsidRPr="005340EE" w:rsidRDefault="00F150CC" w:rsidP="00F150CC">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br/>
            </w:r>
            <w:hyperlink r:id="rId156" w:history="1">
              <w:r w:rsidRPr="00384049">
                <w:rPr>
                  <w:rStyle w:val="Hyperlink"/>
                  <w:rFonts w:ascii="Arial" w:hAnsi="Arial"/>
                  <w:noProof w:val="0"/>
                  <w:sz w:val="18"/>
                  <w:szCs w:val="18"/>
                </w:rPr>
                <w:t>[2021] HCASL 17</w:t>
              </w:r>
            </w:hyperlink>
          </w:p>
          <w:p w:rsidR="00F150CC" w:rsidRPr="00F766B7" w:rsidRDefault="00F150CC" w:rsidP="00F150CC">
            <w:pPr>
              <w:keepLines/>
              <w:jc w:val="left"/>
              <w:rPr>
                <w:rFonts w:ascii="Arial" w:hAnsi="Arial" w:cs="Arial"/>
                <w:b/>
                <w:bCs/>
                <w:color w:val="000000"/>
                <w:sz w:val="18"/>
                <w:szCs w:val="18"/>
              </w:rPr>
            </w:pPr>
          </w:p>
        </w:tc>
      </w:tr>
      <w:tr w:rsidR="00F150CC" w:rsidRPr="00CC46E9" w:rsidTr="00F150CC">
        <w:trPr>
          <w:cantSplit/>
          <w:trHeight w:val="400"/>
        </w:trPr>
        <w:tc>
          <w:tcPr>
            <w:tcW w:w="567" w:type="dxa"/>
          </w:tcPr>
          <w:p w:rsidR="00F150CC" w:rsidRPr="00CC46E9" w:rsidRDefault="00F150CC" w:rsidP="00396714">
            <w:pPr>
              <w:pStyle w:val="ListParagraph"/>
              <w:keepLines/>
              <w:numPr>
                <w:ilvl w:val="0"/>
                <w:numId w:val="43"/>
              </w:numPr>
              <w:jc w:val="right"/>
              <w:rPr>
                <w:rFonts w:ascii="Arial" w:hAnsi="Arial" w:cs="Arial"/>
                <w:color w:val="000000"/>
                <w:sz w:val="18"/>
              </w:rPr>
            </w:pPr>
          </w:p>
        </w:tc>
        <w:tc>
          <w:tcPr>
            <w:tcW w:w="3899" w:type="dxa"/>
            <w:gridSpan w:val="2"/>
          </w:tcPr>
          <w:p w:rsidR="00F150CC" w:rsidRPr="00F070AB" w:rsidRDefault="00F150CC" w:rsidP="00F150CC">
            <w:pPr>
              <w:keepLines/>
              <w:jc w:val="left"/>
              <w:rPr>
                <w:rFonts w:ascii="Arial" w:hAnsi="Arial" w:cs="Arial"/>
                <w:color w:val="000000"/>
                <w:sz w:val="18"/>
                <w:szCs w:val="18"/>
              </w:rPr>
            </w:pPr>
            <w:r w:rsidRPr="00F070AB">
              <w:rPr>
                <w:rFonts w:ascii="Arial" w:hAnsi="Arial" w:cs="Arial"/>
                <w:sz w:val="18"/>
                <w:szCs w:val="18"/>
              </w:rPr>
              <w:t xml:space="preserve">In the matter of an application by Martin Waterhouse </w:t>
            </w:r>
            <w:r>
              <w:rPr>
                <w:rFonts w:ascii="Arial" w:hAnsi="Arial" w:cs="Arial"/>
                <w:sz w:val="18"/>
                <w:szCs w:val="18"/>
              </w:rPr>
              <w:br/>
            </w:r>
            <w:r w:rsidRPr="00F070AB">
              <w:rPr>
                <w:rFonts w:ascii="Arial" w:hAnsi="Arial" w:cs="Arial"/>
                <w:sz w:val="18"/>
                <w:szCs w:val="18"/>
              </w:rPr>
              <w:t>for leave to appeal</w:t>
            </w:r>
            <w:r w:rsidRPr="00F070AB">
              <w:rPr>
                <w:rFonts w:ascii="Arial" w:hAnsi="Arial" w:cs="Arial"/>
                <w:sz w:val="18"/>
                <w:szCs w:val="18"/>
              </w:rPr>
              <w:br/>
              <w:t>(S182/2020)</w:t>
            </w:r>
            <w:r>
              <w:rPr>
                <w:rFonts w:ascii="Arial" w:hAnsi="Arial" w:cs="Arial"/>
                <w:sz w:val="18"/>
                <w:szCs w:val="18"/>
              </w:rPr>
              <w:br/>
            </w:r>
          </w:p>
        </w:tc>
        <w:tc>
          <w:tcPr>
            <w:tcW w:w="1973" w:type="dxa"/>
          </w:tcPr>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High Court of Australia</w:t>
            </w:r>
          </w:p>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(unreported)</w:t>
            </w:r>
          </w:p>
        </w:tc>
        <w:tc>
          <w:tcPr>
            <w:tcW w:w="1925" w:type="dxa"/>
          </w:tcPr>
          <w:p w:rsidR="00F150CC" w:rsidRPr="005340EE" w:rsidRDefault="00F150CC" w:rsidP="00F150CC">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br/>
            </w:r>
            <w:hyperlink r:id="rId157" w:history="1">
              <w:r w:rsidRPr="00384049">
                <w:rPr>
                  <w:rStyle w:val="Hyperlink"/>
                  <w:rFonts w:ascii="Arial" w:hAnsi="Arial"/>
                  <w:noProof w:val="0"/>
                  <w:sz w:val="18"/>
                  <w:szCs w:val="18"/>
                </w:rPr>
                <w:t>[2021] HCASL 18</w:t>
              </w:r>
            </w:hyperlink>
          </w:p>
          <w:p w:rsidR="00F150CC" w:rsidRPr="00F766B7" w:rsidRDefault="00F150CC" w:rsidP="00F150CC">
            <w:pPr>
              <w:keepLines/>
              <w:jc w:val="left"/>
              <w:rPr>
                <w:rFonts w:ascii="Arial" w:hAnsi="Arial" w:cs="Arial"/>
                <w:b/>
                <w:bCs/>
                <w:color w:val="000000"/>
                <w:sz w:val="18"/>
                <w:szCs w:val="18"/>
              </w:rPr>
            </w:pPr>
          </w:p>
        </w:tc>
      </w:tr>
      <w:tr w:rsidR="00F150CC" w:rsidRPr="00CC46E9" w:rsidTr="00F150CC">
        <w:trPr>
          <w:cantSplit/>
          <w:trHeight w:val="400"/>
        </w:trPr>
        <w:tc>
          <w:tcPr>
            <w:tcW w:w="567" w:type="dxa"/>
          </w:tcPr>
          <w:p w:rsidR="00F150CC" w:rsidRPr="00CC46E9" w:rsidRDefault="00F150CC" w:rsidP="00396714">
            <w:pPr>
              <w:pStyle w:val="ListParagraph"/>
              <w:keepLines/>
              <w:numPr>
                <w:ilvl w:val="0"/>
                <w:numId w:val="43"/>
              </w:numPr>
              <w:jc w:val="right"/>
              <w:rPr>
                <w:rFonts w:ascii="Arial" w:hAnsi="Arial" w:cs="Arial"/>
                <w:color w:val="000000"/>
                <w:sz w:val="18"/>
              </w:rPr>
            </w:pPr>
          </w:p>
        </w:tc>
        <w:tc>
          <w:tcPr>
            <w:tcW w:w="1949" w:type="dxa"/>
          </w:tcPr>
          <w:p w:rsidR="00F150CC" w:rsidRDefault="00F150CC" w:rsidP="00FA7A40">
            <w:pPr>
              <w:keepLines/>
              <w:rPr>
                <w:rFonts w:ascii="Arial" w:hAnsi="Arial" w:cs="Arial"/>
                <w:color w:val="000000"/>
                <w:sz w:val="18"/>
                <w:szCs w:val="18"/>
              </w:rPr>
            </w:pPr>
            <w:r w:rsidRPr="00EB6259">
              <w:rPr>
                <w:rFonts w:ascii="Arial" w:hAnsi="Arial" w:cs="Arial"/>
                <w:color w:val="000000"/>
                <w:sz w:val="18"/>
                <w:szCs w:val="18"/>
              </w:rPr>
              <w:t xml:space="preserve">DOF16 </w:t>
            </w:r>
          </w:p>
        </w:tc>
        <w:tc>
          <w:tcPr>
            <w:tcW w:w="1949" w:type="dxa"/>
          </w:tcPr>
          <w:p w:rsidR="00F150CC" w:rsidRDefault="00F150CC" w:rsidP="00F150CC">
            <w:pPr>
              <w:keepLines/>
              <w:jc w:val="left"/>
              <w:rPr>
                <w:rFonts w:ascii="Arial" w:hAnsi="Arial" w:cs="Arial"/>
                <w:color w:val="000000"/>
                <w:sz w:val="18"/>
                <w:szCs w:val="18"/>
              </w:rPr>
            </w:pPr>
            <w:r w:rsidRPr="00EB6259">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(S197/2020)</w:t>
            </w:r>
            <w:r>
              <w:rPr>
                <w:rFonts w:ascii="Arial" w:hAnsi="Arial" w:cs="Arial"/>
                <w:color w:val="000000"/>
                <w:sz w:val="18"/>
                <w:szCs w:val="18"/>
              </w:rPr>
              <w:br/>
            </w:r>
          </w:p>
        </w:tc>
        <w:tc>
          <w:tcPr>
            <w:tcW w:w="1974" w:type="dxa"/>
          </w:tcPr>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[2020] FCA 1358</w:t>
            </w:r>
          </w:p>
        </w:tc>
        <w:tc>
          <w:tcPr>
            <w:tcW w:w="1925" w:type="dxa"/>
          </w:tcPr>
          <w:p w:rsidR="00F150CC" w:rsidRPr="005340EE" w:rsidRDefault="00F150CC" w:rsidP="00F150CC">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br/>
            </w:r>
            <w:hyperlink r:id="rId158" w:history="1">
              <w:r w:rsidRPr="00384049">
                <w:rPr>
                  <w:rStyle w:val="Hyperlink"/>
                  <w:rFonts w:ascii="Arial" w:hAnsi="Arial"/>
                  <w:noProof w:val="0"/>
                  <w:sz w:val="18"/>
                  <w:szCs w:val="18"/>
                </w:rPr>
                <w:t>[2021] HCASL 19</w:t>
              </w:r>
            </w:hyperlink>
          </w:p>
          <w:p w:rsidR="00F150CC" w:rsidRPr="00F766B7" w:rsidRDefault="00F150CC" w:rsidP="00F150CC">
            <w:pPr>
              <w:keepLines/>
              <w:jc w:val="left"/>
              <w:rPr>
                <w:rFonts w:ascii="Arial" w:hAnsi="Arial" w:cs="Arial"/>
                <w:b/>
                <w:bCs/>
                <w:color w:val="000000"/>
                <w:sz w:val="18"/>
                <w:szCs w:val="18"/>
              </w:rPr>
            </w:pPr>
          </w:p>
        </w:tc>
      </w:tr>
      <w:tr w:rsidR="00F150CC" w:rsidRPr="00CC46E9" w:rsidTr="00F150CC">
        <w:trPr>
          <w:cantSplit/>
          <w:trHeight w:val="400"/>
        </w:trPr>
        <w:tc>
          <w:tcPr>
            <w:tcW w:w="567" w:type="dxa"/>
          </w:tcPr>
          <w:p w:rsidR="00F150CC" w:rsidRPr="00CC46E9" w:rsidRDefault="00F150CC" w:rsidP="00396714">
            <w:pPr>
              <w:pStyle w:val="ListParagraph"/>
              <w:keepLines/>
              <w:numPr>
                <w:ilvl w:val="0"/>
                <w:numId w:val="43"/>
              </w:numPr>
              <w:jc w:val="right"/>
              <w:rPr>
                <w:rFonts w:ascii="Arial" w:hAnsi="Arial" w:cs="Arial"/>
                <w:color w:val="000000"/>
                <w:sz w:val="18"/>
              </w:rPr>
            </w:pPr>
          </w:p>
        </w:tc>
        <w:tc>
          <w:tcPr>
            <w:tcW w:w="1949" w:type="dxa"/>
          </w:tcPr>
          <w:p w:rsidR="00F150CC" w:rsidRDefault="00F150CC" w:rsidP="00FA7A40">
            <w:pPr>
              <w:keepLines/>
              <w:rPr>
                <w:rFonts w:ascii="Arial" w:hAnsi="Arial" w:cs="Arial"/>
                <w:color w:val="000000"/>
                <w:sz w:val="18"/>
                <w:szCs w:val="18"/>
              </w:rPr>
            </w:pPr>
            <w:proofErr w:type="spellStart"/>
            <w:r>
              <w:rPr>
                <w:rFonts w:ascii="Arial" w:hAnsi="Arial" w:cs="Arial"/>
                <w:color w:val="000000"/>
                <w:sz w:val="18"/>
                <w:szCs w:val="18"/>
              </w:rPr>
              <w:t>Holzinger</w:t>
            </w:r>
            <w:proofErr w:type="spellEnd"/>
          </w:p>
        </w:tc>
        <w:tc>
          <w:tcPr>
            <w:tcW w:w="1949" w:type="dxa"/>
          </w:tcPr>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Attorney-General for the State of Queensland &amp; Anor</w:t>
            </w:r>
            <w:r>
              <w:rPr>
                <w:rFonts w:ascii="Arial" w:hAnsi="Arial" w:cs="Arial"/>
                <w:color w:val="000000"/>
                <w:sz w:val="18"/>
                <w:szCs w:val="18"/>
              </w:rPr>
              <w:br/>
              <w:t>[2020] QCA 165</w:t>
            </w:r>
          </w:p>
        </w:tc>
        <w:tc>
          <w:tcPr>
            <w:tcW w:w="1974" w:type="dxa"/>
          </w:tcPr>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Pr>
                <w:rFonts w:ascii="Arial" w:hAnsi="Arial" w:cs="Arial"/>
                <w:color w:val="000000"/>
                <w:sz w:val="18"/>
                <w:szCs w:val="18"/>
              </w:rPr>
              <w:br/>
              <w:t>[2020] QCA 165</w:t>
            </w:r>
          </w:p>
        </w:tc>
        <w:tc>
          <w:tcPr>
            <w:tcW w:w="1925" w:type="dxa"/>
          </w:tcPr>
          <w:p w:rsidR="00F150CC" w:rsidRPr="005340EE" w:rsidRDefault="00F150CC" w:rsidP="00F150CC">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with costs</w:t>
            </w:r>
            <w:r>
              <w:rPr>
                <w:rFonts w:ascii="Arial" w:hAnsi="Arial" w:cs="Arial"/>
                <w:color w:val="000000"/>
                <w:sz w:val="18"/>
                <w:szCs w:val="18"/>
              </w:rPr>
              <w:br/>
            </w:r>
            <w:hyperlink r:id="rId159" w:history="1">
              <w:r w:rsidRPr="00384049">
                <w:rPr>
                  <w:rStyle w:val="Hyperlink"/>
                  <w:rFonts w:ascii="Arial" w:hAnsi="Arial"/>
                  <w:noProof w:val="0"/>
                  <w:sz w:val="18"/>
                  <w:szCs w:val="18"/>
                </w:rPr>
                <w:t>[2021] HCASL 20</w:t>
              </w:r>
            </w:hyperlink>
          </w:p>
          <w:p w:rsidR="00F150CC" w:rsidRPr="00F766B7" w:rsidRDefault="00F150CC" w:rsidP="00F150CC">
            <w:pPr>
              <w:keepLines/>
              <w:jc w:val="left"/>
              <w:rPr>
                <w:rFonts w:ascii="Arial" w:hAnsi="Arial" w:cs="Arial"/>
                <w:b/>
                <w:bCs/>
                <w:color w:val="000000"/>
                <w:sz w:val="18"/>
                <w:szCs w:val="18"/>
              </w:rPr>
            </w:pPr>
          </w:p>
        </w:tc>
      </w:tr>
      <w:tr w:rsidR="00F150CC" w:rsidRPr="00CC46E9" w:rsidTr="00F150CC">
        <w:trPr>
          <w:cantSplit/>
          <w:trHeight w:val="400"/>
        </w:trPr>
        <w:tc>
          <w:tcPr>
            <w:tcW w:w="567" w:type="dxa"/>
          </w:tcPr>
          <w:p w:rsidR="00F150CC" w:rsidRPr="00CC46E9" w:rsidRDefault="00F150CC" w:rsidP="00396714">
            <w:pPr>
              <w:pStyle w:val="ListParagraph"/>
              <w:keepLines/>
              <w:numPr>
                <w:ilvl w:val="0"/>
                <w:numId w:val="43"/>
              </w:numPr>
              <w:jc w:val="right"/>
              <w:rPr>
                <w:rFonts w:ascii="Arial" w:hAnsi="Arial" w:cs="Arial"/>
                <w:color w:val="000000"/>
                <w:sz w:val="18"/>
              </w:rPr>
            </w:pPr>
          </w:p>
        </w:tc>
        <w:tc>
          <w:tcPr>
            <w:tcW w:w="1949" w:type="dxa"/>
          </w:tcPr>
          <w:p w:rsidR="00F150CC" w:rsidRDefault="00F150CC" w:rsidP="00FA7A40">
            <w:pPr>
              <w:keepLines/>
              <w:rPr>
                <w:rFonts w:ascii="Arial" w:hAnsi="Arial" w:cs="Arial"/>
                <w:color w:val="000000"/>
                <w:sz w:val="18"/>
                <w:szCs w:val="18"/>
              </w:rPr>
            </w:pPr>
            <w:r>
              <w:rPr>
                <w:rFonts w:ascii="Arial" w:hAnsi="Arial" w:cs="Arial"/>
                <w:color w:val="000000"/>
                <w:sz w:val="18"/>
                <w:szCs w:val="18"/>
              </w:rPr>
              <w:t>NY</w:t>
            </w:r>
          </w:p>
        </w:tc>
        <w:tc>
          <w:tcPr>
            <w:tcW w:w="1949" w:type="dxa"/>
          </w:tcPr>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(B59/2020)</w:t>
            </w:r>
          </w:p>
        </w:tc>
        <w:tc>
          <w:tcPr>
            <w:tcW w:w="1974" w:type="dxa"/>
          </w:tcPr>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Pr>
                <w:rFonts w:ascii="Arial" w:hAnsi="Arial" w:cs="Arial"/>
                <w:color w:val="000000"/>
                <w:sz w:val="18"/>
                <w:szCs w:val="18"/>
              </w:rPr>
              <w:br/>
              <w:t>[2020] QCA 170</w:t>
            </w:r>
            <w:r>
              <w:rPr>
                <w:rFonts w:ascii="Arial" w:hAnsi="Arial" w:cs="Arial"/>
                <w:color w:val="000000"/>
                <w:sz w:val="18"/>
                <w:szCs w:val="18"/>
              </w:rPr>
              <w:br/>
            </w:r>
          </w:p>
        </w:tc>
        <w:tc>
          <w:tcPr>
            <w:tcW w:w="1925" w:type="dxa"/>
          </w:tcPr>
          <w:p w:rsidR="00F150CC" w:rsidRPr="005340EE" w:rsidRDefault="00F150CC" w:rsidP="00F150CC">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br/>
            </w:r>
            <w:hyperlink r:id="rId160" w:history="1">
              <w:r w:rsidRPr="00384049">
                <w:rPr>
                  <w:rStyle w:val="Hyperlink"/>
                  <w:rFonts w:ascii="Arial" w:hAnsi="Arial"/>
                  <w:noProof w:val="0"/>
                  <w:sz w:val="18"/>
                  <w:szCs w:val="18"/>
                </w:rPr>
                <w:t>[2021] HCASL 21</w:t>
              </w:r>
            </w:hyperlink>
          </w:p>
          <w:p w:rsidR="00F150CC" w:rsidRPr="00F766B7" w:rsidRDefault="00F150CC" w:rsidP="00F150CC">
            <w:pPr>
              <w:keepLines/>
              <w:jc w:val="left"/>
              <w:rPr>
                <w:rFonts w:ascii="Arial" w:hAnsi="Arial" w:cs="Arial"/>
                <w:b/>
                <w:bCs/>
                <w:color w:val="000000"/>
                <w:sz w:val="18"/>
                <w:szCs w:val="18"/>
              </w:rPr>
            </w:pPr>
          </w:p>
        </w:tc>
      </w:tr>
      <w:tr w:rsidR="00F150CC" w:rsidRPr="00CC46E9" w:rsidTr="00F150CC">
        <w:trPr>
          <w:cantSplit/>
          <w:trHeight w:val="400"/>
        </w:trPr>
        <w:tc>
          <w:tcPr>
            <w:tcW w:w="567" w:type="dxa"/>
          </w:tcPr>
          <w:p w:rsidR="00F150CC" w:rsidRPr="00CC46E9" w:rsidRDefault="00F150CC" w:rsidP="00396714">
            <w:pPr>
              <w:pStyle w:val="ListParagraph"/>
              <w:keepLines/>
              <w:numPr>
                <w:ilvl w:val="0"/>
                <w:numId w:val="43"/>
              </w:numPr>
              <w:jc w:val="right"/>
              <w:rPr>
                <w:rFonts w:ascii="Arial" w:hAnsi="Arial" w:cs="Arial"/>
                <w:color w:val="000000"/>
                <w:sz w:val="18"/>
              </w:rPr>
            </w:pPr>
          </w:p>
        </w:tc>
        <w:tc>
          <w:tcPr>
            <w:tcW w:w="1949" w:type="dxa"/>
          </w:tcPr>
          <w:p w:rsidR="00F150CC" w:rsidRDefault="00F150CC" w:rsidP="00FA7A40">
            <w:pPr>
              <w:keepLines/>
              <w:rPr>
                <w:rFonts w:ascii="Arial" w:hAnsi="Arial" w:cs="Arial"/>
                <w:color w:val="000000"/>
                <w:sz w:val="18"/>
                <w:szCs w:val="18"/>
              </w:rPr>
            </w:pPr>
            <w:r>
              <w:rPr>
                <w:rFonts w:ascii="Arial" w:hAnsi="Arial" w:cs="Arial"/>
                <w:color w:val="000000"/>
                <w:sz w:val="18"/>
                <w:szCs w:val="18"/>
              </w:rPr>
              <w:t xml:space="preserve">Jesse Deacon </w:t>
            </w:r>
            <w:r>
              <w:rPr>
                <w:rFonts w:ascii="Arial" w:hAnsi="Arial" w:cs="Arial"/>
                <w:color w:val="000000"/>
                <w:sz w:val="18"/>
                <w:szCs w:val="18"/>
              </w:rPr>
              <w:br/>
              <w:t>(a pseudonym)</w:t>
            </w:r>
          </w:p>
        </w:tc>
        <w:tc>
          <w:tcPr>
            <w:tcW w:w="1949" w:type="dxa"/>
          </w:tcPr>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(M74/2020)</w:t>
            </w:r>
          </w:p>
        </w:tc>
        <w:tc>
          <w:tcPr>
            <w:tcW w:w="1974" w:type="dxa"/>
          </w:tcPr>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[2018] VSCA 257</w:t>
            </w:r>
            <w:r>
              <w:rPr>
                <w:rFonts w:ascii="Arial" w:hAnsi="Arial" w:cs="Arial"/>
                <w:color w:val="000000"/>
                <w:sz w:val="18"/>
                <w:szCs w:val="18"/>
              </w:rPr>
              <w:br/>
            </w:r>
          </w:p>
        </w:tc>
        <w:tc>
          <w:tcPr>
            <w:tcW w:w="1925" w:type="dxa"/>
          </w:tcPr>
          <w:p w:rsidR="00F150CC" w:rsidRPr="005340EE" w:rsidRDefault="00F150CC" w:rsidP="00F150CC">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br/>
            </w:r>
            <w:hyperlink r:id="rId161" w:history="1">
              <w:r w:rsidRPr="00384049">
                <w:rPr>
                  <w:rStyle w:val="Hyperlink"/>
                  <w:rFonts w:ascii="Arial" w:hAnsi="Arial"/>
                  <w:noProof w:val="0"/>
                  <w:sz w:val="18"/>
                  <w:szCs w:val="18"/>
                </w:rPr>
                <w:t>[2021] HCASL 22</w:t>
              </w:r>
            </w:hyperlink>
          </w:p>
          <w:p w:rsidR="00F150CC" w:rsidRPr="00F766B7" w:rsidRDefault="00F150CC" w:rsidP="00F150CC">
            <w:pPr>
              <w:keepLines/>
              <w:jc w:val="left"/>
              <w:rPr>
                <w:rFonts w:ascii="Arial" w:hAnsi="Arial" w:cs="Arial"/>
                <w:b/>
                <w:bCs/>
                <w:color w:val="000000"/>
                <w:sz w:val="18"/>
                <w:szCs w:val="18"/>
              </w:rPr>
            </w:pPr>
          </w:p>
        </w:tc>
      </w:tr>
      <w:tr w:rsidR="00F150CC" w:rsidRPr="00CC46E9" w:rsidTr="00F150CC">
        <w:trPr>
          <w:cantSplit/>
          <w:trHeight w:val="400"/>
        </w:trPr>
        <w:tc>
          <w:tcPr>
            <w:tcW w:w="567" w:type="dxa"/>
          </w:tcPr>
          <w:p w:rsidR="00F150CC" w:rsidRPr="00CC46E9" w:rsidRDefault="00F150CC" w:rsidP="00396714">
            <w:pPr>
              <w:pStyle w:val="ListParagraph"/>
              <w:keepLines/>
              <w:numPr>
                <w:ilvl w:val="0"/>
                <w:numId w:val="43"/>
              </w:numPr>
              <w:jc w:val="right"/>
              <w:rPr>
                <w:rFonts w:ascii="Arial" w:hAnsi="Arial" w:cs="Arial"/>
                <w:color w:val="000000"/>
                <w:sz w:val="18"/>
              </w:rPr>
            </w:pPr>
          </w:p>
        </w:tc>
        <w:tc>
          <w:tcPr>
            <w:tcW w:w="1949" w:type="dxa"/>
          </w:tcPr>
          <w:p w:rsidR="00F150CC" w:rsidRDefault="00F150CC" w:rsidP="00FA7A40">
            <w:pPr>
              <w:keepLines/>
              <w:rPr>
                <w:rFonts w:ascii="Arial" w:hAnsi="Arial" w:cs="Arial"/>
                <w:color w:val="000000"/>
                <w:sz w:val="18"/>
                <w:szCs w:val="18"/>
              </w:rPr>
            </w:pPr>
            <w:r>
              <w:rPr>
                <w:rFonts w:ascii="Arial" w:hAnsi="Arial" w:cs="Arial"/>
                <w:color w:val="000000"/>
                <w:sz w:val="18"/>
                <w:szCs w:val="18"/>
              </w:rPr>
              <w:t xml:space="preserve">Leigh Milner </w:t>
            </w:r>
            <w:r>
              <w:rPr>
                <w:rFonts w:ascii="Arial" w:hAnsi="Arial" w:cs="Arial"/>
                <w:color w:val="000000"/>
                <w:sz w:val="18"/>
                <w:szCs w:val="18"/>
              </w:rPr>
              <w:br/>
              <w:t>(a pseudonym)</w:t>
            </w:r>
          </w:p>
        </w:tc>
        <w:tc>
          <w:tcPr>
            <w:tcW w:w="1949" w:type="dxa"/>
          </w:tcPr>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(M89/2020)</w:t>
            </w:r>
          </w:p>
        </w:tc>
        <w:tc>
          <w:tcPr>
            <w:tcW w:w="1974" w:type="dxa"/>
          </w:tcPr>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[2020] VSCA 207</w:t>
            </w:r>
            <w:r>
              <w:rPr>
                <w:rFonts w:ascii="Arial" w:hAnsi="Arial" w:cs="Arial"/>
                <w:color w:val="000000"/>
                <w:sz w:val="18"/>
                <w:szCs w:val="18"/>
              </w:rPr>
              <w:br/>
            </w:r>
          </w:p>
        </w:tc>
        <w:tc>
          <w:tcPr>
            <w:tcW w:w="1925" w:type="dxa"/>
          </w:tcPr>
          <w:p w:rsidR="00F150CC" w:rsidRPr="005340EE" w:rsidRDefault="00F150CC" w:rsidP="00F150CC">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br/>
            </w:r>
            <w:hyperlink r:id="rId162" w:history="1">
              <w:r w:rsidRPr="00384049">
                <w:rPr>
                  <w:rStyle w:val="Hyperlink"/>
                  <w:rFonts w:ascii="Arial" w:hAnsi="Arial"/>
                  <w:noProof w:val="0"/>
                  <w:sz w:val="18"/>
                  <w:szCs w:val="18"/>
                </w:rPr>
                <w:t>[2021] HCASL 23</w:t>
              </w:r>
            </w:hyperlink>
          </w:p>
          <w:p w:rsidR="00F150CC" w:rsidRPr="00F766B7" w:rsidRDefault="00F150CC" w:rsidP="00F150CC">
            <w:pPr>
              <w:keepLines/>
              <w:jc w:val="left"/>
              <w:rPr>
                <w:rFonts w:ascii="Arial" w:hAnsi="Arial" w:cs="Arial"/>
                <w:b/>
                <w:bCs/>
                <w:color w:val="000000"/>
                <w:sz w:val="18"/>
                <w:szCs w:val="18"/>
              </w:rPr>
            </w:pPr>
          </w:p>
        </w:tc>
      </w:tr>
      <w:tr w:rsidR="00F150CC" w:rsidRPr="00CC46E9" w:rsidTr="00F150CC">
        <w:trPr>
          <w:cantSplit/>
          <w:trHeight w:val="400"/>
        </w:trPr>
        <w:tc>
          <w:tcPr>
            <w:tcW w:w="567" w:type="dxa"/>
          </w:tcPr>
          <w:p w:rsidR="00F150CC" w:rsidRPr="00CC46E9" w:rsidRDefault="00F150CC" w:rsidP="00396714">
            <w:pPr>
              <w:pStyle w:val="ListParagraph"/>
              <w:keepLines/>
              <w:numPr>
                <w:ilvl w:val="0"/>
                <w:numId w:val="43"/>
              </w:numPr>
              <w:jc w:val="right"/>
              <w:rPr>
                <w:rFonts w:ascii="Arial" w:hAnsi="Arial" w:cs="Arial"/>
                <w:color w:val="000000"/>
                <w:sz w:val="18"/>
              </w:rPr>
            </w:pPr>
          </w:p>
        </w:tc>
        <w:tc>
          <w:tcPr>
            <w:tcW w:w="1949" w:type="dxa"/>
          </w:tcPr>
          <w:p w:rsidR="00F150CC" w:rsidRDefault="00F150CC" w:rsidP="00FA7A40">
            <w:pPr>
              <w:keepLines/>
              <w:rPr>
                <w:rFonts w:ascii="Arial" w:hAnsi="Arial" w:cs="Arial"/>
                <w:color w:val="000000"/>
                <w:sz w:val="18"/>
                <w:szCs w:val="18"/>
              </w:rPr>
            </w:pPr>
            <w:proofErr w:type="spellStart"/>
            <w:r>
              <w:rPr>
                <w:rFonts w:ascii="Arial" w:hAnsi="Arial" w:cs="Arial"/>
                <w:color w:val="000000"/>
                <w:sz w:val="18"/>
                <w:szCs w:val="18"/>
              </w:rPr>
              <w:t>Provan’s</w:t>
            </w:r>
            <w:proofErr w:type="spellEnd"/>
            <w:r>
              <w:rPr>
                <w:rFonts w:ascii="Arial" w:hAnsi="Arial" w:cs="Arial"/>
                <w:color w:val="000000"/>
                <w:sz w:val="18"/>
                <w:szCs w:val="18"/>
              </w:rPr>
              <w:t xml:space="preserve"> Timber </w:t>
            </w:r>
            <w:r>
              <w:rPr>
                <w:rFonts w:ascii="Arial" w:hAnsi="Arial" w:cs="Arial"/>
                <w:color w:val="000000"/>
                <w:sz w:val="18"/>
                <w:szCs w:val="18"/>
              </w:rPr>
              <w:br/>
              <w:t xml:space="preserve">Pty Ltd &amp; </w:t>
            </w:r>
            <w:proofErr w:type="spellStart"/>
            <w:r>
              <w:rPr>
                <w:rFonts w:ascii="Arial" w:hAnsi="Arial" w:cs="Arial"/>
                <w:color w:val="000000"/>
                <w:sz w:val="18"/>
                <w:szCs w:val="18"/>
              </w:rPr>
              <w:t>Ors</w:t>
            </w:r>
            <w:proofErr w:type="spellEnd"/>
          </w:p>
        </w:tc>
        <w:tc>
          <w:tcPr>
            <w:tcW w:w="1949" w:type="dxa"/>
          </w:tcPr>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 xml:space="preserve">Secretary to the Department </w:t>
            </w:r>
            <w:r>
              <w:rPr>
                <w:rFonts w:ascii="Arial" w:hAnsi="Arial" w:cs="Arial"/>
                <w:color w:val="000000"/>
                <w:sz w:val="18"/>
                <w:szCs w:val="18"/>
              </w:rPr>
              <w:br/>
              <w:t>of Transport</w:t>
            </w:r>
            <w:r>
              <w:rPr>
                <w:rFonts w:ascii="Arial" w:hAnsi="Arial" w:cs="Arial"/>
                <w:color w:val="000000"/>
                <w:sz w:val="18"/>
                <w:szCs w:val="18"/>
              </w:rPr>
              <w:br/>
              <w:t>(M91/2020)</w:t>
            </w:r>
          </w:p>
        </w:tc>
        <w:tc>
          <w:tcPr>
            <w:tcW w:w="1974" w:type="dxa"/>
          </w:tcPr>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[2020] VSCA 210</w:t>
            </w:r>
          </w:p>
        </w:tc>
        <w:tc>
          <w:tcPr>
            <w:tcW w:w="1925" w:type="dxa"/>
          </w:tcPr>
          <w:p w:rsidR="00F150CC" w:rsidRPr="00EB6259" w:rsidRDefault="00F150CC" w:rsidP="00F150CC">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with costs</w:t>
            </w:r>
            <w:r>
              <w:rPr>
                <w:rFonts w:ascii="Arial" w:hAnsi="Arial" w:cs="Arial"/>
                <w:color w:val="000000"/>
                <w:sz w:val="18"/>
                <w:szCs w:val="18"/>
              </w:rPr>
              <w:br/>
            </w:r>
            <w:hyperlink r:id="rId163" w:history="1">
              <w:r w:rsidRPr="00384049">
                <w:rPr>
                  <w:rStyle w:val="Hyperlink"/>
                  <w:rFonts w:ascii="Arial" w:hAnsi="Arial"/>
                  <w:noProof w:val="0"/>
                  <w:sz w:val="18"/>
                  <w:szCs w:val="18"/>
                </w:rPr>
                <w:t>[2021] HCASL 24</w:t>
              </w:r>
            </w:hyperlink>
            <w:r>
              <w:rPr>
                <w:rFonts w:ascii="Arial" w:hAnsi="Arial" w:cs="Arial"/>
                <w:color w:val="000000"/>
                <w:sz w:val="18"/>
                <w:szCs w:val="18"/>
              </w:rPr>
              <w:br/>
            </w:r>
          </w:p>
        </w:tc>
      </w:tr>
      <w:tr w:rsidR="00F150CC" w:rsidRPr="00CC46E9" w:rsidTr="00F150CC">
        <w:trPr>
          <w:cantSplit/>
          <w:trHeight w:val="400"/>
        </w:trPr>
        <w:tc>
          <w:tcPr>
            <w:tcW w:w="567" w:type="dxa"/>
          </w:tcPr>
          <w:p w:rsidR="00F150CC" w:rsidRPr="00CC46E9" w:rsidRDefault="00F150CC" w:rsidP="00396714">
            <w:pPr>
              <w:pStyle w:val="ListParagraph"/>
              <w:keepLines/>
              <w:numPr>
                <w:ilvl w:val="0"/>
                <w:numId w:val="43"/>
              </w:numPr>
              <w:spacing w:before="120"/>
              <w:jc w:val="right"/>
              <w:rPr>
                <w:rFonts w:ascii="Arial" w:hAnsi="Arial" w:cs="Arial"/>
                <w:color w:val="000000"/>
                <w:sz w:val="18"/>
              </w:rPr>
            </w:pPr>
          </w:p>
        </w:tc>
        <w:tc>
          <w:tcPr>
            <w:tcW w:w="1949" w:type="dxa"/>
          </w:tcPr>
          <w:p w:rsidR="00F150CC" w:rsidRPr="0074752A" w:rsidRDefault="00F150CC" w:rsidP="00FA7A40">
            <w:pPr>
              <w:keepLines/>
              <w:spacing w:before="120"/>
              <w:rPr>
                <w:rFonts w:ascii="Arial" w:hAnsi="Arial" w:cs="Arial"/>
                <w:color w:val="000000"/>
                <w:sz w:val="18"/>
                <w:szCs w:val="18"/>
              </w:rPr>
            </w:pPr>
            <w:r>
              <w:rPr>
                <w:rFonts w:ascii="Arial" w:hAnsi="Arial" w:cs="Arial"/>
                <w:color w:val="000000"/>
                <w:sz w:val="18"/>
                <w:szCs w:val="18"/>
              </w:rPr>
              <w:t xml:space="preserve">Field </w:t>
            </w:r>
          </w:p>
        </w:tc>
        <w:tc>
          <w:tcPr>
            <w:tcW w:w="1949" w:type="dxa"/>
          </w:tcPr>
          <w:p w:rsidR="00F150CC" w:rsidRPr="0074752A" w:rsidRDefault="00F150CC" w:rsidP="00F150CC">
            <w:pPr>
              <w:keepLines/>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(S141/2020)</w:t>
            </w:r>
          </w:p>
        </w:tc>
        <w:tc>
          <w:tcPr>
            <w:tcW w:w="1974" w:type="dxa"/>
          </w:tcPr>
          <w:p w:rsidR="00F150CC" w:rsidRDefault="00F150CC" w:rsidP="00F150CC">
            <w:pPr>
              <w:keepLines/>
              <w:spacing w:before="12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Criminal Appeal)</w:t>
            </w:r>
            <w:r>
              <w:rPr>
                <w:rFonts w:ascii="Arial" w:hAnsi="Arial" w:cs="Arial"/>
                <w:color w:val="000000"/>
                <w:sz w:val="18"/>
                <w:szCs w:val="18"/>
              </w:rPr>
              <w:br/>
              <w:t>[2020] NSWCCA 105</w:t>
            </w:r>
          </w:p>
        </w:tc>
        <w:tc>
          <w:tcPr>
            <w:tcW w:w="1925" w:type="dxa"/>
          </w:tcPr>
          <w:p w:rsidR="00F150CC" w:rsidRPr="005340EE" w:rsidRDefault="00F150CC" w:rsidP="00F150CC">
            <w:pPr>
              <w:keepLines/>
              <w:spacing w:before="120"/>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br/>
            </w:r>
            <w:hyperlink r:id="rId164" w:history="1">
              <w:r w:rsidRPr="00384049">
                <w:rPr>
                  <w:rStyle w:val="Hyperlink"/>
                  <w:rFonts w:ascii="Arial" w:hAnsi="Arial"/>
                  <w:noProof w:val="0"/>
                  <w:sz w:val="18"/>
                  <w:szCs w:val="18"/>
                </w:rPr>
                <w:t>[2021] HCASL 25</w:t>
              </w:r>
            </w:hyperlink>
            <w:r>
              <w:rPr>
                <w:rFonts w:ascii="Arial" w:hAnsi="Arial" w:cs="Arial"/>
                <w:color w:val="000000"/>
                <w:sz w:val="18"/>
                <w:szCs w:val="18"/>
              </w:rPr>
              <w:br/>
            </w:r>
          </w:p>
        </w:tc>
      </w:tr>
      <w:tr w:rsidR="00F150CC" w:rsidRPr="00CC46E9" w:rsidTr="00F150CC">
        <w:trPr>
          <w:cantSplit/>
          <w:trHeight w:val="400"/>
        </w:trPr>
        <w:tc>
          <w:tcPr>
            <w:tcW w:w="567" w:type="dxa"/>
          </w:tcPr>
          <w:p w:rsidR="00F150CC" w:rsidRPr="00CC46E9" w:rsidRDefault="00F150CC" w:rsidP="00396714">
            <w:pPr>
              <w:pStyle w:val="ListParagraph"/>
              <w:keepLines/>
              <w:numPr>
                <w:ilvl w:val="0"/>
                <w:numId w:val="43"/>
              </w:numPr>
              <w:jc w:val="right"/>
              <w:rPr>
                <w:rFonts w:ascii="Arial" w:hAnsi="Arial" w:cs="Arial"/>
                <w:color w:val="000000"/>
                <w:sz w:val="18"/>
              </w:rPr>
            </w:pPr>
          </w:p>
        </w:tc>
        <w:tc>
          <w:tcPr>
            <w:tcW w:w="1949" w:type="dxa"/>
          </w:tcPr>
          <w:p w:rsidR="00F150CC" w:rsidRDefault="00F150CC" w:rsidP="00FA7A40">
            <w:pPr>
              <w:keepLines/>
              <w:rPr>
                <w:rFonts w:ascii="Arial" w:hAnsi="Arial" w:cs="Arial"/>
                <w:color w:val="000000"/>
                <w:sz w:val="18"/>
                <w:szCs w:val="18"/>
              </w:rPr>
            </w:pPr>
            <w:r>
              <w:rPr>
                <w:rFonts w:ascii="Arial" w:hAnsi="Arial" w:cs="Arial"/>
                <w:color w:val="000000"/>
                <w:sz w:val="18"/>
                <w:szCs w:val="18"/>
              </w:rPr>
              <w:t>BOX16</w:t>
            </w:r>
          </w:p>
        </w:tc>
        <w:tc>
          <w:tcPr>
            <w:tcW w:w="1949" w:type="dxa"/>
          </w:tcPr>
          <w:p w:rsidR="00F150CC" w:rsidRDefault="00F150CC" w:rsidP="00F150CC">
            <w:pPr>
              <w:keepLines/>
              <w:jc w:val="left"/>
              <w:rPr>
                <w:rFonts w:ascii="Arial" w:hAnsi="Arial" w:cs="Arial"/>
                <w:color w:val="000000"/>
                <w:sz w:val="18"/>
                <w:szCs w:val="18"/>
              </w:rPr>
            </w:pPr>
            <w:r w:rsidRPr="00F766B7">
              <w:rPr>
                <w:rFonts w:ascii="Arial" w:hAnsi="Arial" w:cs="Arial"/>
                <w:color w:val="000000"/>
                <w:sz w:val="18"/>
                <w:szCs w:val="18"/>
              </w:rPr>
              <w:t>Minister for Immigration and Border Protection</w:t>
            </w:r>
            <w:r>
              <w:rPr>
                <w:rFonts w:ascii="Arial" w:hAnsi="Arial" w:cs="Arial"/>
                <w:color w:val="000000"/>
                <w:sz w:val="18"/>
                <w:szCs w:val="18"/>
              </w:rPr>
              <w:t xml:space="preserve"> &amp; Anor </w:t>
            </w:r>
          </w:p>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(S126/2020)</w:t>
            </w:r>
          </w:p>
        </w:tc>
        <w:tc>
          <w:tcPr>
            <w:tcW w:w="1974" w:type="dxa"/>
          </w:tcPr>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[2020] FCA 801</w:t>
            </w:r>
          </w:p>
        </w:tc>
        <w:tc>
          <w:tcPr>
            <w:tcW w:w="1925" w:type="dxa"/>
          </w:tcPr>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Application dismissed with costs</w:t>
            </w:r>
          </w:p>
          <w:p w:rsidR="00F150CC" w:rsidRDefault="00794623" w:rsidP="00F150CC">
            <w:pPr>
              <w:keepLines/>
              <w:jc w:val="left"/>
              <w:rPr>
                <w:rFonts w:ascii="Arial" w:hAnsi="Arial" w:cs="Arial"/>
                <w:color w:val="000000"/>
                <w:sz w:val="18"/>
                <w:szCs w:val="18"/>
              </w:rPr>
            </w:pPr>
            <w:hyperlink r:id="rId165" w:history="1">
              <w:r w:rsidR="00F150CC" w:rsidRPr="00384049">
                <w:rPr>
                  <w:rStyle w:val="Hyperlink"/>
                  <w:rFonts w:ascii="Arial" w:hAnsi="Arial"/>
                  <w:noProof w:val="0"/>
                  <w:sz w:val="18"/>
                  <w:szCs w:val="18"/>
                </w:rPr>
                <w:t>[2021] HCASL 26</w:t>
              </w:r>
            </w:hyperlink>
          </w:p>
          <w:p w:rsidR="00F150CC" w:rsidRPr="005340EE" w:rsidRDefault="00F150CC" w:rsidP="00F150CC">
            <w:pPr>
              <w:keepLines/>
              <w:jc w:val="left"/>
              <w:rPr>
                <w:rFonts w:ascii="Arial" w:hAnsi="Arial" w:cs="Arial"/>
                <w:color w:val="000000"/>
                <w:sz w:val="18"/>
                <w:szCs w:val="18"/>
              </w:rPr>
            </w:pPr>
          </w:p>
        </w:tc>
      </w:tr>
      <w:tr w:rsidR="00F150CC" w:rsidRPr="00CC46E9" w:rsidTr="00F150CC">
        <w:trPr>
          <w:cantSplit/>
          <w:trHeight w:val="400"/>
        </w:trPr>
        <w:tc>
          <w:tcPr>
            <w:tcW w:w="567" w:type="dxa"/>
          </w:tcPr>
          <w:p w:rsidR="00F150CC" w:rsidRPr="00CC46E9" w:rsidRDefault="00F150CC" w:rsidP="00396714">
            <w:pPr>
              <w:pStyle w:val="ListParagraph"/>
              <w:keepLines/>
              <w:numPr>
                <w:ilvl w:val="0"/>
                <w:numId w:val="43"/>
              </w:numPr>
              <w:jc w:val="right"/>
              <w:rPr>
                <w:rFonts w:ascii="Arial" w:hAnsi="Arial" w:cs="Arial"/>
                <w:color w:val="000000"/>
                <w:sz w:val="18"/>
              </w:rPr>
            </w:pPr>
          </w:p>
        </w:tc>
        <w:tc>
          <w:tcPr>
            <w:tcW w:w="1949" w:type="dxa"/>
          </w:tcPr>
          <w:p w:rsidR="00F150CC" w:rsidRDefault="00F150CC" w:rsidP="00FA7A40">
            <w:pPr>
              <w:keepLines/>
              <w:rPr>
                <w:rFonts w:ascii="Arial" w:hAnsi="Arial" w:cs="Arial"/>
                <w:color w:val="000000"/>
                <w:sz w:val="18"/>
                <w:szCs w:val="18"/>
              </w:rPr>
            </w:pPr>
            <w:proofErr w:type="spellStart"/>
            <w:r>
              <w:rPr>
                <w:rFonts w:ascii="Arial" w:hAnsi="Arial" w:cs="Arial"/>
                <w:color w:val="000000"/>
                <w:sz w:val="18"/>
                <w:szCs w:val="18"/>
              </w:rPr>
              <w:t>Loder</w:t>
            </w:r>
            <w:proofErr w:type="spellEnd"/>
          </w:p>
        </w:tc>
        <w:tc>
          <w:tcPr>
            <w:tcW w:w="1949" w:type="dxa"/>
          </w:tcPr>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Bolton</w:t>
            </w:r>
            <w:r>
              <w:rPr>
                <w:rFonts w:ascii="Arial" w:hAnsi="Arial" w:cs="Arial"/>
                <w:color w:val="000000"/>
                <w:sz w:val="18"/>
                <w:szCs w:val="18"/>
              </w:rPr>
              <w:br/>
              <w:t>(S132/2020)</w:t>
            </w:r>
          </w:p>
        </w:tc>
        <w:tc>
          <w:tcPr>
            <w:tcW w:w="1974" w:type="dxa"/>
          </w:tcPr>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[2020] NSWCA 45</w:t>
            </w:r>
            <w:r>
              <w:rPr>
                <w:rFonts w:ascii="Arial" w:hAnsi="Arial" w:cs="Arial"/>
                <w:color w:val="000000"/>
                <w:sz w:val="18"/>
                <w:szCs w:val="18"/>
              </w:rPr>
              <w:br/>
            </w:r>
          </w:p>
        </w:tc>
        <w:tc>
          <w:tcPr>
            <w:tcW w:w="1925" w:type="dxa"/>
          </w:tcPr>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p>
          <w:p w:rsidR="00F150CC" w:rsidRDefault="00794623" w:rsidP="00F150CC">
            <w:pPr>
              <w:keepLines/>
              <w:jc w:val="left"/>
              <w:rPr>
                <w:rFonts w:ascii="Arial" w:hAnsi="Arial" w:cs="Arial"/>
                <w:color w:val="000000"/>
                <w:sz w:val="18"/>
                <w:szCs w:val="18"/>
              </w:rPr>
            </w:pPr>
            <w:hyperlink r:id="rId166" w:history="1">
              <w:r w:rsidR="00F150CC" w:rsidRPr="00384049">
                <w:rPr>
                  <w:rStyle w:val="Hyperlink"/>
                  <w:rFonts w:ascii="Arial" w:hAnsi="Arial"/>
                  <w:noProof w:val="0"/>
                  <w:sz w:val="18"/>
                  <w:szCs w:val="18"/>
                </w:rPr>
                <w:t>[2021] HCASL 27</w:t>
              </w:r>
            </w:hyperlink>
          </w:p>
          <w:p w:rsidR="00F150CC" w:rsidRPr="005340EE" w:rsidRDefault="00F150CC" w:rsidP="00F150CC">
            <w:pPr>
              <w:keepLines/>
              <w:jc w:val="left"/>
              <w:rPr>
                <w:rFonts w:ascii="Arial" w:hAnsi="Arial" w:cs="Arial"/>
                <w:color w:val="000000"/>
                <w:sz w:val="18"/>
                <w:szCs w:val="18"/>
              </w:rPr>
            </w:pPr>
          </w:p>
        </w:tc>
      </w:tr>
      <w:tr w:rsidR="00F150CC" w:rsidRPr="00CC46E9" w:rsidTr="00F150CC">
        <w:trPr>
          <w:cantSplit/>
          <w:trHeight w:val="1082"/>
        </w:trPr>
        <w:tc>
          <w:tcPr>
            <w:tcW w:w="567" w:type="dxa"/>
          </w:tcPr>
          <w:p w:rsidR="00F150CC" w:rsidRPr="00CC46E9" w:rsidRDefault="00F150CC" w:rsidP="00396714">
            <w:pPr>
              <w:pStyle w:val="ListParagraph"/>
              <w:keepLines/>
              <w:numPr>
                <w:ilvl w:val="0"/>
                <w:numId w:val="43"/>
              </w:numPr>
              <w:jc w:val="right"/>
              <w:rPr>
                <w:rFonts w:ascii="Arial" w:hAnsi="Arial" w:cs="Arial"/>
                <w:color w:val="000000"/>
                <w:sz w:val="18"/>
              </w:rPr>
            </w:pPr>
          </w:p>
        </w:tc>
        <w:tc>
          <w:tcPr>
            <w:tcW w:w="1949" w:type="dxa"/>
          </w:tcPr>
          <w:p w:rsidR="00F150CC" w:rsidRDefault="00F150CC" w:rsidP="00FA7A40">
            <w:pPr>
              <w:keepLines/>
              <w:rPr>
                <w:rFonts w:ascii="Arial" w:hAnsi="Arial" w:cs="Arial"/>
                <w:color w:val="000000"/>
                <w:sz w:val="18"/>
                <w:szCs w:val="18"/>
              </w:rPr>
            </w:pPr>
            <w:proofErr w:type="spellStart"/>
            <w:r>
              <w:rPr>
                <w:rFonts w:ascii="Arial" w:hAnsi="Arial" w:cs="Arial"/>
                <w:color w:val="000000"/>
                <w:sz w:val="18"/>
                <w:szCs w:val="18"/>
              </w:rPr>
              <w:t>Fortunatow</w:t>
            </w:r>
            <w:proofErr w:type="spellEnd"/>
          </w:p>
        </w:tc>
        <w:tc>
          <w:tcPr>
            <w:tcW w:w="1949" w:type="dxa"/>
          </w:tcPr>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 xml:space="preserve">Commissioner of Taxation </w:t>
            </w:r>
            <w:r>
              <w:rPr>
                <w:rFonts w:ascii="Arial" w:hAnsi="Arial" w:cs="Arial"/>
                <w:color w:val="000000"/>
                <w:sz w:val="18"/>
                <w:szCs w:val="18"/>
              </w:rPr>
              <w:br/>
              <w:t>&amp; Anor</w:t>
            </w:r>
            <w:r>
              <w:rPr>
                <w:rFonts w:ascii="Arial" w:hAnsi="Arial" w:cs="Arial"/>
                <w:color w:val="000000"/>
                <w:sz w:val="18"/>
                <w:szCs w:val="18"/>
              </w:rPr>
              <w:br/>
              <w:t>(S165/2020)</w:t>
            </w:r>
          </w:p>
        </w:tc>
        <w:tc>
          <w:tcPr>
            <w:tcW w:w="1974" w:type="dxa"/>
          </w:tcPr>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[2020] FCAFC 139</w:t>
            </w:r>
          </w:p>
        </w:tc>
        <w:tc>
          <w:tcPr>
            <w:tcW w:w="1925" w:type="dxa"/>
          </w:tcPr>
          <w:p w:rsidR="00F150CC" w:rsidRDefault="00F150CC" w:rsidP="00F150CC">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p>
          <w:p w:rsidR="00F150CC" w:rsidRDefault="00794623" w:rsidP="00F150CC">
            <w:pPr>
              <w:keepLines/>
              <w:jc w:val="left"/>
              <w:rPr>
                <w:rFonts w:ascii="Arial" w:hAnsi="Arial" w:cs="Arial"/>
                <w:color w:val="000000"/>
                <w:sz w:val="18"/>
                <w:szCs w:val="18"/>
              </w:rPr>
            </w:pPr>
            <w:hyperlink r:id="rId167" w:history="1">
              <w:r w:rsidR="00F150CC" w:rsidRPr="00384049">
                <w:rPr>
                  <w:rStyle w:val="Hyperlink"/>
                  <w:rFonts w:ascii="Arial" w:hAnsi="Arial"/>
                  <w:noProof w:val="0"/>
                  <w:sz w:val="18"/>
                  <w:szCs w:val="18"/>
                </w:rPr>
                <w:t>[2021] HCASL 28</w:t>
              </w:r>
            </w:hyperlink>
          </w:p>
          <w:p w:rsidR="00F150CC" w:rsidRPr="005340EE" w:rsidRDefault="00F150CC" w:rsidP="00F150CC">
            <w:pPr>
              <w:keepLines/>
              <w:jc w:val="left"/>
              <w:rPr>
                <w:rFonts w:ascii="Arial" w:hAnsi="Arial" w:cs="Arial"/>
                <w:color w:val="000000"/>
                <w:sz w:val="18"/>
                <w:szCs w:val="18"/>
              </w:rPr>
            </w:pPr>
          </w:p>
        </w:tc>
      </w:tr>
    </w:tbl>
    <w:p w:rsidR="003E6B24" w:rsidRDefault="003E6B24" w:rsidP="00DE1AFD"/>
    <w:p w:rsidR="003E6B24" w:rsidRDefault="003E6B24" w:rsidP="003E6B24">
      <w:r>
        <w:br w:type="page"/>
      </w:r>
    </w:p>
    <w:p w:rsidR="003E6B24" w:rsidRDefault="003E6B24" w:rsidP="003E6B24">
      <w:pPr>
        <w:rPr>
          <w:rFonts w:ascii="Arial" w:hAnsi="Arial" w:cs="Arial"/>
          <w:b/>
          <w:sz w:val="28"/>
          <w:szCs w:val="28"/>
        </w:rPr>
      </w:pPr>
      <w:r>
        <w:rPr>
          <w:rFonts w:ascii="Arial" w:hAnsi="Arial" w:cs="Arial"/>
          <w:b/>
          <w:sz w:val="28"/>
          <w:szCs w:val="28"/>
        </w:rPr>
        <w:lastRenderedPageBreak/>
        <w:t>11 February 2021: Canberra and by video link</w:t>
      </w:r>
    </w:p>
    <w:p w:rsidR="003E6B24" w:rsidRDefault="003E6B24" w:rsidP="003E6B24"/>
    <w:p w:rsidR="00F150CC" w:rsidRDefault="00F150CC" w:rsidP="00DE1AFD"/>
    <w:tbl>
      <w:tblPr>
        <w:tblW w:w="8364" w:type="dxa"/>
        <w:tblInd w:w="108" w:type="dxa"/>
        <w:tblLayout w:type="fixed"/>
        <w:tblLook w:val="00A0" w:firstRow="1" w:lastRow="0" w:firstColumn="1" w:lastColumn="0" w:noHBand="0" w:noVBand="0"/>
      </w:tblPr>
      <w:tblGrid>
        <w:gridCol w:w="567"/>
        <w:gridCol w:w="1949"/>
        <w:gridCol w:w="1949"/>
        <w:gridCol w:w="1949"/>
        <w:gridCol w:w="1950"/>
      </w:tblGrid>
      <w:tr w:rsidR="003E6B24" w:rsidRPr="00745685" w:rsidTr="00927B1D">
        <w:trPr>
          <w:cantSplit/>
          <w:trHeight w:val="400"/>
          <w:tblHeader/>
        </w:trPr>
        <w:tc>
          <w:tcPr>
            <w:tcW w:w="567" w:type="dxa"/>
            <w:tcBorders>
              <w:top w:val="single" w:sz="4" w:space="0" w:color="auto"/>
              <w:bottom w:val="single" w:sz="4" w:space="0" w:color="auto"/>
            </w:tcBorders>
          </w:tcPr>
          <w:p w:rsidR="003E6B24" w:rsidRPr="00745685" w:rsidRDefault="003E6B24" w:rsidP="002528FB">
            <w:pPr>
              <w:keepLines/>
              <w:rPr>
                <w:rFonts w:ascii="Arial" w:hAnsi="Arial" w:cs="Arial"/>
                <w:i/>
                <w:color w:val="000000"/>
                <w:sz w:val="18"/>
              </w:rPr>
            </w:pPr>
            <w:r>
              <w:rPr>
                <w:rFonts w:ascii="Arial" w:hAnsi="Arial" w:cs="Arial"/>
                <w:i/>
                <w:color w:val="000000"/>
                <w:sz w:val="18"/>
              </w:rPr>
              <w:br/>
              <w:t>No.</w:t>
            </w:r>
          </w:p>
        </w:tc>
        <w:tc>
          <w:tcPr>
            <w:tcW w:w="1949" w:type="dxa"/>
            <w:tcBorders>
              <w:top w:val="single" w:sz="4" w:space="0" w:color="auto"/>
              <w:bottom w:val="single" w:sz="4" w:space="0" w:color="auto"/>
            </w:tcBorders>
          </w:tcPr>
          <w:p w:rsidR="003E6B24" w:rsidRPr="00745685" w:rsidRDefault="003E6B24" w:rsidP="00927B1D">
            <w:pPr>
              <w:keepLines/>
              <w:jc w:val="left"/>
              <w:rPr>
                <w:rFonts w:ascii="Arial" w:hAnsi="Arial" w:cs="Arial"/>
                <w:i/>
                <w:color w:val="000000"/>
                <w:sz w:val="18"/>
              </w:rPr>
            </w:pPr>
            <w:r>
              <w:rPr>
                <w:rFonts w:ascii="Arial" w:hAnsi="Arial" w:cs="Arial"/>
                <w:i/>
                <w:color w:val="000000"/>
                <w:sz w:val="18"/>
              </w:rPr>
              <w:br/>
              <w:t>Applicant</w:t>
            </w:r>
          </w:p>
        </w:tc>
        <w:tc>
          <w:tcPr>
            <w:tcW w:w="1949" w:type="dxa"/>
            <w:tcBorders>
              <w:top w:val="single" w:sz="4" w:space="0" w:color="auto"/>
              <w:bottom w:val="single" w:sz="4" w:space="0" w:color="auto"/>
            </w:tcBorders>
          </w:tcPr>
          <w:p w:rsidR="003E6B24" w:rsidRPr="00745685" w:rsidRDefault="003E6B24" w:rsidP="00927B1D">
            <w:pPr>
              <w:keepLines/>
              <w:jc w:val="left"/>
              <w:rPr>
                <w:rFonts w:ascii="Arial" w:hAnsi="Arial" w:cs="Arial"/>
                <w:i/>
                <w:color w:val="000000"/>
                <w:sz w:val="18"/>
              </w:rPr>
            </w:pPr>
            <w:r>
              <w:rPr>
                <w:rFonts w:ascii="Arial" w:hAnsi="Arial" w:cs="Arial"/>
                <w:i/>
                <w:color w:val="000000"/>
                <w:sz w:val="18"/>
              </w:rPr>
              <w:br/>
              <w:t>Respondent</w:t>
            </w:r>
          </w:p>
        </w:tc>
        <w:tc>
          <w:tcPr>
            <w:tcW w:w="1949" w:type="dxa"/>
            <w:tcBorders>
              <w:top w:val="single" w:sz="4" w:space="0" w:color="auto"/>
              <w:bottom w:val="single" w:sz="4" w:space="0" w:color="auto"/>
            </w:tcBorders>
          </w:tcPr>
          <w:p w:rsidR="003E6B24" w:rsidRPr="00745685" w:rsidRDefault="003E6B24" w:rsidP="00927B1D">
            <w:pPr>
              <w:keepLines/>
              <w:jc w:val="left"/>
              <w:rPr>
                <w:rFonts w:ascii="Arial" w:hAnsi="Arial" w:cs="Arial"/>
                <w:i/>
                <w:color w:val="000000"/>
                <w:sz w:val="18"/>
              </w:rPr>
            </w:pPr>
            <w:r>
              <w:rPr>
                <w:rFonts w:ascii="Arial" w:hAnsi="Arial" w:cs="Arial"/>
                <w:i/>
                <w:color w:val="000000"/>
                <w:sz w:val="18"/>
              </w:rPr>
              <w:br/>
              <w:t>Court appealed from</w:t>
            </w:r>
          </w:p>
        </w:tc>
        <w:tc>
          <w:tcPr>
            <w:tcW w:w="1950" w:type="dxa"/>
            <w:tcBorders>
              <w:top w:val="single" w:sz="4" w:space="0" w:color="auto"/>
              <w:bottom w:val="single" w:sz="4" w:space="0" w:color="auto"/>
            </w:tcBorders>
          </w:tcPr>
          <w:p w:rsidR="003E6B24" w:rsidRDefault="003E6B24" w:rsidP="00927B1D">
            <w:pPr>
              <w:keepLines/>
              <w:jc w:val="left"/>
              <w:rPr>
                <w:rFonts w:ascii="Arial" w:hAnsi="Arial" w:cs="Arial"/>
                <w:i/>
                <w:color w:val="000000"/>
                <w:sz w:val="18"/>
              </w:rPr>
            </w:pPr>
            <w:r>
              <w:rPr>
                <w:rFonts w:ascii="Arial" w:hAnsi="Arial" w:cs="Arial"/>
                <w:i/>
                <w:color w:val="000000"/>
                <w:sz w:val="18"/>
              </w:rPr>
              <w:br/>
              <w:t>Result</w:t>
            </w:r>
          </w:p>
        </w:tc>
      </w:tr>
      <w:tr w:rsidR="003E6B24" w:rsidRPr="003A32E1" w:rsidTr="00927B1D">
        <w:trPr>
          <w:cantSplit/>
          <w:trHeight w:val="400"/>
        </w:trPr>
        <w:tc>
          <w:tcPr>
            <w:tcW w:w="567" w:type="dxa"/>
          </w:tcPr>
          <w:p w:rsidR="003E6B24" w:rsidRPr="003A32E1" w:rsidRDefault="003E6B24" w:rsidP="00396714">
            <w:pPr>
              <w:pStyle w:val="ListParagraph"/>
              <w:keepLines/>
              <w:numPr>
                <w:ilvl w:val="0"/>
                <w:numId w:val="44"/>
              </w:numPr>
              <w:jc w:val="left"/>
              <w:rPr>
                <w:rFonts w:ascii="Arial" w:hAnsi="Arial" w:cs="Arial"/>
                <w:color w:val="000000"/>
                <w:sz w:val="18"/>
                <w:szCs w:val="18"/>
              </w:rPr>
            </w:pPr>
          </w:p>
        </w:tc>
        <w:tc>
          <w:tcPr>
            <w:tcW w:w="1949" w:type="dxa"/>
          </w:tcPr>
          <w:p w:rsidR="003E6B24" w:rsidRDefault="003E6B24" w:rsidP="00927B1D">
            <w:pPr>
              <w:jc w:val="left"/>
              <w:rPr>
                <w:rFonts w:ascii="Arial" w:hAnsi="Arial" w:cs="Arial"/>
                <w:color w:val="000000"/>
                <w:sz w:val="18"/>
                <w:szCs w:val="18"/>
              </w:rPr>
            </w:pPr>
            <w:r>
              <w:rPr>
                <w:rFonts w:ascii="Arial" w:hAnsi="Arial" w:cs="Arial"/>
                <w:color w:val="000000"/>
                <w:sz w:val="18"/>
                <w:szCs w:val="18"/>
              </w:rPr>
              <w:t>Dental Corporation Pty Ltd</w:t>
            </w:r>
          </w:p>
        </w:tc>
        <w:tc>
          <w:tcPr>
            <w:tcW w:w="1949" w:type="dxa"/>
          </w:tcPr>
          <w:p w:rsidR="003E6B24" w:rsidRDefault="003E6B24" w:rsidP="00927B1D">
            <w:pPr>
              <w:jc w:val="left"/>
              <w:rPr>
                <w:rFonts w:ascii="Arial" w:hAnsi="Arial" w:cs="Arial"/>
                <w:color w:val="000000"/>
                <w:sz w:val="18"/>
                <w:szCs w:val="18"/>
              </w:rPr>
            </w:pPr>
            <w:proofErr w:type="spellStart"/>
            <w:r>
              <w:rPr>
                <w:rFonts w:ascii="Arial" w:hAnsi="Arial" w:cs="Arial"/>
                <w:color w:val="000000"/>
                <w:sz w:val="18"/>
                <w:szCs w:val="18"/>
              </w:rPr>
              <w:t>Moffet</w:t>
            </w:r>
            <w:proofErr w:type="spellEnd"/>
            <w:r>
              <w:rPr>
                <w:rFonts w:ascii="Arial" w:hAnsi="Arial" w:cs="Arial"/>
                <w:color w:val="000000"/>
                <w:sz w:val="18"/>
                <w:szCs w:val="18"/>
              </w:rPr>
              <w:br/>
              <w:t>(S137/2020)</w:t>
            </w:r>
          </w:p>
        </w:tc>
        <w:tc>
          <w:tcPr>
            <w:tcW w:w="1949" w:type="dxa"/>
          </w:tcPr>
          <w:p w:rsidR="003E6B24" w:rsidRDefault="003E6B24" w:rsidP="00927B1D">
            <w:pPr>
              <w:keepLines/>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[2020] FCAFC 118</w:t>
            </w:r>
            <w:r>
              <w:rPr>
                <w:rFonts w:ascii="Arial" w:hAnsi="Arial" w:cs="Arial"/>
                <w:color w:val="000000"/>
                <w:sz w:val="18"/>
                <w:szCs w:val="18"/>
              </w:rPr>
              <w:br/>
            </w:r>
          </w:p>
        </w:tc>
        <w:tc>
          <w:tcPr>
            <w:tcW w:w="1950" w:type="dxa"/>
          </w:tcPr>
          <w:p w:rsidR="003E6B24" w:rsidRDefault="003E6B24" w:rsidP="00927B1D">
            <w:pPr>
              <w:keepLines/>
              <w:jc w:val="left"/>
              <w:rPr>
                <w:rFonts w:ascii="Arial" w:hAnsi="Arial" w:cs="Arial"/>
                <w:color w:val="000000"/>
                <w:sz w:val="18"/>
                <w:szCs w:val="18"/>
              </w:rPr>
            </w:pPr>
            <w:r>
              <w:rPr>
                <w:rFonts w:ascii="Arial" w:hAnsi="Arial" w:cs="Arial"/>
                <w:color w:val="000000"/>
                <w:sz w:val="18"/>
                <w:szCs w:val="18"/>
              </w:rPr>
              <w:t>Refused with costs</w:t>
            </w:r>
          </w:p>
          <w:p w:rsidR="00C33A74" w:rsidRDefault="00794623" w:rsidP="00927B1D">
            <w:pPr>
              <w:keepLines/>
              <w:jc w:val="left"/>
              <w:rPr>
                <w:rFonts w:ascii="Arial" w:hAnsi="Arial" w:cs="Arial"/>
                <w:color w:val="000000"/>
                <w:sz w:val="18"/>
                <w:szCs w:val="18"/>
              </w:rPr>
            </w:pPr>
            <w:hyperlink r:id="rId168" w:history="1">
              <w:r w:rsidR="00C33A74" w:rsidRPr="00C33A74">
                <w:rPr>
                  <w:rStyle w:val="Hyperlink"/>
                  <w:rFonts w:ascii="Arial" w:hAnsi="Arial"/>
                  <w:noProof w:val="0"/>
                  <w:sz w:val="18"/>
                  <w:szCs w:val="18"/>
                </w:rPr>
                <w:t xml:space="preserve">[2021] </w:t>
              </w:r>
              <w:proofErr w:type="spellStart"/>
              <w:r w:rsidR="00C33A74" w:rsidRPr="00C33A74">
                <w:rPr>
                  <w:rStyle w:val="Hyperlink"/>
                  <w:rFonts w:ascii="Arial" w:hAnsi="Arial"/>
                  <w:noProof w:val="0"/>
                  <w:sz w:val="18"/>
                  <w:szCs w:val="18"/>
                </w:rPr>
                <w:t>HCATrans</w:t>
              </w:r>
              <w:proofErr w:type="spellEnd"/>
              <w:r w:rsidR="00C33A74" w:rsidRPr="00C33A74">
                <w:rPr>
                  <w:rStyle w:val="Hyperlink"/>
                  <w:rFonts w:ascii="Arial" w:hAnsi="Arial"/>
                  <w:noProof w:val="0"/>
                  <w:sz w:val="18"/>
                  <w:szCs w:val="18"/>
                </w:rPr>
                <w:t xml:space="preserve"> 16</w:t>
              </w:r>
            </w:hyperlink>
          </w:p>
        </w:tc>
      </w:tr>
      <w:tr w:rsidR="003E6B24" w:rsidRPr="003A32E1" w:rsidTr="00927B1D">
        <w:trPr>
          <w:cantSplit/>
          <w:trHeight w:val="400"/>
        </w:trPr>
        <w:tc>
          <w:tcPr>
            <w:tcW w:w="567" w:type="dxa"/>
          </w:tcPr>
          <w:p w:rsidR="003E6B24" w:rsidRPr="003A32E1" w:rsidRDefault="003E6B24" w:rsidP="00396714">
            <w:pPr>
              <w:pStyle w:val="ListParagraph"/>
              <w:keepLines/>
              <w:numPr>
                <w:ilvl w:val="0"/>
                <w:numId w:val="44"/>
              </w:numPr>
              <w:jc w:val="left"/>
              <w:rPr>
                <w:rFonts w:ascii="Arial" w:hAnsi="Arial" w:cs="Arial"/>
                <w:color w:val="000000"/>
                <w:sz w:val="18"/>
                <w:szCs w:val="18"/>
              </w:rPr>
            </w:pPr>
          </w:p>
        </w:tc>
        <w:tc>
          <w:tcPr>
            <w:tcW w:w="1949" w:type="dxa"/>
          </w:tcPr>
          <w:p w:rsidR="003E6B24" w:rsidRPr="003A32E1" w:rsidRDefault="003E6B24" w:rsidP="00927B1D">
            <w:pPr>
              <w:jc w:val="left"/>
              <w:rPr>
                <w:rFonts w:ascii="Arial" w:hAnsi="Arial" w:cs="Arial"/>
                <w:color w:val="000000"/>
                <w:sz w:val="18"/>
                <w:szCs w:val="18"/>
              </w:rPr>
            </w:pPr>
            <w:r>
              <w:rPr>
                <w:rFonts w:ascii="Arial" w:hAnsi="Arial" w:cs="Arial"/>
                <w:color w:val="000000"/>
                <w:sz w:val="18"/>
                <w:szCs w:val="18"/>
              </w:rPr>
              <w:t>KDSP</w:t>
            </w:r>
          </w:p>
        </w:tc>
        <w:tc>
          <w:tcPr>
            <w:tcW w:w="1949" w:type="dxa"/>
          </w:tcPr>
          <w:p w:rsidR="003E6B24" w:rsidRDefault="003E6B24" w:rsidP="00927B1D">
            <w:pPr>
              <w:keepLines/>
              <w:jc w:val="left"/>
              <w:rPr>
                <w:rFonts w:ascii="Arial" w:hAnsi="Arial" w:cs="Arial"/>
                <w:color w:val="000000"/>
                <w:sz w:val="18"/>
                <w:szCs w:val="18"/>
              </w:rPr>
            </w:pPr>
            <w:r>
              <w:rPr>
                <w:rFonts w:ascii="Arial" w:hAnsi="Arial" w:cs="Arial"/>
                <w:color w:val="000000"/>
                <w:sz w:val="18"/>
                <w:szCs w:val="18"/>
              </w:rPr>
              <w:t xml:space="preserve">Minister for Immigration, Citizenship, Migrant Services </w:t>
            </w:r>
            <w:r>
              <w:rPr>
                <w:rFonts w:ascii="Arial" w:hAnsi="Arial" w:cs="Arial"/>
                <w:color w:val="000000"/>
                <w:sz w:val="18"/>
                <w:szCs w:val="18"/>
              </w:rPr>
              <w:br/>
              <w:t>and Multicultural Affairs</w:t>
            </w:r>
            <w:r>
              <w:rPr>
                <w:rFonts w:ascii="Arial" w:hAnsi="Arial" w:cs="Arial"/>
                <w:color w:val="000000"/>
                <w:sz w:val="18"/>
                <w:szCs w:val="18"/>
              </w:rPr>
              <w:br/>
              <w:t>(M65/2020)</w:t>
            </w:r>
          </w:p>
          <w:p w:rsidR="003E6B24" w:rsidRPr="003A32E1" w:rsidRDefault="003E6B24" w:rsidP="00927B1D">
            <w:pPr>
              <w:keepLines/>
              <w:jc w:val="left"/>
              <w:rPr>
                <w:rFonts w:ascii="Arial" w:hAnsi="Arial" w:cs="Arial"/>
                <w:color w:val="000000"/>
                <w:sz w:val="18"/>
                <w:szCs w:val="18"/>
              </w:rPr>
            </w:pPr>
          </w:p>
        </w:tc>
        <w:tc>
          <w:tcPr>
            <w:tcW w:w="1949" w:type="dxa"/>
          </w:tcPr>
          <w:p w:rsidR="003E6B24" w:rsidRDefault="003E6B24" w:rsidP="00927B1D">
            <w:pPr>
              <w:keepLines/>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[2020] FCAFC 108</w:t>
            </w:r>
          </w:p>
          <w:p w:rsidR="003E6B24" w:rsidRPr="003A32E1" w:rsidRDefault="003E6B24" w:rsidP="00927B1D">
            <w:pPr>
              <w:keepLines/>
              <w:jc w:val="left"/>
              <w:rPr>
                <w:rFonts w:ascii="Arial" w:hAnsi="Arial" w:cs="Arial"/>
                <w:color w:val="000000"/>
                <w:sz w:val="18"/>
                <w:szCs w:val="18"/>
              </w:rPr>
            </w:pPr>
          </w:p>
        </w:tc>
        <w:tc>
          <w:tcPr>
            <w:tcW w:w="1950" w:type="dxa"/>
          </w:tcPr>
          <w:p w:rsidR="003E6B24" w:rsidRDefault="003E6B24" w:rsidP="00927B1D">
            <w:pPr>
              <w:keepLines/>
              <w:jc w:val="left"/>
              <w:rPr>
                <w:rFonts w:ascii="Arial" w:hAnsi="Arial" w:cs="Arial"/>
                <w:color w:val="000000"/>
                <w:sz w:val="18"/>
                <w:szCs w:val="18"/>
              </w:rPr>
            </w:pPr>
            <w:r>
              <w:rPr>
                <w:rFonts w:ascii="Arial" w:hAnsi="Arial" w:cs="Arial"/>
                <w:color w:val="000000"/>
                <w:sz w:val="18"/>
                <w:szCs w:val="18"/>
              </w:rPr>
              <w:t>Refused with costs</w:t>
            </w:r>
          </w:p>
          <w:p w:rsidR="00A73924" w:rsidRDefault="00794623" w:rsidP="00927B1D">
            <w:pPr>
              <w:keepLines/>
              <w:jc w:val="left"/>
              <w:rPr>
                <w:rFonts w:ascii="Arial" w:hAnsi="Arial" w:cs="Arial"/>
                <w:color w:val="000000"/>
                <w:sz w:val="18"/>
                <w:szCs w:val="18"/>
              </w:rPr>
            </w:pPr>
            <w:hyperlink r:id="rId169" w:history="1">
              <w:r w:rsidR="00A73924" w:rsidRPr="00A73924">
                <w:rPr>
                  <w:rStyle w:val="Hyperlink"/>
                  <w:rFonts w:ascii="Arial" w:hAnsi="Arial"/>
                  <w:noProof w:val="0"/>
                  <w:sz w:val="18"/>
                  <w:szCs w:val="18"/>
                </w:rPr>
                <w:t xml:space="preserve">[2021] </w:t>
              </w:r>
              <w:proofErr w:type="spellStart"/>
              <w:r w:rsidR="00A73924" w:rsidRPr="00A73924">
                <w:rPr>
                  <w:rStyle w:val="Hyperlink"/>
                  <w:rFonts w:ascii="Arial" w:hAnsi="Arial"/>
                  <w:noProof w:val="0"/>
                  <w:sz w:val="18"/>
                  <w:szCs w:val="18"/>
                </w:rPr>
                <w:t>HCATrans</w:t>
              </w:r>
              <w:proofErr w:type="spellEnd"/>
              <w:r w:rsidR="00A73924" w:rsidRPr="00A73924">
                <w:rPr>
                  <w:rStyle w:val="Hyperlink"/>
                  <w:rFonts w:ascii="Arial" w:hAnsi="Arial"/>
                  <w:noProof w:val="0"/>
                  <w:sz w:val="18"/>
                  <w:szCs w:val="18"/>
                </w:rPr>
                <w:t xml:space="preserve"> 20</w:t>
              </w:r>
            </w:hyperlink>
          </w:p>
        </w:tc>
      </w:tr>
      <w:tr w:rsidR="003E6B24" w:rsidRPr="003A32E1" w:rsidTr="00927B1D">
        <w:trPr>
          <w:cantSplit/>
          <w:trHeight w:val="400"/>
        </w:trPr>
        <w:tc>
          <w:tcPr>
            <w:tcW w:w="567" w:type="dxa"/>
          </w:tcPr>
          <w:p w:rsidR="003E6B24" w:rsidRPr="003A32E1" w:rsidRDefault="003E6B24" w:rsidP="00396714">
            <w:pPr>
              <w:pStyle w:val="ListParagraph"/>
              <w:keepLines/>
              <w:numPr>
                <w:ilvl w:val="0"/>
                <w:numId w:val="44"/>
              </w:numPr>
              <w:jc w:val="left"/>
              <w:rPr>
                <w:rFonts w:ascii="Arial" w:hAnsi="Arial" w:cs="Arial"/>
                <w:color w:val="000000"/>
                <w:sz w:val="18"/>
                <w:szCs w:val="18"/>
              </w:rPr>
            </w:pPr>
          </w:p>
        </w:tc>
        <w:tc>
          <w:tcPr>
            <w:tcW w:w="1949" w:type="dxa"/>
          </w:tcPr>
          <w:p w:rsidR="003E6B24" w:rsidRPr="002436BA" w:rsidRDefault="003E6B24" w:rsidP="00927B1D">
            <w:pPr>
              <w:jc w:val="left"/>
              <w:rPr>
                <w:rFonts w:ascii="Arial" w:hAnsi="Arial" w:cs="Arial"/>
                <w:color w:val="000000"/>
                <w:sz w:val="18"/>
                <w:szCs w:val="18"/>
              </w:rPr>
            </w:pPr>
            <w:r>
              <w:rPr>
                <w:rFonts w:ascii="Arial" w:hAnsi="Arial" w:cs="Arial"/>
                <w:color w:val="000000"/>
                <w:sz w:val="18"/>
                <w:szCs w:val="18"/>
              </w:rPr>
              <w:t>KDSP</w:t>
            </w:r>
          </w:p>
        </w:tc>
        <w:tc>
          <w:tcPr>
            <w:tcW w:w="1949" w:type="dxa"/>
          </w:tcPr>
          <w:p w:rsidR="003E6B24" w:rsidRDefault="003E6B24" w:rsidP="00927B1D">
            <w:pPr>
              <w:keepLines/>
              <w:jc w:val="left"/>
              <w:rPr>
                <w:rFonts w:ascii="Arial" w:hAnsi="Arial" w:cs="Arial"/>
                <w:color w:val="000000"/>
                <w:sz w:val="18"/>
                <w:szCs w:val="18"/>
              </w:rPr>
            </w:pPr>
            <w:r>
              <w:rPr>
                <w:rFonts w:ascii="Arial" w:hAnsi="Arial" w:cs="Arial"/>
                <w:color w:val="000000"/>
                <w:sz w:val="18"/>
                <w:szCs w:val="18"/>
              </w:rPr>
              <w:t xml:space="preserve">Minister for Immigration, Citizenship, Migrant Services </w:t>
            </w:r>
            <w:r>
              <w:rPr>
                <w:rFonts w:ascii="Arial" w:hAnsi="Arial" w:cs="Arial"/>
                <w:color w:val="000000"/>
                <w:sz w:val="18"/>
                <w:szCs w:val="18"/>
              </w:rPr>
              <w:br/>
              <w:t>and multicultural Affairs</w:t>
            </w:r>
            <w:r>
              <w:rPr>
                <w:rFonts w:ascii="Arial" w:hAnsi="Arial" w:cs="Arial"/>
                <w:color w:val="000000"/>
                <w:sz w:val="18"/>
                <w:szCs w:val="18"/>
              </w:rPr>
              <w:br/>
              <w:t>(M95/2020)</w:t>
            </w:r>
          </w:p>
          <w:p w:rsidR="003E6B24" w:rsidRPr="002436BA" w:rsidRDefault="003E6B24" w:rsidP="00927B1D">
            <w:pPr>
              <w:keepLines/>
              <w:jc w:val="left"/>
              <w:rPr>
                <w:rFonts w:ascii="Arial" w:hAnsi="Arial" w:cs="Arial"/>
                <w:color w:val="000000"/>
                <w:sz w:val="18"/>
                <w:szCs w:val="18"/>
              </w:rPr>
            </w:pPr>
          </w:p>
        </w:tc>
        <w:tc>
          <w:tcPr>
            <w:tcW w:w="1949" w:type="dxa"/>
          </w:tcPr>
          <w:p w:rsidR="003E6B24" w:rsidRPr="002436BA" w:rsidRDefault="003E6B24" w:rsidP="00927B1D">
            <w:pPr>
              <w:keepLines/>
              <w:jc w:val="left"/>
              <w:rPr>
                <w:rFonts w:ascii="Arial" w:hAnsi="Arial" w:cs="Arial"/>
                <w:color w:val="000000"/>
                <w:sz w:val="18"/>
                <w:szCs w:val="18"/>
              </w:rPr>
            </w:pPr>
            <w:r>
              <w:rPr>
                <w:rFonts w:ascii="Arial" w:hAnsi="Arial" w:cs="Arial"/>
                <w:color w:val="000000"/>
                <w:sz w:val="18"/>
                <w:szCs w:val="18"/>
              </w:rPr>
              <w:t xml:space="preserve">Application for </w:t>
            </w:r>
            <w:r>
              <w:rPr>
                <w:rFonts w:ascii="Arial" w:hAnsi="Arial" w:cs="Arial"/>
                <w:color w:val="000000"/>
                <w:sz w:val="18"/>
                <w:szCs w:val="18"/>
              </w:rPr>
              <w:br/>
              <w:t>Constitutional Writ</w:t>
            </w:r>
          </w:p>
        </w:tc>
        <w:tc>
          <w:tcPr>
            <w:tcW w:w="1950" w:type="dxa"/>
          </w:tcPr>
          <w:p w:rsidR="003E6B24" w:rsidRDefault="003E6B24" w:rsidP="00927B1D">
            <w:pPr>
              <w:keepLines/>
              <w:jc w:val="left"/>
              <w:rPr>
                <w:rFonts w:ascii="Arial" w:hAnsi="Arial" w:cs="Arial"/>
                <w:color w:val="000000"/>
                <w:sz w:val="18"/>
                <w:szCs w:val="18"/>
              </w:rPr>
            </w:pPr>
            <w:r w:rsidRPr="00EB2113">
              <w:rPr>
                <w:rFonts w:ascii="Arial" w:hAnsi="Arial" w:cs="Arial"/>
                <w:color w:val="000000"/>
                <w:sz w:val="18"/>
                <w:szCs w:val="18"/>
              </w:rPr>
              <w:t>Vacated</w:t>
            </w:r>
          </w:p>
        </w:tc>
      </w:tr>
      <w:tr w:rsidR="003E6B24" w:rsidRPr="003A32E1" w:rsidTr="00927B1D">
        <w:trPr>
          <w:cantSplit/>
          <w:trHeight w:val="400"/>
        </w:trPr>
        <w:tc>
          <w:tcPr>
            <w:tcW w:w="567" w:type="dxa"/>
          </w:tcPr>
          <w:p w:rsidR="003E6B24" w:rsidRPr="003A32E1" w:rsidRDefault="003E6B24" w:rsidP="00396714">
            <w:pPr>
              <w:pStyle w:val="ListParagraph"/>
              <w:keepLines/>
              <w:numPr>
                <w:ilvl w:val="0"/>
                <w:numId w:val="44"/>
              </w:numPr>
              <w:jc w:val="left"/>
              <w:rPr>
                <w:rFonts w:ascii="Arial" w:hAnsi="Arial" w:cs="Arial"/>
                <w:color w:val="000000"/>
                <w:sz w:val="18"/>
                <w:szCs w:val="18"/>
              </w:rPr>
            </w:pPr>
          </w:p>
        </w:tc>
        <w:tc>
          <w:tcPr>
            <w:tcW w:w="1949" w:type="dxa"/>
          </w:tcPr>
          <w:p w:rsidR="003E6B24" w:rsidRDefault="003E6B24" w:rsidP="00927B1D">
            <w:pPr>
              <w:jc w:val="left"/>
              <w:rPr>
                <w:rFonts w:ascii="Arial" w:hAnsi="Arial" w:cs="Arial"/>
                <w:color w:val="000000"/>
                <w:sz w:val="18"/>
                <w:szCs w:val="18"/>
              </w:rPr>
            </w:pPr>
            <w:r>
              <w:rPr>
                <w:rFonts w:ascii="Arial" w:hAnsi="Arial" w:cs="Arial"/>
                <w:color w:val="000000"/>
                <w:sz w:val="18"/>
                <w:szCs w:val="18"/>
              </w:rPr>
              <w:t>Chief Commissioner of State Revenue</w:t>
            </w:r>
          </w:p>
        </w:tc>
        <w:tc>
          <w:tcPr>
            <w:tcW w:w="1949" w:type="dxa"/>
          </w:tcPr>
          <w:p w:rsidR="003E6B24" w:rsidRDefault="003E6B24" w:rsidP="00927B1D">
            <w:pPr>
              <w:keepLines/>
              <w:jc w:val="left"/>
              <w:rPr>
                <w:rFonts w:ascii="Arial" w:hAnsi="Arial" w:cs="Arial"/>
                <w:color w:val="000000"/>
                <w:sz w:val="18"/>
                <w:szCs w:val="18"/>
              </w:rPr>
            </w:pPr>
            <w:r>
              <w:rPr>
                <w:rFonts w:ascii="Arial" w:hAnsi="Arial" w:cs="Arial"/>
                <w:color w:val="000000"/>
                <w:sz w:val="18"/>
                <w:szCs w:val="18"/>
              </w:rPr>
              <w:t xml:space="preserve">Downer EDI Engineering </w:t>
            </w:r>
            <w:r>
              <w:rPr>
                <w:rFonts w:ascii="Arial" w:hAnsi="Arial" w:cs="Arial"/>
                <w:color w:val="000000"/>
                <w:sz w:val="18"/>
                <w:szCs w:val="18"/>
              </w:rPr>
              <w:br/>
              <w:t>Pty Limited</w:t>
            </w:r>
          </w:p>
          <w:p w:rsidR="003E6B24" w:rsidRDefault="003E6B24" w:rsidP="00927B1D">
            <w:pPr>
              <w:keepLines/>
              <w:jc w:val="left"/>
              <w:rPr>
                <w:rFonts w:ascii="Arial" w:hAnsi="Arial" w:cs="Arial"/>
                <w:color w:val="000000"/>
                <w:sz w:val="18"/>
                <w:szCs w:val="18"/>
              </w:rPr>
            </w:pPr>
            <w:r>
              <w:rPr>
                <w:rFonts w:ascii="Arial" w:hAnsi="Arial" w:cs="Arial"/>
                <w:color w:val="000000"/>
                <w:sz w:val="18"/>
                <w:szCs w:val="18"/>
              </w:rPr>
              <w:t>(S134/2020)</w:t>
            </w:r>
          </w:p>
          <w:p w:rsidR="003E6B24" w:rsidRDefault="003E6B24" w:rsidP="00927B1D">
            <w:pPr>
              <w:keepLines/>
              <w:jc w:val="left"/>
              <w:rPr>
                <w:rFonts w:ascii="Arial" w:hAnsi="Arial" w:cs="Arial"/>
                <w:color w:val="000000"/>
                <w:sz w:val="18"/>
                <w:szCs w:val="18"/>
              </w:rPr>
            </w:pPr>
          </w:p>
        </w:tc>
        <w:tc>
          <w:tcPr>
            <w:tcW w:w="1949" w:type="dxa"/>
          </w:tcPr>
          <w:p w:rsidR="003E6B24" w:rsidRDefault="003E6B24" w:rsidP="00927B1D">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p>
          <w:p w:rsidR="003E6B24" w:rsidRDefault="003E6B24" w:rsidP="00927B1D">
            <w:pPr>
              <w:keepLines/>
              <w:jc w:val="left"/>
              <w:rPr>
                <w:rFonts w:ascii="Arial" w:hAnsi="Arial" w:cs="Arial"/>
                <w:color w:val="000000"/>
                <w:sz w:val="18"/>
                <w:szCs w:val="18"/>
              </w:rPr>
            </w:pPr>
            <w:r>
              <w:rPr>
                <w:rFonts w:ascii="Arial" w:hAnsi="Arial" w:cs="Arial"/>
                <w:color w:val="000000"/>
                <w:sz w:val="18"/>
                <w:szCs w:val="18"/>
              </w:rPr>
              <w:t>(Court of Appeal)</w:t>
            </w:r>
          </w:p>
          <w:p w:rsidR="003E6B24" w:rsidRDefault="003E6B24" w:rsidP="00927B1D">
            <w:pPr>
              <w:keepLines/>
              <w:jc w:val="left"/>
              <w:rPr>
                <w:rFonts w:ascii="Arial" w:hAnsi="Arial" w:cs="Arial"/>
                <w:color w:val="000000"/>
                <w:sz w:val="18"/>
                <w:szCs w:val="18"/>
              </w:rPr>
            </w:pPr>
            <w:r>
              <w:rPr>
                <w:rFonts w:ascii="Arial" w:hAnsi="Arial" w:cs="Arial"/>
                <w:color w:val="000000"/>
                <w:sz w:val="18"/>
                <w:szCs w:val="18"/>
              </w:rPr>
              <w:t>[2020] NSWCA 126</w:t>
            </w:r>
          </w:p>
          <w:p w:rsidR="003E6B24" w:rsidRDefault="003E6B24" w:rsidP="00927B1D">
            <w:pPr>
              <w:keepLines/>
              <w:jc w:val="left"/>
              <w:rPr>
                <w:rFonts w:ascii="Arial" w:hAnsi="Arial" w:cs="Arial"/>
                <w:color w:val="000000"/>
                <w:sz w:val="18"/>
                <w:szCs w:val="18"/>
              </w:rPr>
            </w:pPr>
          </w:p>
        </w:tc>
        <w:tc>
          <w:tcPr>
            <w:tcW w:w="1950" w:type="dxa"/>
          </w:tcPr>
          <w:p w:rsidR="003E6B24" w:rsidRDefault="003E6B24" w:rsidP="00927B1D">
            <w:pPr>
              <w:keepLines/>
              <w:jc w:val="left"/>
              <w:rPr>
                <w:rFonts w:ascii="Arial" w:hAnsi="Arial" w:cs="Arial"/>
                <w:color w:val="000000"/>
                <w:sz w:val="18"/>
                <w:szCs w:val="18"/>
              </w:rPr>
            </w:pPr>
            <w:r>
              <w:rPr>
                <w:rFonts w:ascii="Arial" w:hAnsi="Arial" w:cs="Arial"/>
                <w:color w:val="000000"/>
                <w:sz w:val="18"/>
                <w:szCs w:val="18"/>
              </w:rPr>
              <w:t>Refused with costs</w:t>
            </w:r>
          </w:p>
          <w:p w:rsidR="00C33A74" w:rsidRDefault="00794623" w:rsidP="00927B1D">
            <w:pPr>
              <w:keepLines/>
              <w:jc w:val="left"/>
              <w:rPr>
                <w:rFonts w:ascii="Arial" w:hAnsi="Arial" w:cs="Arial"/>
                <w:color w:val="000000"/>
                <w:sz w:val="18"/>
                <w:szCs w:val="18"/>
              </w:rPr>
            </w:pPr>
            <w:hyperlink r:id="rId170" w:history="1">
              <w:r w:rsidR="00C33A74" w:rsidRPr="00C33A74">
                <w:rPr>
                  <w:rStyle w:val="Hyperlink"/>
                  <w:rFonts w:ascii="Arial" w:hAnsi="Arial"/>
                  <w:noProof w:val="0"/>
                  <w:sz w:val="18"/>
                  <w:szCs w:val="18"/>
                </w:rPr>
                <w:t xml:space="preserve">[2021] </w:t>
              </w:r>
              <w:proofErr w:type="spellStart"/>
              <w:r w:rsidR="00C33A74" w:rsidRPr="00C33A74">
                <w:rPr>
                  <w:rStyle w:val="Hyperlink"/>
                  <w:rFonts w:ascii="Arial" w:hAnsi="Arial"/>
                  <w:noProof w:val="0"/>
                  <w:sz w:val="18"/>
                  <w:szCs w:val="18"/>
                </w:rPr>
                <w:t>HCATrans</w:t>
              </w:r>
              <w:proofErr w:type="spellEnd"/>
              <w:r w:rsidR="00C33A74" w:rsidRPr="00C33A74">
                <w:rPr>
                  <w:rStyle w:val="Hyperlink"/>
                  <w:rFonts w:ascii="Arial" w:hAnsi="Arial"/>
                  <w:noProof w:val="0"/>
                  <w:sz w:val="18"/>
                  <w:szCs w:val="18"/>
                </w:rPr>
                <w:t xml:space="preserve"> 14</w:t>
              </w:r>
            </w:hyperlink>
          </w:p>
        </w:tc>
      </w:tr>
      <w:tr w:rsidR="003E6B24" w:rsidRPr="003A32E1" w:rsidTr="00927B1D">
        <w:trPr>
          <w:cantSplit/>
          <w:trHeight w:val="400"/>
        </w:trPr>
        <w:tc>
          <w:tcPr>
            <w:tcW w:w="567" w:type="dxa"/>
          </w:tcPr>
          <w:p w:rsidR="003E6B24" w:rsidRPr="003A32E1" w:rsidRDefault="003E6B24" w:rsidP="00396714">
            <w:pPr>
              <w:pStyle w:val="ListParagraph"/>
              <w:keepLines/>
              <w:numPr>
                <w:ilvl w:val="0"/>
                <w:numId w:val="44"/>
              </w:numPr>
              <w:jc w:val="left"/>
              <w:rPr>
                <w:rFonts w:ascii="Arial" w:hAnsi="Arial" w:cs="Arial"/>
                <w:color w:val="000000"/>
                <w:sz w:val="18"/>
                <w:szCs w:val="18"/>
              </w:rPr>
            </w:pPr>
          </w:p>
        </w:tc>
        <w:tc>
          <w:tcPr>
            <w:tcW w:w="1949" w:type="dxa"/>
          </w:tcPr>
          <w:p w:rsidR="003E6B24" w:rsidRDefault="003E6B24" w:rsidP="00927B1D">
            <w:pPr>
              <w:jc w:val="left"/>
              <w:rPr>
                <w:rFonts w:ascii="Arial" w:hAnsi="Arial" w:cs="Arial"/>
                <w:color w:val="000000"/>
                <w:sz w:val="18"/>
                <w:szCs w:val="18"/>
              </w:rPr>
            </w:pPr>
            <w:r>
              <w:rPr>
                <w:rFonts w:ascii="Arial" w:hAnsi="Arial" w:cs="Arial"/>
                <w:color w:val="000000"/>
                <w:sz w:val="18"/>
                <w:szCs w:val="18"/>
              </w:rPr>
              <w:t xml:space="preserve">Hari Singh by his next friend </w:t>
            </w:r>
            <w:proofErr w:type="spellStart"/>
            <w:r>
              <w:rPr>
                <w:rFonts w:ascii="Arial" w:hAnsi="Arial" w:cs="Arial"/>
                <w:color w:val="000000"/>
                <w:sz w:val="18"/>
                <w:szCs w:val="18"/>
              </w:rPr>
              <w:t>Ambu</w:t>
            </w:r>
            <w:proofErr w:type="spellEnd"/>
            <w:r>
              <w:rPr>
                <w:rFonts w:ascii="Arial" w:hAnsi="Arial" w:cs="Arial"/>
                <w:color w:val="000000"/>
                <w:sz w:val="18"/>
                <w:szCs w:val="18"/>
              </w:rPr>
              <w:t xml:space="preserve"> Kanwar </w:t>
            </w:r>
          </w:p>
        </w:tc>
        <w:tc>
          <w:tcPr>
            <w:tcW w:w="1949" w:type="dxa"/>
          </w:tcPr>
          <w:p w:rsidR="003E6B24" w:rsidRDefault="003E6B24" w:rsidP="00927B1D">
            <w:pPr>
              <w:keepLines/>
              <w:jc w:val="left"/>
              <w:rPr>
                <w:rFonts w:ascii="Arial" w:hAnsi="Arial" w:cs="Arial"/>
                <w:color w:val="000000"/>
                <w:sz w:val="18"/>
                <w:szCs w:val="18"/>
              </w:rPr>
            </w:pPr>
            <w:r>
              <w:rPr>
                <w:rFonts w:ascii="Arial" w:hAnsi="Arial" w:cs="Arial"/>
                <w:color w:val="000000"/>
                <w:sz w:val="18"/>
                <w:szCs w:val="18"/>
              </w:rPr>
              <w:t>Lynch</w:t>
            </w:r>
            <w:r>
              <w:rPr>
                <w:rFonts w:ascii="Arial" w:hAnsi="Arial" w:cs="Arial"/>
                <w:color w:val="000000"/>
                <w:sz w:val="18"/>
                <w:szCs w:val="18"/>
              </w:rPr>
              <w:br/>
              <w:t>(S147/2020)</w:t>
            </w:r>
          </w:p>
          <w:p w:rsidR="003E6B24" w:rsidRDefault="003E6B24" w:rsidP="00927B1D">
            <w:pPr>
              <w:keepLines/>
              <w:jc w:val="left"/>
              <w:rPr>
                <w:rFonts w:ascii="Arial" w:hAnsi="Arial" w:cs="Arial"/>
                <w:color w:val="000000"/>
                <w:sz w:val="18"/>
                <w:szCs w:val="18"/>
              </w:rPr>
            </w:pPr>
          </w:p>
        </w:tc>
        <w:tc>
          <w:tcPr>
            <w:tcW w:w="1949" w:type="dxa"/>
          </w:tcPr>
          <w:p w:rsidR="003E6B24" w:rsidRDefault="003E6B24" w:rsidP="00927B1D">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p>
          <w:p w:rsidR="003E6B24" w:rsidRDefault="003E6B24" w:rsidP="00927B1D">
            <w:pPr>
              <w:keepLines/>
              <w:jc w:val="left"/>
              <w:rPr>
                <w:rFonts w:ascii="Arial" w:hAnsi="Arial" w:cs="Arial"/>
                <w:color w:val="000000"/>
                <w:sz w:val="18"/>
                <w:szCs w:val="18"/>
              </w:rPr>
            </w:pPr>
            <w:r>
              <w:rPr>
                <w:rFonts w:ascii="Arial" w:hAnsi="Arial" w:cs="Arial"/>
                <w:color w:val="000000"/>
                <w:sz w:val="18"/>
                <w:szCs w:val="18"/>
              </w:rPr>
              <w:t>(Court of Appeal)</w:t>
            </w:r>
          </w:p>
          <w:p w:rsidR="003E6B24" w:rsidRDefault="003E6B24" w:rsidP="00927B1D">
            <w:pPr>
              <w:keepLines/>
              <w:jc w:val="left"/>
              <w:rPr>
                <w:rFonts w:ascii="Arial" w:hAnsi="Arial" w:cs="Arial"/>
                <w:color w:val="000000"/>
                <w:sz w:val="18"/>
                <w:szCs w:val="18"/>
              </w:rPr>
            </w:pPr>
            <w:r>
              <w:rPr>
                <w:rFonts w:ascii="Arial" w:hAnsi="Arial" w:cs="Arial"/>
                <w:color w:val="000000"/>
                <w:sz w:val="18"/>
                <w:szCs w:val="18"/>
              </w:rPr>
              <w:t>[2020] NSWCA 152</w:t>
            </w:r>
          </w:p>
          <w:p w:rsidR="003E6B24" w:rsidRDefault="003E6B24" w:rsidP="00927B1D">
            <w:pPr>
              <w:keepLines/>
              <w:jc w:val="left"/>
              <w:rPr>
                <w:rFonts w:ascii="Arial" w:hAnsi="Arial" w:cs="Arial"/>
                <w:color w:val="000000"/>
                <w:sz w:val="18"/>
                <w:szCs w:val="18"/>
              </w:rPr>
            </w:pPr>
          </w:p>
        </w:tc>
        <w:tc>
          <w:tcPr>
            <w:tcW w:w="1950" w:type="dxa"/>
          </w:tcPr>
          <w:p w:rsidR="003E6B24" w:rsidRDefault="003E6B24" w:rsidP="00927B1D">
            <w:pPr>
              <w:keepLines/>
              <w:jc w:val="left"/>
              <w:rPr>
                <w:rFonts w:ascii="Arial" w:hAnsi="Arial" w:cs="Arial"/>
                <w:color w:val="000000"/>
                <w:sz w:val="18"/>
                <w:szCs w:val="18"/>
              </w:rPr>
            </w:pPr>
            <w:r>
              <w:rPr>
                <w:rFonts w:ascii="Arial" w:hAnsi="Arial" w:cs="Arial"/>
                <w:color w:val="000000"/>
                <w:sz w:val="18"/>
                <w:szCs w:val="18"/>
              </w:rPr>
              <w:t>Refused with costs</w:t>
            </w:r>
          </w:p>
          <w:p w:rsidR="00994625" w:rsidRDefault="00794623" w:rsidP="00927B1D">
            <w:pPr>
              <w:keepLines/>
              <w:jc w:val="left"/>
              <w:rPr>
                <w:rFonts w:ascii="Arial" w:hAnsi="Arial" w:cs="Arial"/>
                <w:color w:val="000000"/>
                <w:sz w:val="18"/>
                <w:szCs w:val="18"/>
              </w:rPr>
            </w:pPr>
            <w:hyperlink r:id="rId171" w:history="1">
              <w:r w:rsidR="00994625" w:rsidRPr="00994625">
                <w:rPr>
                  <w:rStyle w:val="Hyperlink"/>
                  <w:rFonts w:ascii="Arial" w:hAnsi="Arial"/>
                  <w:noProof w:val="0"/>
                  <w:sz w:val="18"/>
                  <w:szCs w:val="18"/>
                </w:rPr>
                <w:t xml:space="preserve">[2021] </w:t>
              </w:r>
              <w:proofErr w:type="spellStart"/>
              <w:r w:rsidR="00994625" w:rsidRPr="00994625">
                <w:rPr>
                  <w:rStyle w:val="Hyperlink"/>
                  <w:rFonts w:ascii="Arial" w:hAnsi="Arial"/>
                  <w:noProof w:val="0"/>
                  <w:sz w:val="18"/>
                  <w:szCs w:val="18"/>
                </w:rPr>
                <w:t>HCATrans</w:t>
              </w:r>
              <w:proofErr w:type="spellEnd"/>
              <w:r w:rsidR="00994625" w:rsidRPr="00994625">
                <w:rPr>
                  <w:rStyle w:val="Hyperlink"/>
                  <w:rFonts w:ascii="Arial" w:hAnsi="Arial"/>
                  <w:noProof w:val="0"/>
                  <w:sz w:val="18"/>
                  <w:szCs w:val="18"/>
                </w:rPr>
                <w:t xml:space="preserve"> 12</w:t>
              </w:r>
            </w:hyperlink>
          </w:p>
        </w:tc>
      </w:tr>
    </w:tbl>
    <w:p w:rsidR="00450460" w:rsidRDefault="00450460" w:rsidP="00DE1AFD"/>
    <w:p w:rsidR="00450460" w:rsidRDefault="00450460" w:rsidP="00450460">
      <w:r>
        <w:br w:type="page"/>
      </w:r>
    </w:p>
    <w:p w:rsidR="008A0A15" w:rsidRDefault="008A0A15" w:rsidP="008A0A15">
      <w:pPr>
        <w:rPr>
          <w:rFonts w:ascii="Arial" w:hAnsi="Arial" w:cs="Arial"/>
          <w:b/>
          <w:sz w:val="28"/>
          <w:szCs w:val="28"/>
        </w:rPr>
      </w:pPr>
      <w:r>
        <w:rPr>
          <w:rFonts w:ascii="Arial" w:hAnsi="Arial" w:cs="Arial"/>
          <w:b/>
          <w:sz w:val="28"/>
          <w:szCs w:val="28"/>
        </w:rPr>
        <w:lastRenderedPageBreak/>
        <w:t>12 February 2021: Canberra and by video link</w:t>
      </w:r>
    </w:p>
    <w:p w:rsidR="008A0A15" w:rsidRDefault="008A0A15" w:rsidP="008A0A15"/>
    <w:tbl>
      <w:tblPr>
        <w:tblW w:w="8350" w:type="dxa"/>
        <w:tblInd w:w="122" w:type="dxa"/>
        <w:tblLayout w:type="fixed"/>
        <w:tblLook w:val="00A0" w:firstRow="1" w:lastRow="0" w:firstColumn="1" w:lastColumn="0" w:noHBand="0" w:noVBand="0"/>
      </w:tblPr>
      <w:tblGrid>
        <w:gridCol w:w="553"/>
        <w:gridCol w:w="1949"/>
        <w:gridCol w:w="1949"/>
        <w:gridCol w:w="1949"/>
        <w:gridCol w:w="1950"/>
      </w:tblGrid>
      <w:tr w:rsidR="008A0A15" w:rsidRPr="00745685" w:rsidTr="008A0A15">
        <w:trPr>
          <w:cantSplit/>
          <w:trHeight w:val="400"/>
          <w:tblHeader/>
        </w:trPr>
        <w:tc>
          <w:tcPr>
            <w:tcW w:w="553" w:type="dxa"/>
            <w:tcBorders>
              <w:top w:val="single" w:sz="4" w:space="0" w:color="auto"/>
              <w:bottom w:val="single" w:sz="4" w:space="0" w:color="auto"/>
            </w:tcBorders>
          </w:tcPr>
          <w:p w:rsidR="008A0A15" w:rsidRPr="00745685" w:rsidRDefault="008A0A15" w:rsidP="00D97655">
            <w:pPr>
              <w:keepLines/>
              <w:rPr>
                <w:rFonts w:ascii="Arial" w:hAnsi="Arial" w:cs="Arial"/>
                <w:i/>
                <w:color w:val="000000"/>
                <w:sz w:val="18"/>
              </w:rPr>
            </w:pPr>
            <w:r>
              <w:rPr>
                <w:rFonts w:ascii="Arial" w:hAnsi="Arial" w:cs="Arial"/>
                <w:i/>
                <w:color w:val="000000"/>
                <w:sz w:val="18"/>
              </w:rPr>
              <w:br/>
              <w:t>No.</w:t>
            </w:r>
          </w:p>
        </w:tc>
        <w:tc>
          <w:tcPr>
            <w:tcW w:w="1949" w:type="dxa"/>
            <w:tcBorders>
              <w:top w:val="single" w:sz="4" w:space="0" w:color="auto"/>
              <w:bottom w:val="single" w:sz="4" w:space="0" w:color="auto"/>
            </w:tcBorders>
          </w:tcPr>
          <w:p w:rsidR="008A0A15" w:rsidRPr="00745685" w:rsidRDefault="008A0A15" w:rsidP="00D97655">
            <w:pPr>
              <w:keepLines/>
              <w:rPr>
                <w:rFonts w:ascii="Arial" w:hAnsi="Arial" w:cs="Arial"/>
                <w:i/>
                <w:color w:val="000000"/>
                <w:sz w:val="18"/>
              </w:rPr>
            </w:pPr>
            <w:r>
              <w:rPr>
                <w:rFonts w:ascii="Arial" w:hAnsi="Arial" w:cs="Arial"/>
                <w:i/>
                <w:color w:val="000000"/>
                <w:sz w:val="18"/>
              </w:rPr>
              <w:br/>
              <w:t>Applicant</w:t>
            </w:r>
          </w:p>
        </w:tc>
        <w:tc>
          <w:tcPr>
            <w:tcW w:w="1949" w:type="dxa"/>
            <w:tcBorders>
              <w:top w:val="single" w:sz="4" w:space="0" w:color="auto"/>
              <w:bottom w:val="single" w:sz="4" w:space="0" w:color="auto"/>
            </w:tcBorders>
          </w:tcPr>
          <w:p w:rsidR="008A0A15" w:rsidRPr="00745685" w:rsidRDefault="008A0A15" w:rsidP="00D97655">
            <w:pPr>
              <w:keepLines/>
              <w:rPr>
                <w:rFonts w:ascii="Arial" w:hAnsi="Arial" w:cs="Arial"/>
                <w:i/>
                <w:color w:val="000000"/>
                <w:sz w:val="18"/>
              </w:rPr>
            </w:pPr>
            <w:r>
              <w:rPr>
                <w:rFonts w:ascii="Arial" w:hAnsi="Arial" w:cs="Arial"/>
                <w:i/>
                <w:color w:val="000000"/>
                <w:sz w:val="18"/>
              </w:rPr>
              <w:br/>
              <w:t>Respondent</w:t>
            </w:r>
          </w:p>
        </w:tc>
        <w:tc>
          <w:tcPr>
            <w:tcW w:w="1949" w:type="dxa"/>
            <w:tcBorders>
              <w:top w:val="single" w:sz="4" w:space="0" w:color="auto"/>
              <w:bottom w:val="single" w:sz="4" w:space="0" w:color="auto"/>
            </w:tcBorders>
          </w:tcPr>
          <w:p w:rsidR="008A0A15" w:rsidRPr="00745685" w:rsidRDefault="008A0A15" w:rsidP="00D97655">
            <w:pPr>
              <w:keepLines/>
              <w:rPr>
                <w:rFonts w:ascii="Arial" w:hAnsi="Arial" w:cs="Arial"/>
                <w:i/>
                <w:color w:val="000000"/>
                <w:sz w:val="18"/>
              </w:rPr>
            </w:pPr>
            <w:r>
              <w:rPr>
                <w:rFonts w:ascii="Arial" w:hAnsi="Arial" w:cs="Arial"/>
                <w:i/>
                <w:color w:val="000000"/>
                <w:sz w:val="18"/>
              </w:rPr>
              <w:br/>
              <w:t>Court appealed from</w:t>
            </w:r>
          </w:p>
        </w:tc>
        <w:tc>
          <w:tcPr>
            <w:tcW w:w="1950" w:type="dxa"/>
            <w:tcBorders>
              <w:top w:val="single" w:sz="4" w:space="0" w:color="auto"/>
              <w:bottom w:val="single" w:sz="4" w:space="0" w:color="auto"/>
            </w:tcBorders>
          </w:tcPr>
          <w:p w:rsidR="008A0A15" w:rsidRDefault="008A0A15" w:rsidP="00D97655">
            <w:pPr>
              <w:keepLines/>
              <w:rPr>
                <w:rFonts w:ascii="Arial" w:hAnsi="Arial" w:cs="Arial"/>
                <w:i/>
                <w:color w:val="000000"/>
                <w:sz w:val="18"/>
              </w:rPr>
            </w:pPr>
            <w:r>
              <w:rPr>
                <w:rFonts w:ascii="Arial" w:hAnsi="Arial" w:cs="Arial"/>
                <w:i/>
                <w:color w:val="000000"/>
                <w:sz w:val="18"/>
              </w:rPr>
              <w:br/>
              <w:t>Results</w:t>
            </w:r>
          </w:p>
        </w:tc>
      </w:tr>
      <w:tr w:rsidR="008A0A15" w:rsidRPr="003A32E1" w:rsidTr="008A0A15">
        <w:trPr>
          <w:cantSplit/>
          <w:trHeight w:val="400"/>
        </w:trPr>
        <w:tc>
          <w:tcPr>
            <w:tcW w:w="553" w:type="dxa"/>
          </w:tcPr>
          <w:p w:rsidR="008A0A15" w:rsidRPr="003A32E1" w:rsidRDefault="008A0A15" w:rsidP="00396714">
            <w:pPr>
              <w:pStyle w:val="ListParagraph"/>
              <w:keepLines/>
              <w:numPr>
                <w:ilvl w:val="0"/>
                <w:numId w:val="45"/>
              </w:numPr>
              <w:jc w:val="left"/>
              <w:rPr>
                <w:rFonts w:ascii="Arial" w:hAnsi="Arial" w:cs="Arial"/>
                <w:color w:val="000000"/>
                <w:sz w:val="18"/>
                <w:szCs w:val="18"/>
              </w:rPr>
            </w:pPr>
          </w:p>
        </w:tc>
        <w:tc>
          <w:tcPr>
            <w:tcW w:w="1949" w:type="dxa"/>
          </w:tcPr>
          <w:p w:rsidR="008A0A15" w:rsidRDefault="008A0A15" w:rsidP="00D97655">
            <w:pPr>
              <w:rPr>
                <w:rFonts w:ascii="Arial" w:hAnsi="Arial" w:cs="Arial"/>
                <w:color w:val="000000"/>
                <w:sz w:val="18"/>
                <w:szCs w:val="18"/>
              </w:rPr>
            </w:pPr>
            <w:r>
              <w:rPr>
                <w:rFonts w:ascii="Arial" w:hAnsi="Arial" w:cs="Arial"/>
                <w:color w:val="000000"/>
                <w:sz w:val="18"/>
                <w:szCs w:val="18"/>
              </w:rPr>
              <w:t>Schmidt &amp; Anor</w:t>
            </w:r>
          </w:p>
        </w:tc>
        <w:tc>
          <w:tcPr>
            <w:tcW w:w="1949" w:type="dxa"/>
          </w:tcPr>
          <w:p w:rsidR="008A0A15" w:rsidRDefault="008A0A15" w:rsidP="00D97655">
            <w:pPr>
              <w:rPr>
                <w:rFonts w:ascii="Arial" w:hAnsi="Arial" w:cs="Arial"/>
                <w:color w:val="000000"/>
                <w:sz w:val="18"/>
                <w:szCs w:val="18"/>
              </w:rPr>
            </w:pPr>
            <w:proofErr w:type="spellStart"/>
            <w:r>
              <w:rPr>
                <w:rFonts w:ascii="Arial" w:hAnsi="Arial" w:cs="Arial"/>
                <w:color w:val="000000"/>
                <w:sz w:val="18"/>
                <w:szCs w:val="18"/>
              </w:rPr>
              <w:t>Ahrkalimpa</w:t>
            </w:r>
            <w:proofErr w:type="spellEnd"/>
            <w:r>
              <w:rPr>
                <w:rFonts w:ascii="Arial" w:hAnsi="Arial" w:cs="Arial"/>
                <w:color w:val="000000"/>
                <w:sz w:val="18"/>
                <w:szCs w:val="18"/>
              </w:rPr>
              <w:t xml:space="preserve"> Pty Ltd (Receivers and Managers Appointed) &amp; Anor</w:t>
            </w:r>
            <w:r>
              <w:rPr>
                <w:rFonts w:ascii="Arial" w:hAnsi="Arial" w:cs="Arial"/>
                <w:color w:val="000000"/>
                <w:sz w:val="18"/>
                <w:szCs w:val="18"/>
              </w:rPr>
              <w:br/>
              <w:t>(M78/2020)</w:t>
            </w:r>
            <w:r>
              <w:rPr>
                <w:rFonts w:ascii="Arial" w:hAnsi="Arial" w:cs="Arial"/>
                <w:color w:val="000000"/>
                <w:sz w:val="18"/>
                <w:szCs w:val="18"/>
              </w:rPr>
              <w:br/>
            </w:r>
          </w:p>
        </w:tc>
        <w:tc>
          <w:tcPr>
            <w:tcW w:w="1949" w:type="dxa"/>
          </w:tcPr>
          <w:p w:rsidR="008A0A15" w:rsidRDefault="008A0A15" w:rsidP="00D97655">
            <w:pPr>
              <w:keepLines/>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(Court of Appeal)</w:t>
            </w:r>
            <w:r>
              <w:rPr>
                <w:rFonts w:ascii="Arial" w:hAnsi="Arial" w:cs="Arial"/>
                <w:color w:val="000000"/>
                <w:sz w:val="18"/>
                <w:szCs w:val="18"/>
              </w:rPr>
              <w:br/>
              <w:t>[2020] VSCA 193</w:t>
            </w:r>
            <w:r>
              <w:rPr>
                <w:rFonts w:ascii="Arial" w:hAnsi="Arial" w:cs="Arial"/>
                <w:color w:val="000000"/>
                <w:sz w:val="18"/>
                <w:szCs w:val="18"/>
              </w:rPr>
              <w:br/>
            </w:r>
          </w:p>
        </w:tc>
        <w:tc>
          <w:tcPr>
            <w:tcW w:w="1950" w:type="dxa"/>
          </w:tcPr>
          <w:p w:rsidR="008A0A15" w:rsidRDefault="008A0A15" w:rsidP="00D97655">
            <w:pPr>
              <w:keepLines/>
              <w:rPr>
                <w:rFonts w:ascii="Arial" w:hAnsi="Arial" w:cs="Arial"/>
                <w:color w:val="000000"/>
                <w:sz w:val="18"/>
                <w:szCs w:val="18"/>
              </w:rPr>
            </w:pPr>
            <w:r>
              <w:rPr>
                <w:rFonts w:ascii="Arial" w:hAnsi="Arial" w:cs="Arial"/>
                <w:color w:val="000000"/>
                <w:sz w:val="18"/>
                <w:szCs w:val="18"/>
              </w:rPr>
              <w:t>Refused with costs</w:t>
            </w:r>
          </w:p>
          <w:p w:rsidR="00025274" w:rsidRDefault="00794623" w:rsidP="00D97655">
            <w:pPr>
              <w:keepLines/>
              <w:rPr>
                <w:rFonts w:ascii="Arial" w:hAnsi="Arial" w:cs="Arial"/>
                <w:color w:val="000000"/>
                <w:sz w:val="18"/>
                <w:szCs w:val="18"/>
              </w:rPr>
            </w:pPr>
            <w:hyperlink r:id="rId172" w:history="1">
              <w:r w:rsidR="00025274" w:rsidRPr="00025274">
                <w:rPr>
                  <w:rStyle w:val="Hyperlink"/>
                  <w:rFonts w:ascii="Arial" w:hAnsi="Arial"/>
                  <w:noProof w:val="0"/>
                  <w:sz w:val="18"/>
                  <w:szCs w:val="18"/>
                </w:rPr>
                <w:t xml:space="preserve">[2021] </w:t>
              </w:r>
              <w:proofErr w:type="spellStart"/>
              <w:r w:rsidR="00025274" w:rsidRPr="00025274">
                <w:rPr>
                  <w:rStyle w:val="Hyperlink"/>
                  <w:rFonts w:ascii="Arial" w:hAnsi="Arial"/>
                  <w:noProof w:val="0"/>
                  <w:sz w:val="18"/>
                  <w:szCs w:val="18"/>
                </w:rPr>
                <w:t>HCATrans</w:t>
              </w:r>
              <w:proofErr w:type="spellEnd"/>
              <w:r w:rsidR="00025274" w:rsidRPr="00025274">
                <w:rPr>
                  <w:rStyle w:val="Hyperlink"/>
                  <w:rFonts w:ascii="Arial" w:hAnsi="Arial"/>
                  <w:noProof w:val="0"/>
                  <w:sz w:val="18"/>
                  <w:szCs w:val="18"/>
                </w:rPr>
                <w:t xml:space="preserve"> 24</w:t>
              </w:r>
            </w:hyperlink>
          </w:p>
        </w:tc>
      </w:tr>
      <w:tr w:rsidR="008A0A15" w:rsidRPr="003A32E1" w:rsidTr="008A0A15">
        <w:trPr>
          <w:cantSplit/>
          <w:trHeight w:val="400"/>
        </w:trPr>
        <w:tc>
          <w:tcPr>
            <w:tcW w:w="553" w:type="dxa"/>
          </w:tcPr>
          <w:p w:rsidR="008A0A15" w:rsidRPr="003A32E1" w:rsidRDefault="008A0A15" w:rsidP="00396714">
            <w:pPr>
              <w:pStyle w:val="ListParagraph"/>
              <w:keepLines/>
              <w:numPr>
                <w:ilvl w:val="0"/>
                <w:numId w:val="45"/>
              </w:numPr>
              <w:jc w:val="left"/>
              <w:rPr>
                <w:rFonts w:ascii="Arial" w:hAnsi="Arial" w:cs="Arial"/>
                <w:color w:val="000000"/>
                <w:sz w:val="18"/>
                <w:szCs w:val="18"/>
              </w:rPr>
            </w:pPr>
          </w:p>
        </w:tc>
        <w:tc>
          <w:tcPr>
            <w:tcW w:w="1949" w:type="dxa"/>
          </w:tcPr>
          <w:p w:rsidR="008A0A15" w:rsidRPr="003A32E1" w:rsidRDefault="008A0A15" w:rsidP="00D97655">
            <w:pPr>
              <w:rPr>
                <w:rFonts w:ascii="Arial" w:hAnsi="Arial" w:cs="Arial"/>
                <w:color w:val="000000"/>
                <w:sz w:val="18"/>
                <w:szCs w:val="18"/>
              </w:rPr>
            </w:pPr>
            <w:r>
              <w:rPr>
                <w:rFonts w:ascii="Arial" w:hAnsi="Arial" w:cs="Arial"/>
                <w:color w:val="000000"/>
                <w:sz w:val="18"/>
                <w:szCs w:val="18"/>
              </w:rPr>
              <w:t xml:space="preserve">Morton </w:t>
            </w:r>
          </w:p>
        </w:tc>
        <w:tc>
          <w:tcPr>
            <w:tcW w:w="1949" w:type="dxa"/>
          </w:tcPr>
          <w:p w:rsidR="008A0A15" w:rsidRPr="003A32E1" w:rsidRDefault="008A0A15" w:rsidP="00D97655">
            <w:pPr>
              <w:keepLines/>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(D3/2020)</w:t>
            </w:r>
          </w:p>
        </w:tc>
        <w:tc>
          <w:tcPr>
            <w:tcW w:w="1949" w:type="dxa"/>
          </w:tcPr>
          <w:p w:rsidR="008A0A15" w:rsidRDefault="008A0A15" w:rsidP="00D97655">
            <w:pPr>
              <w:keepLines/>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Northern Territory</w:t>
            </w:r>
          </w:p>
          <w:p w:rsidR="008A0A15" w:rsidRDefault="008A0A15" w:rsidP="00D97655">
            <w:pPr>
              <w:keepLines/>
              <w:rPr>
                <w:rFonts w:ascii="Arial" w:hAnsi="Arial" w:cs="Arial"/>
                <w:color w:val="000000"/>
                <w:sz w:val="18"/>
                <w:szCs w:val="18"/>
              </w:rPr>
            </w:pPr>
            <w:r>
              <w:rPr>
                <w:rFonts w:ascii="Arial" w:hAnsi="Arial" w:cs="Arial"/>
                <w:color w:val="000000"/>
                <w:sz w:val="18"/>
                <w:szCs w:val="18"/>
              </w:rPr>
              <w:t>(Court of Criminal Appeal)</w:t>
            </w:r>
          </w:p>
          <w:p w:rsidR="008A0A15" w:rsidRPr="003A32E1" w:rsidRDefault="008A0A15" w:rsidP="00D97655">
            <w:pPr>
              <w:keepLines/>
              <w:rPr>
                <w:rFonts w:ascii="Arial" w:hAnsi="Arial" w:cs="Arial"/>
                <w:color w:val="000000"/>
                <w:sz w:val="18"/>
                <w:szCs w:val="18"/>
              </w:rPr>
            </w:pPr>
            <w:r>
              <w:rPr>
                <w:rFonts w:ascii="Arial" w:hAnsi="Arial" w:cs="Arial"/>
                <w:color w:val="000000"/>
                <w:sz w:val="18"/>
                <w:szCs w:val="18"/>
              </w:rPr>
              <w:t>[2020] NTCCA 2</w:t>
            </w:r>
            <w:r>
              <w:rPr>
                <w:rFonts w:ascii="Arial" w:hAnsi="Arial" w:cs="Arial"/>
                <w:color w:val="000000"/>
                <w:sz w:val="18"/>
                <w:szCs w:val="18"/>
              </w:rPr>
              <w:br/>
            </w:r>
          </w:p>
        </w:tc>
        <w:tc>
          <w:tcPr>
            <w:tcW w:w="1950" w:type="dxa"/>
          </w:tcPr>
          <w:p w:rsidR="008A0A15" w:rsidRDefault="008A0A15" w:rsidP="00D97655">
            <w:pPr>
              <w:keepLines/>
              <w:rPr>
                <w:rFonts w:ascii="Arial" w:hAnsi="Arial" w:cs="Arial"/>
                <w:color w:val="000000"/>
                <w:sz w:val="18"/>
                <w:szCs w:val="18"/>
              </w:rPr>
            </w:pPr>
            <w:r>
              <w:rPr>
                <w:rFonts w:ascii="Arial" w:hAnsi="Arial" w:cs="Arial"/>
                <w:color w:val="000000"/>
                <w:sz w:val="18"/>
                <w:szCs w:val="18"/>
              </w:rPr>
              <w:t>Refused</w:t>
            </w:r>
          </w:p>
          <w:p w:rsidR="00AE7E3B" w:rsidRDefault="00794623" w:rsidP="00D97655">
            <w:pPr>
              <w:keepLines/>
              <w:rPr>
                <w:rFonts w:ascii="Arial" w:hAnsi="Arial" w:cs="Arial"/>
                <w:color w:val="000000"/>
                <w:sz w:val="18"/>
                <w:szCs w:val="18"/>
              </w:rPr>
            </w:pPr>
            <w:hyperlink r:id="rId173" w:history="1">
              <w:r w:rsidR="00AE7E3B" w:rsidRPr="00AE7E3B">
                <w:rPr>
                  <w:rStyle w:val="Hyperlink"/>
                  <w:rFonts w:ascii="Arial" w:hAnsi="Arial"/>
                  <w:noProof w:val="0"/>
                  <w:sz w:val="18"/>
                  <w:szCs w:val="18"/>
                </w:rPr>
                <w:t xml:space="preserve">[2021] </w:t>
              </w:r>
              <w:proofErr w:type="spellStart"/>
              <w:r w:rsidR="00AE7E3B" w:rsidRPr="00AE7E3B">
                <w:rPr>
                  <w:rStyle w:val="Hyperlink"/>
                  <w:rFonts w:ascii="Arial" w:hAnsi="Arial"/>
                  <w:noProof w:val="0"/>
                  <w:sz w:val="18"/>
                  <w:szCs w:val="18"/>
                </w:rPr>
                <w:t>HCATrans</w:t>
              </w:r>
              <w:proofErr w:type="spellEnd"/>
              <w:r w:rsidR="00AE7E3B" w:rsidRPr="00AE7E3B">
                <w:rPr>
                  <w:rStyle w:val="Hyperlink"/>
                  <w:rFonts w:ascii="Arial" w:hAnsi="Arial"/>
                  <w:noProof w:val="0"/>
                  <w:sz w:val="18"/>
                  <w:szCs w:val="18"/>
                </w:rPr>
                <w:t xml:space="preserve"> 25</w:t>
              </w:r>
            </w:hyperlink>
          </w:p>
        </w:tc>
      </w:tr>
      <w:tr w:rsidR="008A0A15" w:rsidRPr="003A32E1" w:rsidTr="008A0A15">
        <w:trPr>
          <w:cantSplit/>
          <w:trHeight w:val="400"/>
        </w:trPr>
        <w:tc>
          <w:tcPr>
            <w:tcW w:w="553" w:type="dxa"/>
          </w:tcPr>
          <w:p w:rsidR="008A0A15" w:rsidRPr="003A32E1" w:rsidRDefault="008A0A15" w:rsidP="00396714">
            <w:pPr>
              <w:pStyle w:val="ListParagraph"/>
              <w:keepLines/>
              <w:numPr>
                <w:ilvl w:val="0"/>
                <w:numId w:val="45"/>
              </w:numPr>
              <w:jc w:val="left"/>
              <w:rPr>
                <w:rFonts w:ascii="Arial" w:hAnsi="Arial" w:cs="Arial"/>
                <w:color w:val="000000"/>
                <w:sz w:val="18"/>
                <w:szCs w:val="18"/>
              </w:rPr>
            </w:pPr>
          </w:p>
        </w:tc>
        <w:tc>
          <w:tcPr>
            <w:tcW w:w="1949" w:type="dxa"/>
          </w:tcPr>
          <w:p w:rsidR="008A0A15" w:rsidRDefault="008A0A15" w:rsidP="00D97655">
            <w:pPr>
              <w:rPr>
                <w:rFonts w:ascii="Arial" w:hAnsi="Arial" w:cs="Arial"/>
                <w:color w:val="000000"/>
                <w:sz w:val="18"/>
                <w:szCs w:val="18"/>
              </w:rPr>
            </w:pPr>
            <w:r>
              <w:rPr>
                <w:rFonts w:ascii="Arial" w:hAnsi="Arial" w:cs="Arial"/>
                <w:color w:val="000000"/>
                <w:sz w:val="18"/>
                <w:szCs w:val="18"/>
              </w:rPr>
              <w:t xml:space="preserve">Brown </w:t>
            </w:r>
          </w:p>
        </w:tc>
        <w:tc>
          <w:tcPr>
            <w:tcW w:w="1949" w:type="dxa"/>
          </w:tcPr>
          <w:p w:rsidR="008A0A15" w:rsidRDefault="008A0A15" w:rsidP="00D97655">
            <w:pPr>
              <w:keepLines/>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(M69/2020)</w:t>
            </w:r>
          </w:p>
          <w:p w:rsidR="008A0A15" w:rsidRDefault="008A0A15" w:rsidP="00D97655">
            <w:pPr>
              <w:keepLines/>
              <w:rPr>
                <w:rFonts w:ascii="Arial" w:hAnsi="Arial" w:cs="Arial"/>
                <w:color w:val="000000"/>
                <w:sz w:val="18"/>
                <w:szCs w:val="18"/>
              </w:rPr>
            </w:pPr>
          </w:p>
        </w:tc>
        <w:tc>
          <w:tcPr>
            <w:tcW w:w="1949" w:type="dxa"/>
          </w:tcPr>
          <w:p w:rsidR="008A0A15" w:rsidRDefault="008A0A15" w:rsidP="00D97655">
            <w:pPr>
              <w:keepLines/>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(Court of Appeal)</w:t>
            </w:r>
            <w:r>
              <w:rPr>
                <w:rFonts w:ascii="Arial" w:hAnsi="Arial" w:cs="Arial"/>
                <w:color w:val="000000"/>
                <w:sz w:val="18"/>
                <w:szCs w:val="18"/>
              </w:rPr>
              <w:br/>
              <w:t>[2020] VSCA 20</w:t>
            </w:r>
          </w:p>
          <w:p w:rsidR="008A0A15" w:rsidRDefault="008A0A15" w:rsidP="00D97655">
            <w:pPr>
              <w:keepLines/>
              <w:rPr>
                <w:rFonts w:ascii="Arial" w:hAnsi="Arial" w:cs="Arial"/>
                <w:color w:val="000000"/>
                <w:sz w:val="18"/>
                <w:szCs w:val="18"/>
              </w:rPr>
            </w:pPr>
          </w:p>
        </w:tc>
        <w:tc>
          <w:tcPr>
            <w:tcW w:w="1950" w:type="dxa"/>
          </w:tcPr>
          <w:p w:rsidR="008A0A15" w:rsidRDefault="008A0A15" w:rsidP="00D97655">
            <w:pPr>
              <w:keepLines/>
              <w:rPr>
                <w:rFonts w:ascii="Arial" w:hAnsi="Arial" w:cs="Arial"/>
                <w:color w:val="000000"/>
                <w:sz w:val="18"/>
                <w:szCs w:val="18"/>
              </w:rPr>
            </w:pPr>
            <w:r>
              <w:rPr>
                <w:rFonts w:ascii="Arial" w:hAnsi="Arial" w:cs="Arial"/>
                <w:color w:val="000000"/>
                <w:sz w:val="18"/>
                <w:szCs w:val="18"/>
              </w:rPr>
              <w:t>Refused</w:t>
            </w:r>
          </w:p>
          <w:p w:rsidR="006E22EC" w:rsidRDefault="00794623" w:rsidP="00D97655">
            <w:pPr>
              <w:keepLines/>
              <w:rPr>
                <w:rFonts w:ascii="Arial" w:hAnsi="Arial" w:cs="Arial"/>
                <w:color w:val="000000"/>
                <w:sz w:val="18"/>
                <w:szCs w:val="18"/>
              </w:rPr>
            </w:pPr>
            <w:hyperlink r:id="rId174" w:history="1">
              <w:r w:rsidR="006E22EC" w:rsidRPr="006E22EC">
                <w:rPr>
                  <w:rStyle w:val="Hyperlink"/>
                  <w:rFonts w:ascii="Arial" w:hAnsi="Arial"/>
                  <w:noProof w:val="0"/>
                  <w:sz w:val="18"/>
                  <w:szCs w:val="18"/>
                </w:rPr>
                <w:t xml:space="preserve">[2021] </w:t>
              </w:r>
              <w:proofErr w:type="spellStart"/>
              <w:r w:rsidR="006E22EC" w:rsidRPr="006E22EC">
                <w:rPr>
                  <w:rStyle w:val="Hyperlink"/>
                  <w:rFonts w:ascii="Arial" w:hAnsi="Arial"/>
                  <w:noProof w:val="0"/>
                  <w:sz w:val="18"/>
                  <w:szCs w:val="18"/>
                </w:rPr>
                <w:t>HCATrans</w:t>
              </w:r>
              <w:proofErr w:type="spellEnd"/>
              <w:r w:rsidR="006E22EC" w:rsidRPr="006E22EC">
                <w:rPr>
                  <w:rStyle w:val="Hyperlink"/>
                  <w:rFonts w:ascii="Arial" w:hAnsi="Arial"/>
                  <w:noProof w:val="0"/>
                  <w:sz w:val="18"/>
                  <w:szCs w:val="18"/>
                </w:rPr>
                <w:t xml:space="preserve"> 29</w:t>
              </w:r>
            </w:hyperlink>
          </w:p>
        </w:tc>
      </w:tr>
      <w:tr w:rsidR="008A0A15" w:rsidRPr="003A32E1" w:rsidTr="008A0A15">
        <w:trPr>
          <w:cantSplit/>
          <w:trHeight w:val="400"/>
        </w:trPr>
        <w:tc>
          <w:tcPr>
            <w:tcW w:w="553" w:type="dxa"/>
          </w:tcPr>
          <w:p w:rsidR="008A0A15" w:rsidRPr="003A32E1" w:rsidRDefault="008A0A15" w:rsidP="00396714">
            <w:pPr>
              <w:pStyle w:val="ListParagraph"/>
              <w:keepLines/>
              <w:numPr>
                <w:ilvl w:val="0"/>
                <w:numId w:val="45"/>
              </w:numPr>
              <w:jc w:val="left"/>
              <w:rPr>
                <w:rFonts w:ascii="Arial" w:hAnsi="Arial" w:cs="Arial"/>
                <w:color w:val="000000"/>
                <w:sz w:val="18"/>
                <w:szCs w:val="18"/>
              </w:rPr>
            </w:pPr>
          </w:p>
        </w:tc>
        <w:tc>
          <w:tcPr>
            <w:tcW w:w="1949" w:type="dxa"/>
          </w:tcPr>
          <w:p w:rsidR="008A0A15" w:rsidRDefault="008A0A15" w:rsidP="00D97655">
            <w:pPr>
              <w:rPr>
                <w:rFonts w:ascii="Arial" w:hAnsi="Arial" w:cs="Arial"/>
                <w:color w:val="000000"/>
                <w:sz w:val="18"/>
                <w:szCs w:val="18"/>
              </w:rPr>
            </w:pPr>
            <w:r>
              <w:rPr>
                <w:rFonts w:ascii="Arial" w:hAnsi="Arial" w:cs="Arial"/>
                <w:color w:val="000000"/>
                <w:sz w:val="18"/>
                <w:szCs w:val="18"/>
              </w:rPr>
              <w:t>PQSM</w:t>
            </w:r>
          </w:p>
        </w:tc>
        <w:tc>
          <w:tcPr>
            <w:tcW w:w="1949" w:type="dxa"/>
          </w:tcPr>
          <w:p w:rsidR="008A0A15" w:rsidRDefault="008A0A15" w:rsidP="00D97655">
            <w:pPr>
              <w:keepLines/>
              <w:rPr>
                <w:rFonts w:ascii="Arial" w:hAnsi="Arial" w:cs="Arial"/>
                <w:color w:val="000000"/>
                <w:sz w:val="18"/>
                <w:szCs w:val="18"/>
              </w:rPr>
            </w:pPr>
            <w:r>
              <w:rPr>
                <w:rFonts w:ascii="Arial" w:hAnsi="Arial" w:cs="Arial"/>
                <w:color w:val="000000"/>
                <w:sz w:val="18"/>
                <w:szCs w:val="18"/>
              </w:rPr>
              <w:t>Minister for Home Affairs</w:t>
            </w:r>
          </w:p>
          <w:p w:rsidR="008A0A15" w:rsidRDefault="008A0A15" w:rsidP="00D97655">
            <w:pPr>
              <w:keepLines/>
              <w:rPr>
                <w:rFonts w:ascii="Arial" w:hAnsi="Arial" w:cs="Arial"/>
                <w:color w:val="000000"/>
                <w:sz w:val="18"/>
                <w:szCs w:val="18"/>
              </w:rPr>
            </w:pPr>
            <w:r>
              <w:rPr>
                <w:rFonts w:ascii="Arial" w:hAnsi="Arial" w:cs="Arial"/>
                <w:color w:val="000000"/>
                <w:sz w:val="18"/>
                <w:szCs w:val="18"/>
              </w:rPr>
              <w:t>(P41/2020)</w:t>
            </w:r>
          </w:p>
          <w:p w:rsidR="008A0A15" w:rsidRDefault="008A0A15" w:rsidP="00D97655">
            <w:pPr>
              <w:keepLines/>
              <w:rPr>
                <w:rFonts w:ascii="Arial" w:hAnsi="Arial" w:cs="Arial"/>
                <w:color w:val="000000"/>
                <w:sz w:val="18"/>
                <w:szCs w:val="18"/>
              </w:rPr>
            </w:pPr>
          </w:p>
        </w:tc>
        <w:tc>
          <w:tcPr>
            <w:tcW w:w="1949" w:type="dxa"/>
          </w:tcPr>
          <w:p w:rsidR="008A0A15" w:rsidRDefault="008A0A15" w:rsidP="00D97655">
            <w:pPr>
              <w:keepLines/>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[2020] FCAFC 125</w:t>
            </w:r>
          </w:p>
        </w:tc>
        <w:tc>
          <w:tcPr>
            <w:tcW w:w="1950" w:type="dxa"/>
          </w:tcPr>
          <w:p w:rsidR="008A0A15" w:rsidRDefault="008A0A15" w:rsidP="00D97655">
            <w:pPr>
              <w:keepLines/>
              <w:rPr>
                <w:rFonts w:ascii="Arial" w:hAnsi="Arial" w:cs="Arial"/>
                <w:color w:val="000000"/>
                <w:sz w:val="18"/>
                <w:szCs w:val="18"/>
              </w:rPr>
            </w:pPr>
            <w:r>
              <w:rPr>
                <w:rFonts w:ascii="Arial" w:hAnsi="Arial" w:cs="Arial"/>
                <w:color w:val="000000"/>
                <w:sz w:val="18"/>
                <w:szCs w:val="18"/>
              </w:rPr>
              <w:t>Refused with costs</w:t>
            </w:r>
          </w:p>
          <w:p w:rsidR="004755C1" w:rsidRDefault="00794623" w:rsidP="00D97655">
            <w:pPr>
              <w:keepLines/>
              <w:rPr>
                <w:rFonts w:ascii="Arial" w:hAnsi="Arial" w:cs="Arial"/>
                <w:color w:val="000000"/>
                <w:sz w:val="18"/>
                <w:szCs w:val="18"/>
              </w:rPr>
            </w:pPr>
            <w:hyperlink r:id="rId175" w:history="1">
              <w:r w:rsidR="004755C1" w:rsidRPr="004755C1">
                <w:rPr>
                  <w:rStyle w:val="Hyperlink"/>
                  <w:rFonts w:ascii="Arial" w:hAnsi="Arial"/>
                  <w:noProof w:val="0"/>
                  <w:sz w:val="18"/>
                  <w:szCs w:val="18"/>
                </w:rPr>
                <w:t xml:space="preserve">[2021] </w:t>
              </w:r>
              <w:proofErr w:type="spellStart"/>
              <w:r w:rsidR="004755C1" w:rsidRPr="004755C1">
                <w:rPr>
                  <w:rStyle w:val="Hyperlink"/>
                  <w:rFonts w:ascii="Arial" w:hAnsi="Arial"/>
                  <w:noProof w:val="0"/>
                  <w:sz w:val="18"/>
                  <w:szCs w:val="18"/>
                </w:rPr>
                <w:t>HCATrans</w:t>
              </w:r>
              <w:proofErr w:type="spellEnd"/>
              <w:r w:rsidR="004755C1" w:rsidRPr="004755C1">
                <w:rPr>
                  <w:rStyle w:val="Hyperlink"/>
                  <w:rFonts w:ascii="Arial" w:hAnsi="Arial"/>
                  <w:noProof w:val="0"/>
                  <w:sz w:val="18"/>
                  <w:szCs w:val="18"/>
                </w:rPr>
                <w:t xml:space="preserve"> 31</w:t>
              </w:r>
            </w:hyperlink>
          </w:p>
        </w:tc>
      </w:tr>
    </w:tbl>
    <w:p w:rsidR="008A0A15" w:rsidRDefault="008A0A15" w:rsidP="008A0A15">
      <w:pPr>
        <w:rPr>
          <w:rFonts w:ascii="Arial" w:hAnsi="Arial" w:cs="Arial"/>
          <w:b/>
          <w:sz w:val="28"/>
          <w:szCs w:val="28"/>
        </w:rPr>
      </w:pPr>
    </w:p>
    <w:p w:rsidR="003E6B24" w:rsidRPr="004E7695" w:rsidRDefault="003E6B24" w:rsidP="00DE1AFD"/>
    <w:sectPr w:rsidR="003E6B24" w:rsidRPr="004E7695" w:rsidSect="00AA78D5">
      <w:headerReference w:type="default" r:id="rId17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397" w:rsidRDefault="00A83397">
      <w:r>
        <w:separator/>
      </w:r>
    </w:p>
  </w:endnote>
  <w:endnote w:type="continuationSeparator" w:id="0">
    <w:p w:rsidR="00A83397" w:rsidRDefault="00A8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PSMT"/>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62" w:rsidRDefault="004F2C62">
    <w:pPr>
      <w:pStyle w:val="Footer"/>
      <w:jc w:val="right"/>
    </w:pPr>
    <w:r>
      <w:fldChar w:fldCharType="begin"/>
    </w:r>
    <w:r>
      <w:instrText xml:space="preserve"> PAGE   \* MERGEFORMAT </w:instrText>
    </w:r>
    <w:r>
      <w:fldChar w:fldCharType="separate"/>
    </w:r>
    <w:r>
      <w:rPr>
        <w:noProof/>
      </w:rPr>
      <w:t>18</w:t>
    </w:r>
    <w:r>
      <w:fldChar w:fldCharType="end"/>
    </w:r>
  </w:p>
  <w:p w:rsidR="004F2C62" w:rsidRDefault="004F2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397" w:rsidRDefault="00A83397">
      <w:r>
        <w:separator/>
      </w:r>
    </w:p>
  </w:footnote>
  <w:footnote w:type="continuationSeparator" w:id="0">
    <w:p w:rsidR="00A83397" w:rsidRDefault="00A83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62" w:rsidRDefault="004F2C62"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rsidR="004F2C62" w:rsidRDefault="004F2C62"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62" w:rsidRDefault="004F2C62"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62" w:rsidRDefault="004F2C62">
    <w:pPr>
      <w:pStyle w:val="Footer"/>
    </w:pPr>
    <w:r>
      <w:tab/>
    </w:r>
    <w:r>
      <w:rPr>
        <w:rStyle w:val="PageNumber"/>
        <w:rFonts w:cs="Verdana"/>
      </w:rPr>
      <w:tab/>
      <w:t>3: Cases Reserved</w:t>
    </w:r>
  </w:p>
  <w:p w:rsidR="004F2C62" w:rsidRDefault="004F2C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62" w:rsidRDefault="004F2C62">
    <w:pPr>
      <w:pStyle w:val="Footer"/>
      <w:rPr>
        <w:rStyle w:val="PageNumber"/>
        <w:rFonts w:cs="Verdana"/>
      </w:rPr>
    </w:pPr>
    <w:r>
      <w:tab/>
    </w:r>
    <w:r>
      <w:rPr>
        <w:rStyle w:val="PageNumber"/>
        <w:rFonts w:cs="Verdana"/>
      </w:rPr>
      <w:tab/>
      <w:t>4. Original Jurisdiction</w:t>
    </w:r>
  </w:p>
  <w:p w:rsidR="004F2C62" w:rsidRDefault="004F2C62">
    <w:pPr>
      <w:pStyle w:val="Footer"/>
    </w:pPr>
  </w:p>
  <w:p w:rsidR="004F2C62" w:rsidRDefault="004F2C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62" w:rsidRDefault="004F2C62">
    <w:pPr>
      <w:pStyle w:val="Footer"/>
      <w:rPr>
        <w:rStyle w:val="PageNumber"/>
        <w:rFonts w:cs="Verdana"/>
      </w:rPr>
    </w:pPr>
    <w:r>
      <w:tab/>
    </w:r>
    <w:r>
      <w:rPr>
        <w:rStyle w:val="PageNumber"/>
        <w:rFonts w:cs="Verdana"/>
      </w:rPr>
      <w:tab/>
      <w:t>5: Section 40 Removal</w:t>
    </w:r>
  </w:p>
  <w:p w:rsidR="004F2C62" w:rsidRDefault="004F2C62">
    <w:pPr>
      <w:pStyle w:val="Footer"/>
    </w:pPr>
  </w:p>
  <w:p w:rsidR="004F2C62" w:rsidRDefault="004F2C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62" w:rsidRDefault="004F2C62">
    <w:pPr>
      <w:pStyle w:val="Footer"/>
      <w:rPr>
        <w:rStyle w:val="PageNumber"/>
        <w:rFonts w:cs="Verdana"/>
      </w:rPr>
    </w:pPr>
    <w:r>
      <w:tab/>
    </w:r>
    <w:r>
      <w:rPr>
        <w:rStyle w:val="PageNumber"/>
        <w:rFonts w:cs="Verdana"/>
      </w:rPr>
      <w:tab/>
      <w:t>6: Special Leave Granted</w:t>
    </w:r>
  </w:p>
  <w:p w:rsidR="004F2C62" w:rsidRDefault="004F2C62">
    <w:pPr>
      <w:pStyle w:val="Footer"/>
    </w:pPr>
  </w:p>
  <w:p w:rsidR="004F2C62" w:rsidRDefault="004F2C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62" w:rsidRDefault="004F2C62">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rsidR="004F2C62" w:rsidRDefault="004F2C62">
    <w:pPr>
      <w:pStyle w:val="Footer"/>
    </w:pPr>
  </w:p>
  <w:p w:rsidR="004F2C62" w:rsidRDefault="004F2C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62" w:rsidRDefault="004F2C62">
    <w:pPr>
      <w:pStyle w:val="Footer"/>
    </w:pPr>
    <w:r>
      <w:tab/>
    </w:r>
    <w:r>
      <w:rPr>
        <w:rStyle w:val="PageNumber"/>
        <w:rFonts w:cs="Verdana"/>
      </w:rPr>
      <w:tab/>
      <w:t>8: Special Leave Refused</w:t>
    </w:r>
  </w:p>
  <w:p w:rsidR="004F2C62" w:rsidRDefault="004F2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6EA0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AC66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FE6DF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F749A1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4C0D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9CE5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2E58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9ED7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6C5DF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B1C2D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F9499D"/>
    <w:multiLevelType w:val="singleLevel"/>
    <w:tmpl w:val="E68A03FA"/>
    <w:lvl w:ilvl="0">
      <w:start w:val="1"/>
      <w:numFmt w:val="decimal"/>
      <w:lvlText w:val="%1."/>
      <w:lvlJc w:val="left"/>
      <w:pPr>
        <w:ind w:left="720" w:hanging="720"/>
      </w:pPr>
      <w:rPr>
        <w:rFonts w:cs="Times New Roman"/>
      </w:rPr>
    </w:lvl>
  </w:abstractNum>
  <w:abstractNum w:abstractNumId="11" w15:restartNumberingAfterBreak="0">
    <w:nsid w:val="1F7B6C61"/>
    <w:multiLevelType w:val="singleLevel"/>
    <w:tmpl w:val="081C7FA4"/>
    <w:lvl w:ilvl="0">
      <w:start w:val="1"/>
      <w:numFmt w:val="decimal"/>
      <w:lvlText w:val="%1."/>
      <w:lvlJc w:val="left"/>
      <w:pPr>
        <w:ind w:left="720" w:hanging="720"/>
      </w:pPr>
      <w:rPr>
        <w:rFonts w:cs="Times New Roman"/>
      </w:rPr>
    </w:lvl>
  </w:abstractNum>
  <w:abstractNum w:abstractNumId="12" w15:restartNumberingAfterBreak="0">
    <w:nsid w:val="2B9D6040"/>
    <w:multiLevelType w:val="singleLevel"/>
    <w:tmpl w:val="081C7FA4"/>
    <w:lvl w:ilvl="0">
      <w:start w:val="1"/>
      <w:numFmt w:val="decimal"/>
      <w:lvlText w:val="%1."/>
      <w:lvlJc w:val="left"/>
      <w:pPr>
        <w:ind w:left="720" w:hanging="720"/>
      </w:pPr>
      <w:rPr>
        <w:rFonts w:cs="Times New Roman"/>
      </w:rPr>
    </w:lvl>
  </w:abstractNum>
  <w:abstractNum w:abstractNumId="13" w15:restartNumberingAfterBreak="0">
    <w:nsid w:val="4A8F152D"/>
    <w:multiLevelType w:val="singleLevel"/>
    <w:tmpl w:val="E68A03FA"/>
    <w:lvl w:ilvl="0">
      <w:start w:val="1"/>
      <w:numFmt w:val="decimal"/>
      <w:lvlText w:val="%1."/>
      <w:lvlJc w:val="left"/>
      <w:pPr>
        <w:ind w:left="720" w:hanging="720"/>
      </w:pPr>
      <w:rPr>
        <w:rFonts w:cs="Times New Roman"/>
      </w:rPr>
    </w:lvl>
  </w:abstractNum>
  <w:abstractNum w:abstractNumId="14" w15:restartNumberingAfterBreak="0">
    <w:nsid w:val="68000A55"/>
    <w:multiLevelType w:val="singleLevel"/>
    <w:tmpl w:val="E68A03FA"/>
    <w:lvl w:ilvl="0">
      <w:start w:val="1"/>
      <w:numFmt w:val="decimal"/>
      <w:lvlText w:val="%1."/>
      <w:lvlJc w:val="left"/>
      <w:pPr>
        <w:ind w:left="72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num>
  <w:num w:numId="42">
    <w:abstractNumId w:val="10"/>
  </w:num>
  <w:num w:numId="43">
    <w:abstractNumId w:val="13"/>
  </w:num>
  <w:num w:numId="44">
    <w:abstractNumId w:val="12"/>
  </w:num>
  <w:num w:numId="4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453"/>
    <w:rsid w:val="00000831"/>
    <w:rsid w:val="0000123A"/>
    <w:rsid w:val="000012FE"/>
    <w:rsid w:val="000018C7"/>
    <w:rsid w:val="00001964"/>
    <w:rsid w:val="00001C60"/>
    <w:rsid w:val="00001CBC"/>
    <w:rsid w:val="00002311"/>
    <w:rsid w:val="00002B2A"/>
    <w:rsid w:val="00002D9E"/>
    <w:rsid w:val="00003357"/>
    <w:rsid w:val="00003F9C"/>
    <w:rsid w:val="0000401E"/>
    <w:rsid w:val="0000419F"/>
    <w:rsid w:val="000041F2"/>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417"/>
    <w:rsid w:val="0000760B"/>
    <w:rsid w:val="00010014"/>
    <w:rsid w:val="000103DB"/>
    <w:rsid w:val="00010CDD"/>
    <w:rsid w:val="00011028"/>
    <w:rsid w:val="0001135E"/>
    <w:rsid w:val="000118BD"/>
    <w:rsid w:val="00011EB8"/>
    <w:rsid w:val="00012008"/>
    <w:rsid w:val="00012166"/>
    <w:rsid w:val="00012289"/>
    <w:rsid w:val="000126AB"/>
    <w:rsid w:val="000127BE"/>
    <w:rsid w:val="00012B93"/>
    <w:rsid w:val="000131BA"/>
    <w:rsid w:val="000133C4"/>
    <w:rsid w:val="00013420"/>
    <w:rsid w:val="00013D25"/>
    <w:rsid w:val="00013EE8"/>
    <w:rsid w:val="0001409E"/>
    <w:rsid w:val="00014398"/>
    <w:rsid w:val="000143E3"/>
    <w:rsid w:val="00014A87"/>
    <w:rsid w:val="00014D19"/>
    <w:rsid w:val="00014DB0"/>
    <w:rsid w:val="00014F23"/>
    <w:rsid w:val="00014FB4"/>
    <w:rsid w:val="00015438"/>
    <w:rsid w:val="000154F8"/>
    <w:rsid w:val="0001566F"/>
    <w:rsid w:val="00015885"/>
    <w:rsid w:val="00015C1A"/>
    <w:rsid w:val="0001601E"/>
    <w:rsid w:val="000162F8"/>
    <w:rsid w:val="000163B7"/>
    <w:rsid w:val="00016E10"/>
    <w:rsid w:val="00016F42"/>
    <w:rsid w:val="000170D6"/>
    <w:rsid w:val="000172D9"/>
    <w:rsid w:val="00017A66"/>
    <w:rsid w:val="00017EE0"/>
    <w:rsid w:val="000201A1"/>
    <w:rsid w:val="0002028F"/>
    <w:rsid w:val="0002078F"/>
    <w:rsid w:val="00020C4A"/>
    <w:rsid w:val="00020DAE"/>
    <w:rsid w:val="00020FC8"/>
    <w:rsid w:val="0002105A"/>
    <w:rsid w:val="00021067"/>
    <w:rsid w:val="000212C5"/>
    <w:rsid w:val="00021C2A"/>
    <w:rsid w:val="0002217D"/>
    <w:rsid w:val="00022EE7"/>
    <w:rsid w:val="0002354D"/>
    <w:rsid w:val="0002397A"/>
    <w:rsid w:val="000239A8"/>
    <w:rsid w:val="000239C9"/>
    <w:rsid w:val="00023C20"/>
    <w:rsid w:val="00023CAF"/>
    <w:rsid w:val="00023D6D"/>
    <w:rsid w:val="00024208"/>
    <w:rsid w:val="00024345"/>
    <w:rsid w:val="000248D6"/>
    <w:rsid w:val="00024C27"/>
    <w:rsid w:val="00025274"/>
    <w:rsid w:val="0002551B"/>
    <w:rsid w:val="0002554F"/>
    <w:rsid w:val="000256ED"/>
    <w:rsid w:val="00025DA1"/>
    <w:rsid w:val="00025EAE"/>
    <w:rsid w:val="00025EFF"/>
    <w:rsid w:val="00026050"/>
    <w:rsid w:val="00026762"/>
    <w:rsid w:val="00026C3A"/>
    <w:rsid w:val="000272E7"/>
    <w:rsid w:val="000278E5"/>
    <w:rsid w:val="00027BF6"/>
    <w:rsid w:val="00027CB3"/>
    <w:rsid w:val="00027DC2"/>
    <w:rsid w:val="000301B3"/>
    <w:rsid w:val="0003027B"/>
    <w:rsid w:val="0003113A"/>
    <w:rsid w:val="00031A71"/>
    <w:rsid w:val="00031ABF"/>
    <w:rsid w:val="00031ACA"/>
    <w:rsid w:val="00031E22"/>
    <w:rsid w:val="00031E5C"/>
    <w:rsid w:val="00031F6F"/>
    <w:rsid w:val="0003219D"/>
    <w:rsid w:val="00032829"/>
    <w:rsid w:val="000328A3"/>
    <w:rsid w:val="00032E25"/>
    <w:rsid w:val="00033074"/>
    <w:rsid w:val="000330B3"/>
    <w:rsid w:val="00033459"/>
    <w:rsid w:val="00033622"/>
    <w:rsid w:val="000336BC"/>
    <w:rsid w:val="00033A21"/>
    <w:rsid w:val="000340A4"/>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15B5"/>
    <w:rsid w:val="000416AF"/>
    <w:rsid w:val="0004174B"/>
    <w:rsid w:val="00041B42"/>
    <w:rsid w:val="00041F14"/>
    <w:rsid w:val="00041FB0"/>
    <w:rsid w:val="00042262"/>
    <w:rsid w:val="00042659"/>
    <w:rsid w:val="00043183"/>
    <w:rsid w:val="00043976"/>
    <w:rsid w:val="00043B26"/>
    <w:rsid w:val="00043DA1"/>
    <w:rsid w:val="00044414"/>
    <w:rsid w:val="0004458A"/>
    <w:rsid w:val="0004487D"/>
    <w:rsid w:val="000448A6"/>
    <w:rsid w:val="00044C11"/>
    <w:rsid w:val="00045179"/>
    <w:rsid w:val="00045947"/>
    <w:rsid w:val="000459FC"/>
    <w:rsid w:val="00045B04"/>
    <w:rsid w:val="0004606A"/>
    <w:rsid w:val="00046B49"/>
    <w:rsid w:val="00046CDE"/>
    <w:rsid w:val="00046DA4"/>
    <w:rsid w:val="00047033"/>
    <w:rsid w:val="00047122"/>
    <w:rsid w:val="000471F1"/>
    <w:rsid w:val="000476AD"/>
    <w:rsid w:val="00047715"/>
    <w:rsid w:val="00047CF1"/>
    <w:rsid w:val="000506FC"/>
    <w:rsid w:val="000507D7"/>
    <w:rsid w:val="000507E9"/>
    <w:rsid w:val="000509D9"/>
    <w:rsid w:val="000510BB"/>
    <w:rsid w:val="00051433"/>
    <w:rsid w:val="00051553"/>
    <w:rsid w:val="00051A4A"/>
    <w:rsid w:val="0005210E"/>
    <w:rsid w:val="000523E7"/>
    <w:rsid w:val="000527B1"/>
    <w:rsid w:val="00052B98"/>
    <w:rsid w:val="00053056"/>
    <w:rsid w:val="00053579"/>
    <w:rsid w:val="00053D59"/>
    <w:rsid w:val="00053E38"/>
    <w:rsid w:val="00053FB4"/>
    <w:rsid w:val="00054F60"/>
    <w:rsid w:val="00055B1A"/>
    <w:rsid w:val="00055EBB"/>
    <w:rsid w:val="00056B6E"/>
    <w:rsid w:val="00056B8B"/>
    <w:rsid w:val="00056F16"/>
    <w:rsid w:val="00056F7D"/>
    <w:rsid w:val="0005720C"/>
    <w:rsid w:val="000574BF"/>
    <w:rsid w:val="00057726"/>
    <w:rsid w:val="00057A02"/>
    <w:rsid w:val="00057C0E"/>
    <w:rsid w:val="0006026E"/>
    <w:rsid w:val="0006043F"/>
    <w:rsid w:val="000608C7"/>
    <w:rsid w:val="00060B6E"/>
    <w:rsid w:val="00061051"/>
    <w:rsid w:val="0006109A"/>
    <w:rsid w:val="000610D5"/>
    <w:rsid w:val="000611F8"/>
    <w:rsid w:val="00061442"/>
    <w:rsid w:val="00061444"/>
    <w:rsid w:val="0006144C"/>
    <w:rsid w:val="000614EA"/>
    <w:rsid w:val="000619FF"/>
    <w:rsid w:val="00061A0F"/>
    <w:rsid w:val="00061B1D"/>
    <w:rsid w:val="00061B79"/>
    <w:rsid w:val="00061D19"/>
    <w:rsid w:val="00062BA9"/>
    <w:rsid w:val="00062C3F"/>
    <w:rsid w:val="00062E33"/>
    <w:rsid w:val="00063292"/>
    <w:rsid w:val="00063E82"/>
    <w:rsid w:val="0006420F"/>
    <w:rsid w:val="000643D4"/>
    <w:rsid w:val="0006450D"/>
    <w:rsid w:val="00064E2C"/>
    <w:rsid w:val="00064E94"/>
    <w:rsid w:val="00065517"/>
    <w:rsid w:val="00065F7C"/>
    <w:rsid w:val="000661E5"/>
    <w:rsid w:val="0006621B"/>
    <w:rsid w:val="000662E2"/>
    <w:rsid w:val="0006649B"/>
    <w:rsid w:val="000664A3"/>
    <w:rsid w:val="00067151"/>
    <w:rsid w:val="000673EC"/>
    <w:rsid w:val="00067977"/>
    <w:rsid w:val="00067E43"/>
    <w:rsid w:val="00070174"/>
    <w:rsid w:val="0007034B"/>
    <w:rsid w:val="000703B4"/>
    <w:rsid w:val="0007043F"/>
    <w:rsid w:val="000704DD"/>
    <w:rsid w:val="000707CD"/>
    <w:rsid w:val="00070D70"/>
    <w:rsid w:val="00070F87"/>
    <w:rsid w:val="00071162"/>
    <w:rsid w:val="00071285"/>
    <w:rsid w:val="0007148E"/>
    <w:rsid w:val="000716CD"/>
    <w:rsid w:val="0007182E"/>
    <w:rsid w:val="000718B5"/>
    <w:rsid w:val="00071E83"/>
    <w:rsid w:val="000725A6"/>
    <w:rsid w:val="000725D5"/>
    <w:rsid w:val="00072827"/>
    <w:rsid w:val="0007295D"/>
    <w:rsid w:val="00072FBA"/>
    <w:rsid w:val="000738FF"/>
    <w:rsid w:val="00073A0A"/>
    <w:rsid w:val="00073A41"/>
    <w:rsid w:val="00073F0D"/>
    <w:rsid w:val="0007549B"/>
    <w:rsid w:val="000754E9"/>
    <w:rsid w:val="00075F6F"/>
    <w:rsid w:val="00076033"/>
    <w:rsid w:val="00076F92"/>
    <w:rsid w:val="000770F6"/>
    <w:rsid w:val="000773C0"/>
    <w:rsid w:val="00077566"/>
    <w:rsid w:val="0007757E"/>
    <w:rsid w:val="00077966"/>
    <w:rsid w:val="00077AD4"/>
    <w:rsid w:val="00077C23"/>
    <w:rsid w:val="00077EFD"/>
    <w:rsid w:val="00080081"/>
    <w:rsid w:val="00080108"/>
    <w:rsid w:val="0008015C"/>
    <w:rsid w:val="00080978"/>
    <w:rsid w:val="00080D42"/>
    <w:rsid w:val="0008134C"/>
    <w:rsid w:val="000818B7"/>
    <w:rsid w:val="000819E1"/>
    <w:rsid w:val="00081BC1"/>
    <w:rsid w:val="00081C80"/>
    <w:rsid w:val="00082281"/>
    <w:rsid w:val="00082D54"/>
    <w:rsid w:val="00082E40"/>
    <w:rsid w:val="00082F38"/>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949"/>
    <w:rsid w:val="000914F0"/>
    <w:rsid w:val="000915DC"/>
    <w:rsid w:val="00091D0A"/>
    <w:rsid w:val="00091D2F"/>
    <w:rsid w:val="00091EBB"/>
    <w:rsid w:val="0009208C"/>
    <w:rsid w:val="00092232"/>
    <w:rsid w:val="00092312"/>
    <w:rsid w:val="00092582"/>
    <w:rsid w:val="00092AAC"/>
    <w:rsid w:val="00092F77"/>
    <w:rsid w:val="0009339E"/>
    <w:rsid w:val="0009354B"/>
    <w:rsid w:val="0009376C"/>
    <w:rsid w:val="00093AEC"/>
    <w:rsid w:val="00093D7E"/>
    <w:rsid w:val="000948F1"/>
    <w:rsid w:val="00094D5D"/>
    <w:rsid w:val="000954C5"/>
    <w:rsid w:val="0009589A"/>
    <w:rsid w:val="000958F9"/>
    <w:rsid w:val="000959CE"/>
    <w:rsid w:val="000959EA"/>
    <w:rsid w:val="00095D48"/>
    <w:rsid w:val="00095DFF"/>
    <w:rsid w:val="00096086"/>
    <w:rsid w:val="00096221"/>
    <w:rsid w:val="000966A6"/>
    <w:rsid w:val="00096B2D"/>
    <w:rsid w:val="00096E0D"/>
    <w:rsid w:val="00096E9D"/>
    <w:rsid w:val="00096EFF"/>
    <w:rsid w:val="00096F53"/>
    <w:rsid w:val="000971AE"/>
    <w:rsid w:val="000979A9"/>
    <w:rsid w:val="000979AB"/>
    <w:rsid w:val="00097CA5"/>
    <w:rsid w:val="00097CF9"/>
    <w:rsid w:val="000A0190"/>
    <w:rsid w:val="000A0A06"/>
    <w:rsid w:val="000A0C55"/>
    <w:rsid w:val="000A0C9A"/>
    <w:rsid w:val="000A0D0F"/>
    <w:rsid w:val="000A10FA"/>
    <w:rsid w:val="000A1DB6"/>
    <w:rsid w:val="000A1E22"/>
    <w:rsid w:val="000A20F4"/>
    <w:rsid w:val="000A247D"/>
    <w:rsid w:val="000A2B74"/>
    <w:rsid w:val="000A2ED0"/>
    <w:rsid w:val="000A3180"/>
    <w:rsid w:val="000A3623"/>
    <w:rsid w:val="000A3682"/>
    <w:rsid w:val="000A38EF"/>
    <w:rsid w:val="000A398D"/>
    <w:rsid w:val="000A3DE5"/>
    <w:rsid w:val="000A447D"/>
    <w:rsid w:val="000A4689"/>
    <w:rsid w:val="000A4A5C"/>
    <w:rsid w:val="000A51D2"/>
    <w:rsid w:val="000A55D5"/>
    <w:rsid w:val="000A56AB"/>
    <w:rsid w:val="000A59EF"/>
    <w:rsid w:val="000A5B88"/>
    <w:rsid w:val="000A5EEA"/>
    <w:rsid w:val="000A5F28"/>
    <w:rsid w:val="000A6382"/>
    <w:rsid w:val="000A658F"/>
    <w:rsid w:val="000A6752"/>
    <w:rsid w:val="000A6CD4"/>
    <w:rsid w:val="000A719E"/>
    <w:rsid w:val="000B0004"/>
    <w:rsid w:val="000B03E9"/>
    <w:rsid w:val="000B0541"/>
    <w:rsid w:val="000B0A85"/>
    <w:rsid w:val="000B1359"/>
    <w:rsid w:val="000B1371"/>
    <w:rsid w:val="000B1B67"/>
    <w:rsid w:val="000B1CFF"/>
    <w:rsid w:val="000B2097"/>
    <w:rsid w:val="000B2246"/>
    <w:rsid w:val="000B2520"/>
    <w:rsid w:val="000B2ACD"/>
    <w:rsid w:val="000B2D6F"/>
    <w:rsid w:val="000B33AF"/>
    <w:rsid w:val="000B34CE"/>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FAD"/>
    <w:rsid w:val="000C41DB"/>
    <w:rsid w:val="000C427E"/>
    <w:rsid w:val="000C42E7"/>
    <w:rsid w:val="000C4E16"/>
    <w:rsid w:val="000C520B"/>
    <w:rsid w:val="000C5837"/>
    <w:rsid w:val="000C5B02"/>
    <w:rsid w:val="000C61F2"/>
    <w:rsid w:val="000C653B"/>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701"/>
    <w:rsid w:val="000D1999"/>
    <w:rsid w:val="000D1D26"/>
    <w:rsid w:val="000D1D2A"/>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BE6"/>
    <w:rsid w:val="000D4E4F"/>
    <w:rsid w:val="000D5029"/>
    <w:rsid w:val="000D5039"/>
    <w:rsid w:val="000D5186"/>
    <w:rsid w:val="000D541F"/>
    <w:rsid w:val="000D5499"/>
    <w:rsid w:val="000D57A7"/>
    <w:rsid w:val="000D5CE8"/>
    <w:rsid w:val="000D5FBE"/>
    <w:rsid w:val="000D5FD8"/>
    <w:rsid w:val="000D67AE"/>
    <w:rsid w:val="000D6BBE"/>
    <w:rsid w:val="000D719E"/>
    <w:rsid w:val="000D7799"/>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BD2"/>
    <w:rsid w:val="000E5D38"/>
    <w:rsid w:val="000E5F0D"/>
    <w:rsid w:val="000E6C98"/>
    <w:rsid w:val="000E6DD0"/>
    <w:rsid w:val="000E6F14"/>
    <w:rsid w:val="000E7013"/>
    <w:rsid w:val="000E719E"/>
    <w:rsid w:val="000E7D10"/>
    <w:rsid w:val="000E7D25"/>
    <w:rsid w:val="000E7DA2"/>
    <w:rsid w:val="000E7E06"/>
    <w:rsid w:val="000E7E9F"/>
    <w:rsid w:val="000F01A2"/>
    <w:rsid w:val="000F037C"/>
    <w:rsid w:val="000F06CE"/>
    <w:rsid w:val="000F07F0"/>
    <w:rsid w:val="000F0A8E"/>
    <w:rsid w:val="000F1087"/>
    <w:rsid w:val="000F1217"/>
    <w:rsid w:val="000F1992"/>
    <w:rsid w:val="000F1EBD"/>
    <w:rsid w:val="000F222F"/>
    <w:rsid w:val="000F2A5C"/>
    <w:rsid w:val="000F2F9A"/>
    <w:rsid w:val="000F3287"/>
    <w:rsid w:val="000F3391"/>
    <w:rsid w:val="000F340A"/>
    <w:rsid w:val="000F377E"/>
    <w:rsid w:val="000F39BC"/>
    <w:rsid w:val="000F39D5"/>
    <w:rsid w:val="000F3A42"/>
    <w:rsid w:val="000F3E99"/>
    <w:rsid w:val="000F3F4F"/>
    <w:rsid w:val="000F4175"/>
    <w:rsid w:val="000F417E"/>
    <w:rsid w:val="000F4887"/>
    <w:rsid w:val="000F542F"/>
    <w:rsid w:val="000F56F0"/>
    <w:rsid w:val="000F5979"/>
    <w:rsid w:val="000F59FF"/>
    <w:rsid w:val="000F5EB4"/>
    <w:rsid w:val="000F60CD"/>
    <w:rsid w:val="000F6215"/>
    <w:rsid w:val="000F633C"/>
    <w:rsid w:val="000F64A8"/>
    <w:rsid w:val="000F6681"/>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F11"/>
    <w:rsid w:val="001031BF"/>
    <w:rsid w:val="001033A6"/>
    <w:rsid w:val="0010361E"/>
    <w:rsid w:val="00103620"/>
    <w:rsid w:val="00103CFC"/>
    <w:rsid w:val="00104179"/>
    <w:rsid w:val="0010428E"/>
    <w:rsid w:val="00104537"/>
    <w:rsid w:val="0010455F"/>
    <w:rsid w:val="0010470E"/>
    <w:rsid w:val="00104A47"/>
    <w:rsid w:val="001056A0"/>
    <w:rsid w:val="00105C05"/>
    <w:rsid w:val="00105CB5"/>
    <w:rsid w:val="00105F72"/>
    <w:rsid w:val="00106530"/>
    <w:rsid w:val="00106548"/>
    <w:rsid w:val="00106AB7"/>
    <w:rsid w:val="00106D72"/>
    <w:rsid w:val="00106E2B"/>
    <w:rsid w:val="00107354"/>
    <w:rsid w:val="001073F4"/>
    <w:rsid w:val="00107AC7"/>
    <w:rsid w:val="00107FFB"/>
    <w:rsid w:val="001105A8"/>
    <w:rsid w:val="00110841"/>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411"/>
    <w:rsid w:val="00113900"/>
    <w:rsid w:val="00113ABA"/>
    <w:rsid w:val="00113CBE"/>
    <w:rsid w:val="00114468"/>
    <w:rsid w:val="00114AE7"/>
    <w:rsid w:val="00114DF8"/>
    <w:rsid w:val="00115257"/>
    <w:rsid w:val="001160BD"/>
    <w:rsid w:val="00116178"/>
    <w:rsid w:val="0011641A"/>
    <w:rsid w:val="00116B53"/>
    <w:rsid w:val="00116DCD"/>
    <w:rsid w:val="00116F4D"/>
    <w:rsid w:val="001170AA"/>
    <w:rsid w:val="0011712E"/>
    <w:rsid w:val="00117289"/>
    <w:rsid w:val="00117409"/>
    <w:rsid w:val="001174CD"/>
    <w:rsid w:val="00117DB5"/>
    <w:rsid w:val="00120008"/>
    <w:rsid w:val="00120181"/>
    <w:rsid w:val="001205E0"/>
    <w:rsid w:val="0012072A"/>
    <w:rsid w:val="00120763"/>
    <w:rsid w:val="001209EC"/>
    <w:rsid w:val="00120AE0"/>
    <w:rsid w:val="001212A5"/>
    <w:rsid w:val="001215E3"/>
    <w:rsid w:val="00121973"/>
    <w:rsid w:val="001220DE"/>
    <w:rsid w:val="00122CA6"/>
    <w:rsid w:val="00123134"/>
    <w:rsid w:val="00123146"/>
    <w:rsid w:val="00123794"/>
    <w:rsid w:val="00123DFA"/>
    <w:rsid w:val="00123FAB"/>
    <w:rsid w:val="0012411E"/>
    <w:rsid w:val="001247C1"/>
    <w:rsid w:val="00124BE8"/>
    <w:rsid w:val="00124DCB"/>
    <w:rsid w:val="00125280"/>
    <w:rsid w:val="0012528F"/>
    <w:rsid w:val="001253D9"/>
    <w:rsid w:val="001255BA"/>
    <w:rsid w:val="00125705"/>
    <w:rsid w:val="00125731"/>
    <w:rsid w:val="00125B5D"/>
    <w:rsid w:val="00125BB2"/>
    <w:rsid w:val="0012603D"/>
    <w:rsid w:val="00126101"/>
    <w:rsid w:val="00126A25"/>
    <w:rsid w:val="00126B43"/>
    <w:rsid w:val="00126D26"/>
    <w:rsid w:val="00127409"/>
    <w:rsid w:val="0012773D"/>
    <w:rsid w:val="001309A4"/>
    <w:rsid w:val="00131863"/>
    <w:rsid w:val="00131E4D"/>
    <w:rsid w:val="00132087"/>
    <w:rsid w:val="00132596"/>
    <w:rsid w:val="00132656"/>
    <w:rsid w:val="00132B7D"/>
    <w:rsid w:val="00133228"/>
    <w:rsid w:val="00133511"/>
    <w:rsid w:val="00133669"/>
    <w:rsid w:val="001336BC"/>
    <w:rsid w:val="0013439E"/>
    <w:rsid w:val="00134E64"/>
    <w:rsid w:val="0013552B"/>
    <w:rsid w:val="00135D97"/>
    <w:rsid w:val="00135DCA"/>
    <w:rsid w:val="0013697C"/>
    <w:rsid w:val="00136E72"/>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B2"/>
    <w:rsid w:val="001425AA"/>
    <w:rsid w:val="001426F4"/>
    <w:rsid w:val="00142783"/>
    <w:rsid w:val="00142C6A"/>
    <w:rsid w:val="00142D6F"/>
    <w:rsid w:val="00142EF5"/>
    <w:rsid w:val="001431FC"/>
    <w:rsid w:val="001433BD"/>
    <w:rsid w:val="001434DA"/>
    <w:rsid w:val="00143763"/>
    <w:rsid w:val="00143B43"/>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F21"/>
    <w:rsid w:val="0015772D"/>
    <w:rsid w:val="00157B58"/>
    <w:rsid w:val="00160A8A"/>
    <w:rsid w:val="001611A3"/>
    <w:rsid w:val="00161293"/>
    <w:rsid w:val="00161384"/>
    <w:rsid w:val="00161CA0"/>
    <w:rsid w:val="00161EFD"/>
    <w:rsid w:val="00162324"/>
    <w:rsid w:val="00162401"/>
    <w:rsid w:val="00162535"/>
    <w:rsid w:val="00162736"/>
    <w:rsid w:val="00162D88"/>
    <w:rsid w:val="00162F8B"/>
    <w:rsid w:val="001633E5"/>
    <w:rsid w:val="0016419C"/>
    <w:rsid w:val="0016480A"/>
    <w:rsid w:val="001648F4"/>
    <w:rsid w:val="00164A63"/>
    <w:rsid w:val="00164ACE"/>
    <w:rsid w:val="00164C02"/>
    <w:rsid w:val="001653E1"/>
    <w:rsid w:val="001658D8"/>
    <w:rsid w:val="00165BB7"/>
    <w:rsid w:val="00165DEC"/>
    <w:rsid w:val="00165F9F"/>
    <w:rsid w:val="001660E5"/>
    <w:rsid w:val="0016617E"/>
    <w:rsid w:val="001665FC"/>
    <w:rsid w:val="001667C6"/>
    <w:rsid w:val="0016690D"/>
    <w:rsid w:val="00166BC6"/>
    <w:rsid w:val="00166D97"/>
    <w:rsid w:val="0016716A"/>
    <w:rsid w:val="00167333"/>
    <w:rsid w:val="0016752D"/>
    <w:rsid w:val="00167690"/>
    <w:rsid w:val="0016787B"/>
    <w:rsid w:val="00167ACC"/>
    <w:rsid w:val="00167B02"/>
    <w:rsid w:val="00167B8C"/>
    <w:rsid w:val="001703FE"/>
    <w:rsid w:val="00170474"/>
    <w:rsid w:val="00170878"/>
    <w:rsid w:val="00171305"/>
    <w:rsid w:val="001717C1"/>
    <w:rsid w:val="001718E7"/>
    <w:rsid w:val="00171F0C"/>
    <w:rsid w:val="001720DD"/>
    <w:rsid w:val="0017269E"/>
    <w:rsid w:val="00172DDB"/>
    <w:rsid w:val="00173145"/>
    <w:rsid w:val="0017323B"/>
    <w:rsid w:val="0017333E"/>
    <w:rsid w:val="001735F0"/>
    <w:rsid w:val="0017374F"/>
    <w:rsid w:val="00173815"/>
    <w:rsid w:val="00173BB7"/>
    <w:rsid w:val="00173CA8"/>
    <w:rsid w:val="001741AF"/>
    <w:rsid w:val="00174C8F"/>
    <w:rsid w:val="00174D77"/>
    <w:rsid w:val="00174DC4"/>
    <w:rsid w:val="001750FD"/>
    <w:rsid w:val="001752FA"/>
    <w:rsid w:val="0017583F"/>
    <w:rsid w:val="00176107"/>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655"/>
    <w:rsid w:val="00182A7B"/>
    <w:rsid w:val="001832E1"/>
    <w:rsid w:val="0018348E"/>
    <w:rsid w:val="00183791"/>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F3D"/>
    <w:rsid w:val="00186F6A"/>
    <w:rsid w:val="00187588"/>
    <w:rsid w:val="00187980"/>
    <w:rsid w:val="001879C4"/>
    <w:rsid w:val="00187E5E"/>
    <w:rsid w:val="00190014"/>
    <w:rsid w:val="001905E0"/>
    <w:rsid w:val="001907B6"/>
    <w:rsid w:val="00190DE6"/>
    <w:rsid w:val="00190E78"/>
    <w:rsid w:val="00191453"/>
    <w:rsid w:val="001917E7"/>
    <w:rsid w:val="00191F46"/>
    <w:rsid w:val="001925E1"/>
    <w:rsid w:val="0019297B"/>
    <w:rsid w:val="00192B3A"/>
    <w:rsid w:val="00192D09"/>
    <w:rsid w:val="00193170"/>
    <w:rsid w:val="001937F4"/>
    <w:rsid w:val="0019380A"/>
    <w:rsid w:val="00193B63"/>
    <w:rsid w:val="00194276"/>
    <w:rsid w:val="00195404"/>
    <w:rsid w:val="00195884"/>
    <w:rsid w:val="00195A3A"/>
    <w:rsid w:val="00195B26"/>
    <w:rsid w:val="00195BAA"/>
    <w:rsid w:val="00195D17"/>
    <w:rsid w:val="001960FE"/>
    <w:rsid w:val="00196537"/>
    <w:rsid w:val="00196909"/>
    <w:rsid w:val="00196AC0"/>
    <w:rsid w:val="00196AE2"/>
    <w:rsid w:val="00196BCE"/>
    <w:rsid w:val="00196D04"/>
    <w:rsid w:val="00196FE7"/>
    <w:rsid w:val="001970C1"/>
    <w:rsid w:val="00197215"/>
    <w:rsid w:val="0019724F"/>
    <w:rsid w:val="00197D52"/>
    <w:rsid w:val="00197F5D"/>
    <w:rsid w:val="001A00DC"/>
    <w:rsid w:val="001A0541"/>
    <w:rsid w:val="001A0564"/>
    <w:rsid w:val="001A09BF"/>
    <w:rsid w:val="001A0A58"/>
    <w:rsid w:val="001A0A74"/>
    <w:rsid w:val="001A0A8F"/>
    <w:rsid w:val="001A1089"/>
    <w:rsid w:val="001A1EF4"/>
    <w:rsid w:val="001A22B6"/>
    <w:rsid w:val="001A2ABC"/>
    <w:rsid w:val="001A2C0A"/>
    <w:rsid w:val="001A321C"/>
    <w:rsid w:val="001A3370"/>
    <w:rsid w:val="001A3461"/>
    <w:rsid w:val="001A35F5"/>
    <w:rsid w:val="001A41E2"/>
    <w:rsid w:val="001A42BA"/>
    <w:rsid w:val="001A454D"/>
    <w:rsid w:val="001A4763"/>
    <w:rsid w:val="001A4DAE"/>
    <w:rsid w:val="001A4ED2"/>
    <w:rsid w:val="001A5658"/>
    <w:rsid w:val="001A566F"/>
    <w:rsid w:val="001A585E"/>
    <w:rsid w:val="001A5B5B"/>
    <w:rsid w:val="001A5D36"/>
    <w:rsid w:val="001A6254"/>
    <w:rsid w:val="001A685F"/>
    <w:rsid w:val="001A6B4A"/>
    <w:rsid w:val="001A6BD8"/>
    <w:rsid w:val="001A6D0E"/>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B26"/>
    <w:rsid w:val="001B3B99"/>
    <w:rsid w:val="001B3C18"/>
    <w:rsid w:val="001B3FCA"/>
    <w:rsid w:val="001B4078"/>
    <w:rsid w:val="001B4284"/>
    <w:rsid w:val="001B4312"/>
    <w:rsid w:val="001B43BA"/>
    <w:rsid w:val="001B4FE6"/>
    <w:rsid w:val="001B5171"/>
    <w:rsid w:val="001B5356"/>
    <w:rsid w:val="001B553F"/>
    <w:rsid w:val="001B58BE"/>
    <w:rsid w:val="001B5B05"/>
    <w:rsid w:val="001B5CBF"/>
    <w:rsid w:val="001B6087"/>
    <w:rsid w:val="001B63CD"/>
    <w:rsid w:val="001B69F6"/>
    <w:rsid w:val="001B6C59"/>
    <w:rsid w:val="001B6F11"/>
    <w:rsid w:val="001B71A3"/>
    <w:rsid w:val="001B71B5"/>
    <w:rsid w:val="001C085E"/>
    <w:rsid w:val="001C0892"/>
    <w:rsid w:val="001C0944"/>
    <w:rsid w:val="001C0DD7"/>
    <w:rsid w:val="001C0E0C"/>
    <w:rsid w:val="001C10D6"/>
    <w:rsid w:val="001C1191"/>
    <w:rsid w:val="001C1490"/>
    <w:rsid w:val="001C19E8"/>
    <w:rsid w:val="001C1EB2"/>
    <w:rsid w:val="001C20CE"/>
    <w:rsid w:val="001C21D3"/>
    <w:rsid w:val="001C271E"/>
    <w:rsid w:val="001C287F"/>
    <w:rsid w:val="001C29C7"/>
    <w:rsid w:val="001C48FC"/>
    <w:rsid w:val="001C4C44"/>
    <w:rsid w:val="001C4D8C"/>
    <w:rsid w:val="001C4EA7"/>
    <w:rsid w:val="001C4F9C"/>
    <w:rsid w:val="001C509A"/>
    <w:rsid w:val="001C51A2"/>
    <w:rsid w:val="001C53BD"/>
    <w:rsid w:val="001C5DE5"/>
    <w:rsid w:val="001C61A1"/>
    <w:rsid w:val="001C64EB"/>
    <w:rsid w:val="001C662D"/>
    <w:rsid w:val="001C697D"/>
    <w:rsid w:val="001C6D4B"/>
    <w:rsid w:val="001C6ED4"/>
    <w:rsid w:val="001C6F88"/>
    <w:rsid w:val="001C7099"/>
    <w:rsid w:val="001C7B06"/>
    <w:rsid w:val="001D00FE"/>
    <w:rsid w:val="001D0592"/>
    <w:rsid w:val="001D06C1"/>
    <w:rsid w:val="001D09C0"/>
    <w:rsid w:val="001D0E08"/>
    <w:rsid w:val="001D0F83"/>
    <w:rsid w:val="001D15FF"/>
    <w:rsid w:val="001D1FED"/>
    <w:rsid w:val="001D20D6"/>
    <w:rsid w:val="001D22E2"/>
    <w:rsid w:val="001D27BF"/>
    <w:rsid w:val="001D2FBF"/>
    <w:rsid w:val="001D3360"/>
    <w:rsid w:val="001D3932"/>
    <w:rsid w:val="001D3CC3"/>
    <w:rsid w:val="001D3DB7"/>
    <w:rsid w:val="001D3EEA"/>
    <w:rsid w:val="001D3F4B"/>
    <w:rsid w:val="001D3FA8"/>
    <w:rsid w:val="001D47AA"/>
    <w:rsid w:val="001D4899"/>
    <w:rsid w:val="001D4D58"/>
    <w:rsid w:val="001D5329"/>
    <w:rsid w:val="001D5627"/>
    <w:rsid w:val="001D5F79"/>
    <w:rsid w:val="001D6A0B"/>
    <w:rsid w:val="001D6F1D"/>
    <w:rsid w:val="001D73C1"/>
    <w:rsid w:val="001D777B"/>
    <w:rsid w:val="001D77CF"/>
    <w:rsid w:val="001D7E9D"/>
    <w:rsid w:val="001D7F67"/>
    <w:rsid w:val="001D7FBD"/>
    <w:rsid w:val="001E05AF"/>
    <w:rsid w:val="001E0B0B"/>
    <w:rsid w:val="001E0FAA"/>
    <w:rsid w:val="001E1016"/>
    <w:rsid w:val="001E107E"/>
    <w:rsid w:val="001E1710"/>
    <w:rsid w:val="001E18EA"/>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D7B"/>
    <w:rsid w:val="001E601E"/>
    <w:rsid w:val="001E6052"/>
    <w:rsid w:val="001E62C9"/>
    <w:rsid w:val="001E62CB"/>
    <w:rsid w:val="001E6797"/>
    <w:rsid w:val="001E6860"/>
    <w:rsid w:val="001E68A3"/>
    <w:rsid w:val="001E6A4B"/>
    <w:rsid w:val="001E6E2C"/>
    <w:rsid w:val="001E6E75"/>
    <w:rsid w:val="001E7104"/>
    <w:rsid w:val="001E7CC8"/>
    <w:rsid w:val="001F001E"/>
    <w:rsid w:val="001F03B3"/>
    <w:rsid w:val="001F0477"/>
    <w:rsid w:val="001F067F"/>
    <w:rsid w:val="001F09C2"/>
    <w:rsid w:val="001F1174"/>
    <w:rsid w:val="001F13D5"/>
    <w:rsid w:val="001F1579"/>
    <w:rsid w:val="001F1699"/>
    <w:rsid w:val="001F186D"/>
    <w:rsid w:val="001F2256"/>
    <w:rsid w:val="001F29FA"/>
    <w:rsid w:val="001F2DF5"/>
    <w:rsid w:val="001F3946"/>
    <w:rsid w:val="001F39C3"/>
    <w:rsid w:val="001F3ADB"/>
    <w:rsid w:val="001F3C82"/>
    <w:rsid w:val="001F43F3"/>
    <w:rsid w:val="001F4B54"/>
    <w:rsid w:val="001F5736"/>
    <w:rsid w:val="001F5944"/>
    <w:rsid w:val="001F6121"/>
    <w:rsid w:val="001F65CC"/>
    <w:rsid w:val="001F69AF"/>
    <w:rsid w:val="001F6DB0"/>
    <w:rsid w:val="001F7481"/>
    <w:rsid w:val="00200087"/>
    <w:rsid w:val="0020025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21AA"/>
    <w:rsid w:val="0020290C"/>
    <w:rsid w:val="00202E7D"/>
    <w:rsid w:val="00202FCC"/>
    <w:rsid w:val="002033EE"/>
    <w:rsid w:val="00203491"/>
    <w:rsid w:val="0020381E"/>
    <w:rsid w:val="00203D78"/>
    <w:rsid w:val="00204579"/>
    <w:rsid w:val="00204878"/>
    <w:rsid w:val="00204F68"/>
    <w:rsid w:val="00204FD9"/>
    <w:rsid w:val="00205079"/>
    <w:rsid w:val="0020514C"/>
    <w:rsid w:val="002058B7"/>
    <w:rsid w:val="002058CC"/>
    <w:rsid w:val="00205E9A"/>
    <w:rsid w:val="00205ED2"/>
    <w:rsid w:val="00205FC5"/>
    <w:rsid w:val="00206312"/>
    <w:rsid w:val="00206593"/>
    <w:rsid w:val="002069CB"/>
    <w:rsid w:val="002072F1"/>
    <w:rsid w:val="00207CB2"/>
    <w:rsid w:val="00210136"/>
    <w:rsid w:val="00210392"/>
    <w:rsid w:val="00210622"/>
    <w:rsid w:val="00210AB2"/>
    <w:rsid w:val="00210FA7"/>
    <w:rsid w:val="0021164A"/>
    <w:rsid w:val="002119E5"/>
    <w:rsid w:val="00211CE2"/>
    <w:rsid w:val="00212936"/>
    <w:rsid w:val="00212C67"/>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52F2"/>
    <w:rsid w:val="00215629"/>
    <w:rsid w:val="0021591F"/>
    <w:rsid w:val="002160F5"/>
    <w:rsid w:val="00216960"/>
    <w:rsid w:val="00216A29"/>
    <w:rsid w:val="00217431"/>
    <w:rsid w:val="00217468"/>
    <w:rsid w:val="00217474"/>
    <w:rsid w:val="002178F3"/>
    <w:rsid w:val="00217A30"/>
    <w:rsid w:val="00217A88"/>
    <w:rsid w:val="00217BE1"/>
    <w:rsid w:val="002207EA"/>
    <w:rsid w:val="002207ED"/>
    <w:rsid w:val="00220870"/>
    <w:rsid w:val="002209EC"/>
    <w:rsid w:val="00220B1A"/>
    <w:rsid w:val="00221105"/>
    <w:rsid w:val="0022133B"/>
    <w:rsid w:val="00221A2D"/>
    <w:rsid w:val="00221F52"/>
    <w:rsid w:val="00222173"/>
    <w:rsid w:val="002221E6"/>
    <w:rsid w:val="002222FA"/>
    <w:rsid w:val="00222451"/>
    <w:rsid w:val="00222880"/>
    <w:rsid w:val="00222DF3"/>
    <w:rsid w:val="00222EA7"/>
    <w:rsid w:val="002231F1"/>
    <w:rsid w:val="00223581"/>
    <w:rsid w:val="0022367A"/>
    <w:rsid w:val="00223A39"/>
    <w:rsid w:val="00223BB7"/>
    <w:rsid w:val="00223F1F"/>
    <w:rsid w:val="00224068"/>
    <w:rsid w:val="0022410C"/>
    <w:rsid w:val="0022440E"/>
    <w:rsid w:val="00224569"/>
    <w:rsid w:val="002258C6"/>
    <w:rsid w:val="00226A0A"/>
    <w:rsid w:val="00226AF3"/>
    <w:rsid w:val="00226B01"/>
    <w:rsid w:val="00226E71"/>
    <w:rsid w:val="0022707D"/>
    <w:rsid w:val="00227194"/>
    <w:rsid w:val="00227579"/>
    <w:rsid w:val="00227615"/>
    <w:rsid w:val="0022776B"/>
    <w:rsid w:val="00227867"/>
    <w:rsid w:val="002278DA"/>
    <w:rsid w:val="0023045F"/>
    <w:rsid w:val="00230532"/>
    <w:rsid w:val="0023077E"/>
    <w:rsid w:val="00230A60"/>
    <w:rsid w:val="00230C51"/>
    <w:rsid w:val="00230C7B"/>
    <w:rsid w:val="002315B3"/>
    <w:rsid w:val="00231A50"/>
    <w:rsid w:val="00231A73"/>
    <w:rsid w:val="00231D61"/>
    <w:rsid w:val="00231DCB"/>
    <w:rsid w:val="0023229E"/>
    <w:rsid w:val="00232A94"/>
    <w:rsid w:val="00233146"/>
    <w:rsid w:val="00233563"/>
    <w:rsid w:val="00233B9E"/>
    <w:rsid w:val="00234021"/>
    <w:rsid w:val="00234032"/>
    <w:rsid w:val="002340E5"/>
    <w:rsid w:val="002346B7"/>
    <w:rsid w:val="0023475A"/>
    <w:rsid w:val="002348FA"/>
    <w:rsid w:val="00234A90"/>
    <w:rsid w:val="00234D7C"/>
    <w:rsid w:val="002350BB"/>
    <w:rsid w:val="00235CE2"/>
    <w:rsid w:val="00236093"/>
    <w:rsid w:val="00236234"/>
    <w:rsid w:val="002362EB"/>
    <w:rsid w:val="002365AA"/>
    <w:rsid w:val="002366C2"/>
    <w:rsid w:val="00236869"/>
    <w:rsid w:val="00236890"/>
    <w:rsid w:val="00236906"/>
    <w:rsid w:val="00236F4F"/>
    <w:rsid w:val="0023722A"/>
    <w:rsid w:val="00237494"/>
    <w:rsid w:val="0023750E"/>
    <w:rsid w:val="00237FC4"/>
    <w:rsid w:val="00240130"/>
    <w:rsid w:val="002401EC"/>
    <w:rsid w:val="002402B0"/>
    <w:rsid w:val="002402F4"/>
    <w:rsid w:val="00240D6D"/>
    <w:rsid w:val="00240D86"/>
    <w:rsid w:val="00240EED"/>
    <w:rsid w:val="00241169"/>
    <w:rsid w:val="00241640"/>
    <w:rsid w:val="00241B4A"/>
    <w:rsid w:val="00241BC7"/>
    <w:rsid w:val="00241EB8"/>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5069"/>
    <w:rsid w:val="002450A0"/>
    <w:rsid w:val="0024553F"/>
    <w:rsid w:val="0024611F"/>
    <w:rsid w:val="00246152"/>
    <w:rsid w:val="00246534"/>
    <w:rsid w:val="00246DFB"/>
    <w:rsid w:val="00246E14"/>
    <w:rsid w:val="00246EA7"/>
    <w:rsid w:val="0024728C"/>
    <w:rsid w:val="002472D5"/>
    <w:rsid w:val="00247760"/>
    <w:rsid w:val="00247A73"/>
    <w:rsid w:val="00247C24"/>
    <w:rsid w:val="00247D2C"/>
    <w:rsid w:val="00250115"/>
    <w:rsid w:val="002501C7"/>
    <w:rsid w:val="002505CE"/>
    <w:rsid w:val="00250D49"/>
    <w:rsid w:val="00250DCC"/>
    <w:rsid w:val="00250F4E"/>
    <w:rsid w:val="00251192"/>
    <w:rsid w:val="002512C3"/>
    <w:rsid w:val="00251480"/>
    <w:rsid w:val="00252404"/>
    <w:rsid w:val="0025280F"/>
    <w:rsid w:val="002528FB"/>
    <w:rsid w:val="00252B1C"/>
    <w:rsid w:val="00252B8D"/>
    <w:rsid w:val="00252FAD"/>
    <w:rsid w:val="002536B6"/>
    <w:rsid w:val="002538B2"/>
    <w:rsid w:val="00253D96"/>
    <w:rsid w:val="00253DD0"/>
    <w:rsid w:val="002545AA"/>
    <w:rsid w:val="002546E6"/>
    <w:rsid w:val="00254ABF"/>
    <w:rsid w:val="00254EF8"/>
    <w:rsid w:val="00255187"/>
    <w:rsid w:val="00255690"/>
    <w:rsid w:val="00255F77"/>
    <w:rsid w:val="0025697F"/>
    <w:rsid w:val="00256B5C"/>
    <w:rsid w:val="00256DD9"/>
    <w:rsid w:val="00257004"/>
    <w:rsid w:val="002571A4"/>
    <w:rsid w:val="0025722C"/>
    <w:rsid w:val="002573E8"/>
    <w:rsid w:val="00257437"/>
    <w:rsid w:val="0025767A"/>
    <w:rsid w:val="0025796E"/>
    <w:rsid w:val="00257E5C"/>
    <w:rsid w:val="00257FB7"/>
    <w:rsid w:val="00260150"/>
    <w:rsid w:val="002603C0"/>
    <w:rsid w:val="00260456"/>
    <w:rsid w:val="00260727"/>
    <w:rsid w:val="00260734"/>
    <w:rsid w:val="0026086C"/>
    <w:rsid w:val="00260B73"/>
    <w:rsid w:val="00261B9B"/>
    <w:rsid w:val="00261BCC"/>
    <w:rsid w:val="00261F3D"/>
    <w:rsid w:val="002622CE"/>
    <w:rsid w:val="002623E6"/>
    <w:rsid w:val="002626FC"/>
    <w:rsid w:val="002627AF"/>
    <w:rsid w:val="00262822"/>
    <w:rsid w:val="00263468"/>
    <w:rsid w:val="00263E40"/>
    <w:rsid w:val="002643C1"/>
    <w:rsid w:val="00264643"/>
    <w:rsid w:val="0026495C"/>
    <w:rsid w:val="00264A1F"/>
    <w:rsid w:val="00264D60"/>
    <w:rsid w:val="00264F90"/>
    <w:rsid w:val="00264FFF"/>
    <w:rsid w:val="00265484"/>
    <w:rsid w:val="002656F5"/>
    <w:rsid w:val="002658FF"/>
    <w:rsid w:val="00265921"/>
    <w:rsid w:val="00265960"/>
    <w:rsid w:val="00265BE2"/>
    <w:rsid w:val="00265F2B"/>
    <w:rsid w:val="00266DB6"/>
    <w:rsid w:val="00267577"/>
    <w:rsid w:val="00267779"/>
    <w:rsid w:val="00267CD6"/>
    <w:rsid w:val="00267E58"/>
    <w:rsid w:val="00270A74"/>
    <w:rsid w:val="00270ACF"/>
    <w:rsid w:val="00270C33"/>
    <w:rsid w:val="002714B4"/>
    <w:rsid w:val="00271CFD"/>
    <w:rsid w:val="00271EFB"/>
    <w:rsid w:val="002723DF"/>
    <w:rsid w:val="00272567"/>
    <w:rsid w:val="00272DDA"/>
    <w:rsid w:val="00273072"/>
    <w:rsid w:val="00273095"/>
    <w:rsid w:val="002731A2"/>
    <w:rsid w:val="0027376D"/>
    <w:rsid w:val="00273A9B"/>
    <w:rsid w:val="00274727"/>
    <w:rsid w:val="002747E3"/>
    <w:rsid w:val="00274B7B"/>
    <w:rsid w:val="00274D2D"/>
    <w:rsid w:val="00274E69"/>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801FE"/>
    <w:rsid w:val="0028041A"/>
    <w:rsid w:val="002804DA"/>
    <w:rsid w:val="00281488"/>
    <w:rsid w:val="0028151B"/>
    <w:rsid w:val="00281A1D"/>
    <w:rsid w:val="00281FF5"/>
    <w:rsid w:val="002820A1"/>
    <w:rsid w:val="0028265D"/>
    <w:rsid w:val="002827A0"/>
    <w:rsid w:val="00282A81"/>
    <w:rsid w:val="00282D6D"/>
    <w:rsid w:val="00283542"/>
    <w:rsid w:val="002836D6"/>
    <w:rsid w:val="00283A31"/>
    <w:rsid w:val="00283A4A"/>
    <w:rsid w:val="00284604"/>
    <w:rsid w:val="0028481D"/>
    <w:rsid w:val="00284991"/>
    <w:rsid w:val="00284B84"/>
    <w:rsid w:val="00284E6A"/>
    <w:rsid w:val="00284FEF"/>
    <w:rsid w:val="002851FE"/>
    <w:rsid w:val="00285204"/>
    <w:rsid w:val="0028570B"/>
    <w:rsid w:val="002857E1"/>
    <w:rsid w:val="00285972"/>
    <w:rsid w:val="00285A23"/>
    <w:rsid w:val="002868EB"/>
    <w:rsid w:val="00286A4A"/>
    <w:rsid w:val="00287018"/>
    <w:rsid w:val="002879A5"/>
    <w:rsid w:val="00287CFA"/>
    <w:rsid w:val="00287E2A"/>
    <w:rsid w:val="00290408"/>
    <w:rsid w:val="00290434"/>
    <w:rsid w:val="002904B6"/>
    <w:rsid w:val="0029071C"/>
    <w:rsid w:val="00290B96"/>
    <w:rsid w:val="00290FAC"/>
    <w:rsid w:val="00291806"/>
    <w:rsid w:val="002918D1"/>
    <w:rsid w:val="00291A37"/>
    <w:rsid w:val="00291B71"/>
    <w:rsid w:val="00291C4F"/>
    <w:rsid w:val="00291D52"/>
    <w:rsid w:val="00292437"/>
    <w:rsid w:val="002929BD"/>
    <w:rsid w:val="00292A97"/>
    <w:rsid w:val="00292A9A"/>
    <w:rsid w:val="0029313E"/>
    <w:rsid w:val="002931B6"/>
    <w:rsid w:val="002936E9"/>
    <w:rsid w:val="00293F23"/>
    <w:rsid w:val="00294233"/>
    <w:rsid w:val="00294A7D"/>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695"/>
    <w:rsid w:val="002A10E6"/>
    <w:rsid w:val="002A1217"/>
    <w:rsid w:val="002A16A9"/>
    <w:rsid w:val="002A1AB5"/>
    <w:rsid w:val="002A1B08"/>
    <w:rsid w:val="002A1BCF"/>
    <w:rsid w:val="002A1D7B"/>
    <w:rsid w:val="002A21E1"/>
    <w:rsid w:val="002A2CF6"/>
    <w:rsid w:val="002A3432"/>
    <w:rsid w:val="002A37F8"/>
    <w:rsid w:val="002A3814"/>
    <w:rsid w:val="002A431C"/>
    <w:rsid w:val="002A4333"/>
    <w:rsid w:val="002A4634"/>
    <w:rsid w:val="002A4978"/>
    <w:rsid w:val="002A49A4"/>
    <w:rsid w:val="002A53DE"/>
    <w:rsid w:val="002A5AFA"/>
    <w:rsid w:val="002A5D31"/>
    <w:rsid w:val="002A5E8B"/>
    <w:rsid w:val="002A66BC"/>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BF7"/>
    <w:rsid w:val="002B270B"/>
    <w:rsid w:val="002B2D04"/>
    <w:rsid w:val="002B372E"/>
    <w:rsid w:val="002B3BF4"/>
    <w:rsid w:val="002B3EB6"/>
    <w:rsid w:val="002B4335"/>
    <w:rsid w:val="002B4B41"/>
    <w:rsid w:val="002B4CD4"/>
    <w:rsid w:val="002B4D11"/>
    <w:rsid w:val="002B4F4A"/>
    <w:rsid w:val="002B507C"/>
    <w:rsid w:val="002B5187"/>
    <w:rsid w:val="002B5356"/>
    <w:rsid w:val="002B5448"/>
    <w:rsid w:val="002B55A0"/>
    <w:rsid w:val="002B5AB2"/>
    <w:rsid w:val="002B5AD7"/>
    <w:rsid w:val="002B5FCD"/>
    <w:rsid w:val="002B608B"/>
    <w:rsid w:val="002B6C11"/>
    <w:rsid w:val="002B6EF5"/>
    <w:rsid w:val="002B7070"/>
    <w:rsid w:val="002B7158"/>
    <w:rsid w:val="002B7272"/>
    <w:rsid w:val="002B72B9"/>
    <w:rsid w:val="002B72BB"/>
    <w:rsid w:val="002B74A7"/>
    <w:rsid w:val="002B757C"/>
    <w:rsid w:val="002B7F7E"/>
    <w:rsid w:val="002C0154"/>
    <w:rsid w:val="002C041D"/>
    <w:rsid w:val="002C0C65"/>
    <w:rsid w:val="002C103B"/>
    <w:rsid w:val="002C10A3"/>
    <w:rsid w:val="002C111E"/>
    <w:rsid w:val="002C1186"/>
    <w:rsid w:val="002C1A0C"/>
    <w:rsid w:val="002C243F"/>
    <w:rsid w:val="002C2523"/>
    <w:rsid w:val="002C2583"/>
    <w:rsid w:val="002C2F7D"/>
    <w:rsid w:val="002C30F3"/>
    <w:rsid w:val="002C31C9"/>
    <w:rsid w:val="002C3598"/>
    <w:rsid w:val="002C38C2"/>
    <w:rsid w:val="002C4124"/>
    <w:rsid w:val="002C41C2"/>
    <w:rsid w:val="002C4341"/>
    <w:rsid w:val="002C44D9"/>
    <w:rsid w:val="002C48AB"/>
    <w:rsid w:val="002C48E7"/>
    <w:rsid w:val="002C5E94"/>
    <w:rsid w:val="002C5E9A"/>
    <w:rsid w:val="002C5FBF"/>
    <w:rsid w:val="002C6598"/>
    <w:rsid w:val="002C67D9"/>
    <w:rsid w:val="002C6888"/>
    <w:rsid w:val="002C68C7"/>
    <w:rsid w:val="002C698A"/>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1995"/>
    <w:rsid w:val="002D29A0"/>
    <w:rsid w:val="002D2A56"/>
    <w:rsid w:val="002D2F43"/>
    <w:rsid w:val="002D3010"/>
    <w:rsid w:val="002D3245"/>
    <w:rsid w:val="002D3699"/>
    <w:rsid w:val="002D3973"/>
    <w:rsid w:val="002D3A5F"/>
    <w:rsid w:val="002D3F88"/>
    <w:rsid w:val="002D41D3"/>
    <w:rsid w:val="002D4957"/>
    <w:rsid w:val="002D4FF5"/>
    <w:rsid w:val="002D506B"/>
    <w:rsid w:val="002D5227"/>
    <w:rsid w:val="002D564C"/>
    <w:rsid w:val="002D5881"/>
    <w:rsid w:val="002D5BD0"/>
    <w:rsid w:val="002D5D1F"/>
    <w:rsid w:val="002D5D98"/>
    <w:rsid w:val="002D6014"/>
    <w:rsid w:val="002D6A1A"/>
    <w:rsid w:val="002D6A36"/>
    <w:rsid w:val="002D6B64"/>
    <w:rsid w:val="002D6C54"/>
    <w:rsid w:val="002D70F0"/>
    <w:rsid w:val="002D7705"/>
    <w:rsid w:val="002D7C0E"/>
    <w:rsid w:val="002E00C5"/>
    <w:rsid w:val="002E063F"/>
    <w:rsid w:val="002E06B8"/>
    <w:rsid w:val="002E0DA8"/>
    <w:rsid w:val="002E0ECC"/>
    <w:rsid w:val="002E17B0"/>
    <w:rsid w:val="002E1909"/>
    <w:rsid w:val="002E1B9C"/>
    <w:rsid w:val="002E20E5"/>
    <w:rsid w:val="002E2263"/>
    <w:rsid w:val="002E2AF0"/>
    <w:rsid w:val="002E2C74"/>
    <w:rsid w:val="002E3236"/>
    <w:rsid w:val="002E3AC3"/>
    <w:rsid w:val="002E3F0F"/>
    <w:rsid w:val="002E428D"/>
    <w:rsid w:val="002E474A"/>
    <w:rsid w:val="002E4756"/>
    <w:rsid w:val="002E4E44"/>
    <w:rsid w:val="002E59E8"/>
    <w:rsid w:val="002E5A73"/>
    <w:rsid w:val="002E5B46"/>
    <w:rsid w:val="002E5B69"/>
    <w:rsid w:val="002E5ED4"/>
    <w:rsid w:val="002E61E3"/>
    <w:rsid w:val="002E63F6"/>
    <w:rsid w:val="002E65C6"/>
    <w:rsid w:val="002E693A"/>
    <w:rsid w:val="002E69D6"/>
    <w:rsid w:val="002E6D54"/>
    <w:rsid w:val="002E6FD4"/>
    <w:rsid w:val="002E7291"/>
    <w:rsid w:val="002E7438"/>
    <w:rsid w:val="002E7D51"/>
    <w:rsid w:val="002E7E40"/>
    <w:rsid w:val="002F08D0"/>
    <w:rsid w:val="002F0DAB"/>
    <w:rsid w:val="002F141D"/>
    <w:rsid w:val="002F1A43"/>
    <w:rsid w:val="002F1B93"/>
    <w:rsid w:val="002F1ED3"/>
    <w:rsid w:val="002F2041"/>
    <w:rsid w:val="002F23F4"/>
    <w:rsid w:val="002F266C"/>
    <w:rsid w:val="002F26F0"/>
    <w:rsid w:val="002F2B1B"/>
    <w:rsid w:val="002F2BB6"/>
    <w:rsid w:val="002F2FE5"/>
    <w:rsid w:val="002F304C"/>
    <w:rsid w:val="002F305E"/>
    <w:rsid w:val="002F32B0"/>
    <w:rsid w:val="002F36F1"/>
    <w:rsid w:val="002F3765"/>
    <w:rsid w:val="002F392C"/>
    <w:rsid w:val="002F3ACA"/>
    <w:rsid w:val="002F46C8"/>
    <w:rsid w:val="002F4B4A"/>
    <w:rsid w:val="002F4DA6"/>
    <w:rsid w:val="002F4FEE"/>
    <w:rsid w:val="002F5AC3"/>
    <w:rsid w:val="002F5C36"/>
    <w:rsid w:val="002F619F"/>
    <w:rsid w:val="002F6464"/>
    <w:rsid w:val="002F68B4"/>
    <w:rsid w:val="002F7866"/>
    <w:rsid w:val="002F78A5"/>
    <w:rsid w:val="002F7CA1"/>
    <w:rsid w:val="003001CE"/>
    <w:rsid w:val="00300B4E"/>
    <w:rsid w:val="003015D3"/>
    <w:rsid w:val="00301612"/>
    <w:rsid w:val="003019A1"/>
    <w:rsid w:val="00301BB5"/>
    <w:rsid w:val="00302011"/>
    <w:rsid w:val="003020F7"/>
    <w:rsid w:val="003021ED"/>
    <w:rsid w:val="00302E84"/>
    <w:rsid w:val="00302EA1"/>
    <w:rsid w:val="003030DD"/>
    <w:rsid w:val="0030319F"/>
    <w:rsid w:val="003034D3"/>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610"/>
    <w:rsid w:val="00306992"/>
    <w:rsid w:val="00306E4E"/>
    <w:rsid w:val="0030707C"/>
    <w:rsid w:val="0030712B"/>
    <w:rsid w:val="003079DA"/>
    <w:rsid w:val="00310604"/>
    <w:rsid w:val="0031065D"/>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3C6"/>
    <w:rsid w:val="00314499"/>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900"/>
    <w:rsid w:val="003219EC"/>
    <w:rsid w:val="00321D4D"/>
    <w:rsid w:val="00322683"/>
    <w:rsid w:val="0032306C"/>
    <w:rsid w:val="00323598"/>
    <w:rsid w:val="003246D6"/>
    <w:rsid w:val="0032487E"/>
    <w:rsid w:val="00324920"/>
    <w:rsid w:val="00324B8C"/>
    <w:rsid w:val="00324F34"/>
    <w:rsid w:val="00324FCD"/>
    <w:rsid w:val="00325016"/>
    <w:rsid w:val="003254E8"/>
    <w:rsid w:val="00325DE9"/>
    <w:rsid w:val="00325FCE"/>
    <w:rsid w:val="00326590"/>
    <w:rsid w:val="00326D17"/>
    <w:rsid w:val="00326D67"/>
    <w:rsid w:val="00327301"/>
    <w:rsid w:val="00327D24"/>
    <w:rsid w:val="00327D7B"/>
    <w:rsid w:val="00327E13"/>
    <w:rsid w:val="00327F57"/>
    <w:rsid w:val="00330032"/>
    <w:rsid w:val="00330041"/>
    <w:rsid w:val="00330455"/>
    <w:rsid w:val="00330867"/>
    <w:rsid w:val="003308B5"/>
    <w:rsid w:val="00330CFC"/>
    <w:rsid w:val="00330F23"/>
    <w:rsid w:val="003311F1"/>
    <w:rsid w:val="00331813"/>
    <w:rsid w:val="00331B6B"/>
    <w:rsid w:val="00331F15"/>
    <w:rsid w:val="003322EA"/>
    <w:rsid w:val="00332414"/>
    <w:rsid w:val="00332622"/>
    <w:rsid w:val="003326C5"/>
    <w:rsid w:val="00332D5E"/>
    <w:rsid w:val="003333DC"/>
    <w:rsid w:val="00333620"/>
    <w:rsid w:val="00333A9C"/>
    <w:rsid w:val="00333C9C"/>
    <w:rsid w:val="00333DD1"/>
    <w:rsid w:val="0033418A"/>
    <w:rsid w:val="003341C1"/>
    <w:rsid w:val="003342D9"/>
    <w:rsid w:val="003343D6"/>
    <w:rsid w:val="0033467E"/>
    <w:rsid w:val="00334916"/>
    <w:rsid w:val="00334924"/>
    <w:rsid w:val="00334D9B"/>
    <w:rsid w:val="00334DFE"/>
    <w:rsid w:val="0033504E"/>
    <w:rsid w:val="003350BF"/>
    <w:rsid w:val="003358C4"/>
    <w:rsid w:val="00336815"/>
    <w:rsid w:val="00336979"/>
    <w:rsid w:val="00336C62"/>
    <w:rsid w:val="00336DF1"/>
    <w:rsid w:val="00336F82"/>
    <w:rsid w:val="00337147"/>
    <w:rsid w:val="00337190"/>
    <w:rsid w:val="00337512"/>
    <w:rsid w:val="00337C54"/>
    <w:rsid w:val="00337CCC"/>
    <w:rsid w:val="003401A3"/>
    <w:rsid w:val="00340368"/>
    <w:rsid w:val="00340807"/>
    <w:rsid w:val="00340A38"/>
    <w:rsid w:val="00340A4A"/>
    <w:rsid w:val="00340D46"/>
    <w:rsid w:val="0034133C"/>
    <w:rsid w:val="00341938"/>
    <w:rsid w:val="003422FC"/>
    <w:rsid w:val="0034251F"/>
    <w:rsid w:val="0034291D"/>
    <w:rsid w:val="00342F12"/>
    <w:rsid w:val="00342F76"/>
    <w:rsid w:val="00342F83"/>
    <w:rsid w:val="00343381"/>
    <w:rsid w:val="003434A9"/>
    <w:rsid w:val="00343949"/>
    <w:rsid w:val="00343965"/>
    <w:rsid w:val="0034478B"/>
    <w:rsid w:val="0034496D"/>
    <w:rsid w:val="00344B6E"/>
    <w:rsid w:val="00344DA6"/>
    <w:rsid w:val="0034538F"/>
    <w:rsid w:val="003454E2"/>
    <w:rsid w:val="00345742"/>
    <w:rsid w:val="003457A8"/>
    <w:rsid w:val="00345EF2"/>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F1B"/>
    <w:rsid w:val="00347FA7"/>
    <w:rsid w:val="0035038C"/>
    <w:rsid w:val="003503B4"/>
    <w:rsid w:val="00350A14"/>
    <w:rsid w:val="00350CF1"/>
    <w:rsid w:val="00351930"/>
    <w:rsid w:val="00351989"/>
    <w:rsid w:val="00351B8C"/>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81E"/>
    <w:rsid w:val="00354851"/>
    <w:rsid w:val="00354AA5"/>
    <w:rsid w:val="00354D7A"/>
    <w:rsid w:val="003561DF"/>
    <w:rsid w:val="00356315"/>
    <w:rsid w:val="00356748"/>
    <w:rsid w:val="0035676A"/>
    <w:rsid w:val="00356AA8"/>
    <w:rsid w:val="00356D72"/>
    <w:rsid w:val="00356EBF"/>
    <w:rsid w:val="00357124"/>
    <w:rsid w:val="003575E9"/>
    <w:rsid w:val="0035769C"/>
    <w:rsid w:val="003576B8"/>
    <w:rsid w:val="00357C7B"/>
    <w:rsid w:val="00357DED"/>
    <w:rsid w:val="003600C1"/>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38D8"/>
    <w:rsid w:val="003639D6"/>
    <w:rsid w:val="00363A05"/>
    <w:rsid w:val="00363CB8"/>
    <w:rsid w:val="00363D04"/>
    <w:rsid w:val="00363D29"/>
    <w:rsid w:val="00363DB0"/>
    <w:rsid w:val="00363DFE"/>
    <w:rsid w:val="0036444A"/>
    <w:rsid w:val="0036456F"/>
    <w:rsid w:val="0036467D"/>
    <w:rsid w:val="003646C3"/>
    <w:rsid w:val="003647AD"/>
    <w:rsid w:val="00364827"/>
    <w:rsid w:val="00364875"/>
    <w:rsid w:val="00364D29"/>
    <w:rsid w:val="00364ECA"/>
    <w:rsid w:val="003654AC"/>
    <w:rsid w:val="0036561C"/>
    <w:rsid w:val="00365738"/>
    <w:rsid w:val="00365B20"/>
    <w:rsid w:val="00365EA4"/>
    <w:rsid w:val="00365ECD"/>
    <w:rsid w:val="003668B6"/>
    <w:rsid w:val="00366E21"/>
    <w:rsid w:val="00366F06"/>
    <w:rsid w:val="00367136"/>
    <w:rsid w:val="0036719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76F"/>
    <w:rsid w:val="0037277D"/>
    <w:rsid w:val="0037291C"/>
    <w:rsid w:val="00372D07"/>
    <w:rsid w:val="003734BC"/>
    <w:rsid w:val="0037369C"/>
    <w:rsid w:val="003737BE"/>
    <w:rsid w:val="00373A98"/>
    <w:rsid w:val="003749F4"/>
    <w:rsid w:val="003750AC"/>
    <w:rsid w:val="0037511E"/>
    <w:rsid w:val="003754CA"/>
    <w:rsid w:val="00375BA9"/>
    <w:rsid w:val="003761FA"/>
    <w:rsid w:val="0037634F"/>
    <w:rsid w:val="00376561"/>
    <w:rsid w:val="003765F5"/>
    <w:rsid w:val="00376733"/>
    <w:rsid w:val="003768C5"/>
    <w:rsid w:val="00376AC1"/>
    <w:rsid w:val="00376C95"/>
    <w:rsid w:val="0037776B"/>
    <w:rsid w:val="00377DDE"/>
    <w:rsid w:val="0038024E"/>
    <w:rsid w:val="003808CD"/>
    <w:rsid w:val="00381024"/>
    <w:rsid w:val="003812D3"/>
    <w:rsid w:val="00381412"/>
    <w:rsid w:val="0038154D"/>
    <w:rsid w:val="00381708"/>
    <w:rsid w:val="00381937"/>
    <w:rsid w:val="00381CF3"/>
    <w:rsid w:val="00381EE2"/>
    <w:rsid w:val="00381F8D"/>
    <w:rsid w:val="003825AC"/>
    <w:rsid w:val="00382A72"/>
    <w:rsid w:val="00382AD9"/>
    <w:rsid w:val="00382B4B"/>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703"/>
    <w:rsid w:val="00386058"/>
    <w:rsid w:val="003861A6"/>
    <w:rsid w:val="003861F3"/>
    <w:rsid w:val="003866B2"/>
    <w:rsid w:val="003866F6"/>
    <w:rsid w:val="00386760"/>
    <w:rsid w:val="00386923"/>
    <w:rsid w:val="003869E8"/>
    <w:rsid w:val="00386BB1"/>
    <w:rsid w:val="00386E9A"/>
    <w:rsid w:val="00386EE7"/>
    <w:rsid w:val="00387437"/>
    <w:rsid w:val="0038785A"/>
    <w:rsid w:val="0038795A"/>
    <w:rsid w:val="00387AE6"/>
    <w:rsid w:val="00387B93"/>
    <w:rsid w:val="00387E94"/>
    <w:rsid w:val="00390E69"/>
    <w:rsid w:val="00391752"/>
    <w:rsid w:val="0039252B"/>
    <w:rsid w:val="00392B83"/>
    <w:rsid w:val="00392C13"/>
    <w:rsid w:val="00392F8E"/>
    <w:rsid w:val="003936A3"/>
    <w:rsid w:val="003937BE"/>
    <w:rsid w:val="00393ABF"/>
    <w:rsid w:val="00394078"/>
    <w:rsid w:val="00394B59"/>
    <w:rsid w:val="00394DD2"/>
    <w:rsid w:val="00394E4B"/>
    <w:rsid w:val="003951BC"/>
    <w:rsid w:val="00395359"/>
    <w:rsid w:val="00395426"/>
    <w:rsid w:val="003954A8"/>
    <w:rsid w:val="003955FC"/>
    <w:rsid w:val="0039574A"/>
    <w:rsid w:val="00395A85"/>
    <w:rsid w:val="00395CC9"/>
    <w:rsid w:val="00396095"/>
    <w:rsid w:val="003965E6"/>
    <w:rsid w:val="00396714"/>
    <w:rsid w:val="0039676C"/>
    <w:rsid w:val="00396829"/>
    <w:rsid w:val="0039703A"/>
    <w:rsid w:val="00397186"/>
    <w:rsid w:val="00397224"/>
    <w:rsid w:val="00397483"/>
    <w:rsid w:val="00397613"/>
    <w:rsid w:val="0039789B"/>
    <w:rsid w:val="00397AB9"/>
    <w:rsid w:val="00397DFB"/>
    <w:rsid w:val="00397E78"/>
    <w:rsid w:val="003A00BB"/>
    <w:rsid w:val="003A04E9"/>
    <w:rsid w:val="003A060E"/>
    <w:rsid w:val="003A06C9"/>
    <w:rsid w:val="003A0830"/>
    <w:rsid w:val="003A096F"/>
    <w:rsid w:val="003A0B1C"/>
    <w:rsid w:val="003A0E98"/>
    <w:rsid w:val="003A1570"/>
    <w:rsid w:val="003A1B56"/>
    <w:rsid w:val="003A1C31"/>
    <w:rsid w:val="003A1D4F"/>
    <w:rsid w:val="003A20E2"/>
    <w:rsid w:val="003A27E0"/>
    <w:rsid w:val="003A32D5"/>
    <w:rsid w:val="003A32E1"/>
    <w:rsid w:val="003A34D7"/>
    <w:rsid w:val="003A38A5"/>
    <w:rsid w:val="003A394D"/>
    <w:rsid w:val="003A3C5F"/>
    <w:rsid w:val="003A3E91"/>
    <w:rsid w:val="003A420D"/>
    <w:rsid w:val="003A436C"/>
    <w:rsid w:val="003A4DB6"/>
    <w:rsid w:val="003A4DFA"/>
    <w:rsid w:val="003A5652"/>
    <w:rsid w:val="003A590D"/>
    <w:rsid w:val="003A5B82"/>
    <w:rsid w:val="003A5FA1"/>
    <w:rsid w:val="003A6151"/>
    <w:rsid w:val="003A6156"/>
    <w:rsid w:val="003A61F4"/>
    <w:rsid w:val="003A635B"/>
    <w:rsid w:val="003A63FE"/>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A7F"/>
    <w:rsid w:val="003B3FD7"/>
    <w:rsid w:val="003B405B"/>
    <w:rsid w:val="003B413E"/>
    <w:rsid w:val="003B455C"/>
    <w:rsid w:val="003B4584"/>
    <w:rsid w:val="003B493D"/>
    <w:rsid w:val="003B4C8B"/>
    <w:rsid w:val="003B4F22"/>
    <w:rsid w:val="003B5713"/>
    <w:rsid w:val="003B5B3A"/>
    <w:rsid w:val="003B5BD7"/>
    <w:rsid w:val="003B5CC8"/>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3573"/>
    <w:rsid w:val="003C35BE"/>
    <w:rsid w:val="003C3C99"/>
    <w:rsid w:val="003C4320"/>
    <w:rsid w:val="003C4340"/>
    <w:rsid w:val="003C4745"/>
    <w:rsid w:val="003C48E1"/>
    <w:rsid w:val="003C4BC3"/>
    <w:rsid w:val="003C4D39"/>
    <w:rsid w:val="003C5A37"/>
    <w:rsid w:val="003C5D65"/>
    <w:rsid w:val="003C5F6D"/>
    <w:rsid w:val="003C6182"/>
    <w:rsid w:val="003C6824"/>
    <w:rsid w:val="003C6A49"/>
    <w:rsid w:val="003C6FEA"/>
    <w:rsid w:val="003C7407"/>
    <w:rsid w:val="003C7564"/>
    <w:rsid w:val="003D0238"/>
    <w:rsid w:val="003D0334"/>
    <w:rsid w:val="003D059A"/>
    <w:rsid w:val="003D059F"/>
    <w:rsid w:val="003D0B2C"/>
    <w:rsid w:val="003D18E5"/>
    <w:rsid w:val="003D1C38"/>
    <w:rsid w:val="003D1C3A"/>
    <w:rsid w:val="003D1CAE"/>
    <w:rsid w:val="003D1F8E"/>
    <w:rsid w:val="003D218A"/>
    <w:rsid w:val="003D21E7"/>
    <w:rsid w:val="003D22D9"/>
    <w:rsid w:val="003D256F"/>
    <w:rsid w:val="003D25DB"/>
    <w:rsid w:val="003D26B0"/>
    <w:rsid w:val="003D2973"/>
    <w:rsid w:val="003D2ECF"/>
    <w:rsid w:val="003D31D9"/>
    <w:rsid w:val="003D377A"/>
    <w:rsid w:val="003D3831"/>
    <w:rsid w:val="003D3AFE"/>
    <w:rsid w:val="003D4048"/>
    <w:rsid w:val="003D41B6"/>
    <w:rsid w:val="003D45FD"/>
    <w:rsid w:val="003D4705"/>
    <w:rsid w:val="003D4FFB"/>
    <w:rsid w:val="003D5008"/>
    <w:rsid w:val="003D520D"/>
    <w:rsid w:val="003D543A"/>
    <w:rsid w:val="003D588B"/>
    <w:rsid w:val="003D58C2"/>
    <w:rsid w:val="003D5C93"/>
    <w:rsid w:val="003D5E3A"/>
    <w:rsid w:val="003D5E62"/>
    <w:rsid w:val="003D60CB"/>
    <w:rsid w:val="003D631C"/>
    <w:rsid w:val="003D646A"/>
    <w:rsid w:val="003D6720"/>
    <w:rsid w:val="003D6BB1"/>
    <w:rsid w:val="003D72B8"/>
    <w:rsid w:val="003D74EB"/>
    <w:rsid w:val="003D79E5"/>
    <w:rsid w:val="003D7D27"/>
    <w:rsid w:val="003E0616"/>
    <w:rsid w:val="003E0E9C"/>
    <w:rsid w:val="003E0EF0"/>
    <w:rsid w:val="003E10C6"/>
    <w:rsid w:val="003E1382"/>
    <w:rsid w:val="003E149F"/>
    <w:rsid w:val="003E1526"/>
    <w:rsid w:val="003E15E7"/>
    <w:rsid w:val="003E1A42"/>
    <w:rsid w:val="003E1B93"/>
    <w:rsid w:val="003E1EF7"/>
    <w:rsid w:val="003E2220"/>
    <w:rsid w:val="003E247F"/>
    <w:rsid w:val="003E2EE2"/>
    <w:rsid w:val="003E3EA9"/>
    <w:rsid w:val="003E3EC6"/>
    <w:rsid w:val="003E443F"/>
    <w:rsid w:val="003E49BE"/>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DFD"/>
    <w:rsid w:val="003F1EDB"/>
    <w:rsid w:val="003F25E9"/>
    <w:rsid w:val="003F2819"/>
    <w:rsid w:val="003F2D3B"/>
    <w:rsid w:val="003F2F21"/>
    <w:rsid w:val="003F2F87"/>
    <w:rsid w:val="003F39DA"/>
    <w:rsid w:val="003F3B72"/>
    <w:rsid w:val="003F3D22"/>
    <w:rsid w:val="003F3EA6"/>
    <w:rsid w:val="003F4C03"/>
    <w:rsid w:val="003F4F5E"/>
    <w:rsid w:val="003F5330"/>
    <w:rsid w:val="003F5372"/>
    <w:rsid w:val="003F53DA"/>
    <w:rsid w:val="003F5529"/>
    <w:rsid w:val="003F568D"/>
    <w:rsid w:val="003F584E"/>
    <w:rsid w:val="003F5A70"/>
    <w:rsid w:val="003F60E0"/>
    <w:rsid w:val="003F6832"/>
    <w:rsid w:val="003F6988"/>
    <w:rsid w:val="003F6FE7"/>
    <w:rsid w:val="003F70C1"/>
    <w:rsid w:val="003F70F0"/>
    <w:rsid w:val="003F7437"/>
    <w:rsid w:val="003F74F9"/>
    <w:rsid w:val="003F76BB"/>
    <w:rsid w:val="003F774E"/>
    <w:rsid w:val="003F7B88"/>
    <w:rsid w:val="003F7BB3"/>
    <w:rsid w:val="00400122"/>
    <w:rsid w:val="00400151"/>
    <w:rsid w:val="0040029A"/>
    <w:rsid w:val="00400363"/>
    <w:rsid w:val="00400591"/>
    <w:rsid w:val="00400C47"/>
    <w:rsid w:val="00400C91"/>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92B"/>
    <w:rsid w:val="0040398C"/>
    <w:rsid w:val="00403CBF"/>
    <w:rsid w:val="00403F17"/>
    <w:rsid w:val="00404717"/>
    <w:rsid w:val="00404982"/>
    <w:rsid w:val="00404C37"/>
    <w:rsid w:val="00404F54"/>
    <w:rsid w:val="0040510F"/>
    <w:rsid w:val="00405183"/>
    <w:rsid w:val="004057E0"/>
    <w:rsid w:val="004058C1"/>
    <w:rsid w:val="00405BA6"/>
    <w:rsid w:val="00405E67"/>
    <w:rsid w:val="00405F14"/>
    <w:rsid w:val="00406022"/>
    <w:rsid w:val="00406234"/>
    <w:rsid w:val="0040645D"/>
    <w:rsid w:val="0040671E"/>
    <w:rsid w:val="00406A58"/>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AF"/>
    <w:rsid w:val="0041166F"/>
    <w:rsid w:val="00411BF3"/>
    <w:rsid w:val="00411C4A"/>
    <w:rsid w:val="00411E90"/>
    <w:rsid w:val="00412117"/>
    <w:rsid w:val="0041254A"/>
    <w:rsid w:val="00412F28"/>
    <w:rsid w:val="00413370"/>
    <w:rsid w:val="004137A6"/>
    <w:rsid w:val="0041396E"/>
    <w:rsid w:val="004141E9"/>
    <w:rsid w:val="0041424C"/>
    <w:rsid w:val="004145D3"/>
    <w:rsid w:val="0041465A"/>
    <w:rsid w:val="00414B75"/>
    <w:rsid w:val="00414F5A"/>
    <w:rsid w:val="004150C7"/>
    <w:rsid w:val="0041563E"/>
    <w:rsid w:val="004158D6"/>
    <w:rsid w:val="00415A12"/>
    <w:rsid w:val="00415F77"/>
    <w:rsid w:val="004160FB"/>
    <w:rsid w:val="004161A4"/>
    <w:rsid w:val="004164DA"/>
    <w:rsid w:val="00416826"/>
    <w:rsid w:val="00416831"/>
    <w:rsid w:val="00416BCF"/>
    <w:rsid w:val="00416D36"/>
    <w:rsid w:val="004170A6"/>
    <w:rsid w:val="004178A4"/>
    <w:rsid w:val="0041795B"/>
    <w:rsid w:val="00417B86"/>
    <w:rsid w:val="00417D90"/>
    <w:rsid w:val="00417FBD"/>
    <w:rsid w:val="0042026D"/>
    <w:rsid w:val="00420831"/>
    <w:rsid w:val="00420ABB"/>
    <w:rsid w:val="00420D65"/>
    <w:rsid w:val="0042148C"/>
    <w:rsid w:val="004214ED"/>
    <w:rsid w:val="004218A0"/>
    <w:rsid w:val="00421BEF"/>
    <w:rsid w:val="00421C38"/>
    <w:rsid w:val="00421D5F"/>
    <w:rsid w:val="004228B3"/>
    <w:rsid w:val="00422AB2"/>
    <w:rsid w:val="00422ACA"/>
    <w:rsid w:val="00422AF4"/>
    <w:rsid w:val="00422D52"/>
    <w:rsid w:val="00422E01"/>
    <w:rsid w:val="00423712"/>
    <w:rsid w:val="00423797"/>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730"/>
    <w:rsid w:val="00430782"/>
    <w:rsid w:val="00430A0A"/>
    <w:rsid w:val="00430A48"/>
    <w:rsid w:val="00430CB9"/>
    <w:rsid w:val="0043102D"/>
    <w:rsid w:val="00431269"/>
    <w:rsid w:val="0043145F"/>
    <w:rsid w:val="00431683"/>
    <w:rsid w:val="00431764"/>
    <w:rsid w:val="00431BF3"/>
    <w:rsid w:val="00431EBE"/>
    <w:rsid w:val="00432FBA"/>
    <w:rsid w:val="00432FD5"/>
    <w:rsid w:val="004330AC"/>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5407"/>
    <w:rsid w:val="0043580A"/>
    <w:rsid w:val="00435A68"/>
    <w:rsid w:val="00435D33"/>
    <w:rsid w:val="004363CC"/>
    <w:rsid w:val="00436AFB"/>
    <w:rsid w:val="00436AFE"/>
    <w:rsid w:val="00436CCD"/>
    <w:rsid w:val="00436FE1"/>
    <w:rsid w:val="0043728F"/>
    <w:rsid w:val="004374C0"/>
    <w:rsid w:val="00437893"/>
    <w:rsid w:val="0044013F"/>
    <w:rsid w:val="0044023A"/>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B51"/>
    <w:rsid w:val="00443D26"/>
    <w:rsid w:val="00443F36"/>
    <w:rsid w:val="004440CB"/>
    <w:rsid w:val="004440FB"/>
    <w:rsid w:val="0044424F"/>
    <w:rsid w:val="004443B7"/>
    <w:rsid w:val="004444FD"/>
    <w:rsid w:val="004445D9"/>
    <w:rsid w:val="00444632"/>
    <w:rsid w:val="00444A2B"/>
    <w:rsid w:val="00444B75"/>
    <w:rsid w:val="004453A0"/>
    <w:rsid w:val="00445502"/>
    <w:rsid w:val="00445CBA"/>
    <w:rsid w:val="00445E3D"/>
    <w:rsid w:val="00446416"/>
    <w:rsid w:val="00446802"/>
    <w:rsid w:val="00446BF4"/>
    <w:rsid w:val="00446CAD"/>
    <w:rsid w:val="004470F4"/>
    <w:rsid w:val="00447420"/>
    <w:rsid w:val="004476A0"/>
    <w:rsid w:val="00450425"/>
    <w:rsid w:val="00450460"/>
    <w:rsid w:val="0045089E"/>
    <w:rsid w:val="00450BBD"/>
    <w:rsid w:val="00450F5A"/>
    <w:rsid w:val="00451467"/>
    <w:rsid w:val="004514AF"/>
    <w:rsid w:val="004517C1"/>
    <w:rsid w:val="004519E7"/>
    <w:rsid w:val="00451C9D"/>
    <w:rsid w:val="004521FE"/>
    <w:rsid w:val="0045228D"/>
    <w:rsid w:val="00452819"/>
    <w:rsid w:val="00452AD2"/>
    <w:rsid w:val="00452B85"/>
    <w:rsid w:val="00453230"/>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A1C"/>
    <w:rsid w:val="00460D1B"/>
    <w:rsid w:val="00460E63"/>
    <w:rsid w:val="00460F4E"/>
    <w:rsid w:val="004610ED"/>
    <w:rsid w:val="004616A0"/>
    <w:rsid w:val="0046172E"/>
    <w:rsid w:val="004617B0"/>
    <w:rsid w:val="004620A2"/>
    <w:rsid w:val="0046213B"/>
    <w:rsid w:val="0046247A"/>
    <w:rsid w:val="004625F2"/>
    <w:rsid w:val="00462807"/>
    <w:rsid w:val="00462F49"/>
    <w:rsid w:val="0046333D"/>
    <w:rsid w:val="00463495"/>
    <w:rsid w:val="004635A9"/>
    <w:rsid w:val="004637DD"/>
    <w:rsid w:val="00463834"/>
    <w:rsid w:val="0046388A"/>
    <w:rsid w:val="00463D7D"/>
    <w:rsid w:val="00463DAC"/>
    <w:rsid w:val="00463FB2"/>
    <w:rsid w:val="0046416A"/>
    <w:rsid w:val="004644EF"/>
    <w:rsid w:val="0046467C"/>
    <w:rsid w:val="004646AB"/>
    <w:rsid w:val="00464720"/>
    <w:rsid w:val="004647C0"/>
    <w:rsid w:val="00464886"/>
    <w:rsid w:val="00464ED0"/>
    <w:rsid w:val="00464F5B"/>
    <w:rsid w:val="00465733"/>
    <w:rsid w:val="00465957"/>
    <w:rsid w:val="00465FBE"/>
    <w:rsid w:val="00466047"/>
    <w:rsid w:val="00466717"/>
    <w:rsid w:val="00467032"/>
    <w:rsid w:val="0046707C"/>
    <w:rsid w:val="0046732A"/>
    <w:rsid w:val="004676C0"/>
    <w:rsid w:val="004679D7"/>
    <w:rsid w:val="00467B2E"/>
    <w:rsid w:val="00467B36"/>
    <w:rsid w:val="0047006B"/>
    <w:rsid w:val="00470295"/>
    <w:rsid w:val="0047034B"/>
    <w:rsid w:val="004707B9"/>
    <w:rsid w:val="00470C35"/>
    <w:rsid w:val="00470DF5"/>
    <w:rsid w:val="00470EE6"/>
    <w:rsid w:val="004718D2"/>
    <w:rsid w:val="00471E61"/>
    <w:rsid w:val="0047223D"/>
    <w:rsid w:val="00472965"/>
    <w:rsid w:val="00472E1C"/>
    <w:rsid w:val="00473117"/>
    <w:rsid w:val="00473279"/>
    <w:rsid w:val="0047439D"/>
    <w:rsid w:val="0047486C"/>
    <w:rsid w:val="004755C1"/>
    <w:rsid w:val="00475753"/>
    <w:rsid w:val="004764B5"/>
    <w:rsid w:val="004764D4"/>
    <w:rsid w:val="0047654C"/>
    <w:rsid w:val="004769C0"/>
    <w:rsid w:val="00476A99"/>
    <w:rsid w:val="0047704E"/>
    <w:rsid w:val="00477F87"/>
    <w:rsid w:val="00480168"/>
    <w:rsid w:val="004802C0"/>
    <w:rsid w:val="00480322"/>
    <w:rsid w:val="0048062E"/>
    <w:rsid w:val="004817CB"/>
    <w:rsid w:val="00481A1D"/>
    <w:rsid w:val="00481A42"/>
    <w:rsid w:val="00481A5A"/>
    <w:rsid w:val="004821E6"/>
    <w:rsid w:val="0048252F"/>
    <w:rsid w:val="0048263B"/>
    <w:rsid w:val="00482A0A"/>
    <w:rsid w:val="00482D35"/>
    <w:rsid w:val="004837D3"/>
    <w:rsid w:val="00483AA4"/>
    <w:rsid w:val="00483C0B"/>
    <w:rsid w:val="00483D7E"/>
    <w:rsid w:val="0048400B"/>
    <w:rsid w:val="00484AA9"/>
    <w:rsid w:val="00485328"/>
    <w:rsid w:val="00485660"/>
    <w:rsid w:val="004859B4"/>
    <w:rsid w:val="00485EAA"/>
    <w:rsid w:val="00485EBD"/>
    <w:rsid w:val="004860F3"/>
    <w:rsid w:val="00486325"/>
    <w:rsid w:val="0048632E"/>
    <w:rsid w:val="00486524"/>
    <w:rsid w:val="004867B6"/>
    <w:rsid w:val="00486A98"/>
    <w:rsid w:val="00486B73"/>
    <w:rsid w:val="00487379"/>
    <w:rsid w:val="0048745D"/>
    <w:rsid w:val="00487493"/>
    <w:rsid w:val="004875E8"/>
    <w:rsid w:val="00487635"/>
    <w:rsid w:val="004876D0"/>
    <w:rsid w:val="0048773E"/>
    <w:rsid w:val="00487761"/>
    <w:rsid w:val="00487A81"/>
    <w:rsid w:val="00487F40"/>
    <w:rsid w:val="00490039"/>
    <w:rsid w:val="004902B9"/>
    <w:rsid w:val="004906A1"/>
    <w:rsid w:val="00490AAA"/>
    <w:rsid w:val="00490AE8"/>
    <w:rsid w:val="00490B05"/>
    <w:rsid w:val="00490B80"/>
    <w:rsid w:val="00490CF4"/>
    <w:rsid w:val="004911EC"/>
    <w:rsid w:val="00491F64"/>
    <w:rsid w:val="00492037"/>
    <w:rsid w:val="00492ACE"/>
    <w:rsid w:val="00492D9F"/>
    <w:rsid w:val="00492FD2"/>
    <w:rsid w:val="0049301E"/>
    <w:rsid w:val="004934C3"/>
    <w:rsid w:val="00493E09"/>
    <w:rsid w:val="0049461B"/>
    <w:rsid w:val="004946A9"/>
    <w:rsid w:val="00494815"/>
    <w:rsid w:val="00494E35"/>
    <w:rsid w:val="0049500E"/>
    <w:rsid w:val="0049502A"/>
    <w:rsid w:val="004953FE"/>
    <w:rsid w:val="00495B15"/>
    <w:rsid w:val="00495B29"/>
    <w:rsid w:val="00495CAA"/>
    <w:rsid w:val="0049681D"/>
    <w:rsid w:val="00496959"/>
    <w:rsid w:val="00496B07"/>
    <w:rsid w:val="00496FE9"/>
    <w:rsid w:val="00497055"/>
    <w:rsid w:val="0049760E"/>
    <w:rsid w:val="00497C69"/>
    <w:rsid w:val="00497CD3"/>
    <w:rsid w:val="00497ED7"/>
    <w:rsid w:val="004A0799"/>
    <w:rsid w:val="004A09B3"/>
    <w:rsid w:val="004A0C30"/>
    <w:rsid w:val="004A0EE4"/>
    <w:rsid w:val="004A1572"/>
    <w:rsid w:val="004A1CC3"/>
    <w:rsid w:val="004A1FEB"/>
    <w:rsid w:val="004A215D"/>
    <w:rsid w:val="004A23D2"/>
    <w:rsid w:val="004A32EB"/>
    <w:rsid w:val="004A3412"/>
    <w:rsid w:val="004A344B"/>
    <w:rsid w:val="004A3776"/>
    <w:rsid w:val="004A389B"/>
    <w:rsid w:val="004A3B1C"/>
    <w:rsid w:val="004A3C93"/>
    <w:rsid w:val="004A3D41"/>
    <w:rsid w:val="004A4478"/>
    <w:rsid w:val="004A4580"/>
    <w:rsid w:val="004A45F8"/>
    <w:rsid w:val="004A48B8"/>
    <w:rsid w:val="004A4A27"/>
    <w:rsid w:val="004A4A86"/>
    <w:rsid w:val="004A4C0C"/>
    <w:rsid w:val="004A4F0B"/>
    <w:rsid w:val="004A57D1"/>
    <w:rsid w:val="004A596B"/>
    <w:rsid w:val="004A5AFD"/>
    <w:rsid w:val="004A5C2F"/>
    <w:rsid w:val="004A60FD"/>
    <w:rsid w:val="004A6329"/>
    <w:rsid w:val="004A686C"/>
    <w:rsid w:val="004A6AF8"/>
    <w:rsid w:val="004A6B41"/>
    <w:rsid w:val="004A6C3B"/>
    <w:rsid w:val="004A6F25"/>
    <w:rsid w:val="004A718A"/>
    <w:rsid w:val="004A7CC0"/>
    <w:rsid w:val="004B03DE"/>
    <w:rsid w:val="004B05EC"/>
    <w:rsid w:val="004B10A6"/>
    <w:rsid w:val="004B127A"/>
    <w:rsid w:val="004B13FA"/>
    <w:rsid w:val="004B16DA"/>
    <w:rsid w:val="004B272B"/>
    <w:rsid w:val="004B2F9F"/>
    <w:rsid w:val="004B3544"/>
    <w:rsid w:val="004B3732"/>
    <w:rsid w:val="004B3978"/>
    <w:rsid w:val="004B3F54"/>
    <w:rsid w:val="004B4163"/>
    <w:rsid w:val="004B4164"/>
    <w:rsid w:val="004B4255"/>
    <w:rsid w:val="004B445C"/>
    <w:rsid w:val="004B46E1"/>
    <w:rsid w:val="004B4933"/>
    <w:rsid w:val="004B49AE"/>
    <w:rsid w:val="004B4A70"/>
    <w:rsid w:val="004B4D0A"/>
    <w:rsid w:val="004B4D94"/>
    <w:rsid w:val="004B520F"/>
    <w:rsid w:val="004B5706"/>
    <w:rsid w:val="004B576F"/>
    <w:rsid w:val="004B5BCC"/>
    <w:rsid w:val="004B5CE3"/>
    <w:rsid w:val="004B5D75"/>
    <w:rsid w:val="004B6911"/>
    <w:rsid w:val="004B6B04"/>
    <w:rsid w:val="004B6D23"/>
    <w:rsid w:val="004B6D89"/>
    <w:rsid w:val="004B702A"/>
    <w:rsid w:val="004B716F"/>
    <w:rsid w:val="004B7484"/>
    <w:rsid w:val="004B77EF"/>
    <w:rsid w:val="004B7B15"/>
    <w:rsid w:val="004C0FE7"/>
    <w:rsid w:val="004C10EC"/>
    <w:rsid w:val="004C16F8"/>
    <w:rsid w:val="004C22BE"/>
    <w:rsid w:val="004C233C"/>
    <w:rsid w:val="004C2468"/>
    <w:rsid w:val="004C2486"/>
    <w:rsid w:val="004C2D6C"/>
    <w:rsid w:val="004C2F6D"/>
    <w:rsid w:val="004C33B4"/>
    <w:rsid w:val="004C38EE"/>
    <w:rsid w:val="004C3C2D"/>
    <w:rsid w:val="004C4016"/>
    <w:rsid w:val="004C439A"/>
    <w:rsid w:val="004C54C8"/>
    <w:rsid w:val="004C54E1"/>
    <w:rsid w:val="004C5A8B"/>
    <w:rsid w:val="004C5B0A"/>
    <w:rsid w:val="004C5D86"/>
    <w:rsid w:val="004C5EA0"/>
    <w:rsid w:val="004C5FB9"/>
    <w:rsid w:val="004C6067"/>
    <w:rsid w:val="004C609D"/>
    <w:rsid w:val="004C6393"/>
    <w:rsid w:val="004C662C"/>
    <w:rsid w:val="004C6DE5"/>
    <w:rsid w:val="004C7257"/>
    <w:rsid w:val="004C7896"/>
    <w:rsid w:val="004C7971"/>
    <w:rsid w:val="004C79C8"/>
    <w:rsid w:val="004C7C20"/>
    <w:rsid w:val="004C7DB9"/>
    <w:rsid w:val="004D0527"/>
    <w:rsid w:val="004D05D3"/>
    <w:rsid w:val="004D0658"/>
    <w:rsid w:val="004D0F5F"/>
    <w:rsid w:val="004D0FCC"/>
    <w:rsid w:val="004D14E8"/>
    <w:rsid w:val="004D2266"/>
    <w:rsid w:val="004D32AD"/>
    <w:rsid w:val="004D342B"/>
    <w:rsid w:val="004D3AC6"/>
    <w:rsid w:val="004D3BD4"/>
    <w:rsid w:val="004D42B8"/>
    <w:rsid w:val="004D432C"/>
    <w:rsid w:val="004D4D2A"/>
    <w:rsid w:val="004D4EB7"/>
    <w:rsid w:val="004D5013"/>
    <w:rsid w:val="004D504A"/>
    <w:rsid w:val="004D5135"/>
    <w:rsid w:val="004D5339"/>
    <w:rsid w:val="004D54CE"/>
    <w:rsid w:val="004D5B33"/>
    <w:rsid w:val="004D6280"/>
    <w:rsid w:val="004D63B3"/>
    <w:rsid w:val="004D64C6"/>
    <w:rsid w:val="004D6746"/>
    <w:rsid w:val="004D69E1"/>
    <w:rsid w:val="004D769A"/>
    <w:rsid w:val="004D76ED"/>
    <w:rsid w:val="004D7867"/>
    <w:rsid w:val="004D7CA7"/>
    <w:rsid w:val="004D7DDE"/>
    <w:rsid w:val="004D7DE7"/>
    <w:rsid w:val="004D7E3E"/>
    <w:rsid w:val="004E041E"/>
    <w:rsid w:val="004E04B7"/>
    <w:rsid w:val="004E0787"/>
    <w:rsid w:val="004E07D5"/>
    <w:rsid w:val="004E0C4A"/>
    <w:rsid w:val="004E134B"/>
    <w:rsid w:val="004E18DA"/>
    <w:rsid w:val="004E1A37"/>
    <w:rsid w:val="004E232D"/>
    <w:rsid w:val="004E23D7"/>
    <w:rsid w:val="004E24A9"/>
    <w:rsid w:val="004E25F7"/>
    <w:rsid w:val="004E2936"/>
    <w:rsid w:val="004E2CEB"/>
    <w:rsid w:val="004E2EC4"/>
    <w:rsid w:val="004E31D0"/>
    <w:rsid w:val="004E3602"/>
    <w:rsid w:val="004E3D1E"/>
    <w:rsid w:val="004E413A"/>
    <w:rsid w:val="004E4162"/>
    <w:rsid w:val="004E45A4"/>
    <w:rsid w:val="004E47A8"/>
    <w:rsid w:val="004E4898"/>
    <w:rsid w:val="004E511C"/>
    <w:rsid w:val="004E55E4"/>
    <w:rsid w:val="004E574E"/>
    <w:rsid w:val="004E587A"/>
    <w:rsid w:val="004E5AD5"/>
    <w:rsid w:val="004E5C1C"/>
    <w:rsid w:val="004E60D2"/>
    <w:rsid w:val="004E61AA"/>
    <w:rsid w:val="004E6258"/>
    <w:rsid w:val="004E6649"/>
    <w:rsid w:val="004E70AC"/>
    <w:rsid w:val="004E70B9"/>
    <w:rsid w:val="004E7531"/>
    <w:rsid w:val="004E753A"/>
    <w:rsid w:val="004E7695"/>
    <w:rsid w:val="004E7CF9"/>
    <w:rsid w:val="004E7D6D"/>
    <w:rsid w:val="004E7F17"/>
    <w:rsid w:val="004F004D"/>
    <w:rsid w:val="004F01D7"/>
    <w:rsid w:val="004F02D5"/>
    <w:rsid w:val="004F0462"/>
    <w:rsid w:val="004F05D8"/>
    <w:rsid w:val="004F063A"/>
    <w:rsid w:val="004F06A0"/>
    <w:rsid w:val="004F0777"/>
    <w:rsid w:val="004F111B"/>
    <w:rsid w:val="004F118A"/>
    <w:rsid w:val="004F16B2"/>
    <w:rsid w:val="004F218D"/>
    <w:rsid w:val="004F21A0"/>
    <w:rsid w:val="004F21AD"/>
    <w:rsid w:val="004F2269"/>
    <w:rsid w:val="004F243E"/>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E"/>
    <w:rsid w:val="004F475D"/>
    <w:rsid w:val="004F49C9"/>
    <w:rsid w:val="004F4BA7"/>
    <w:rsid w:val="004F4CEB"/>
    <w:rsid w:val="004F4E14"/>
    <w:rsid w:val="004F52F6"/>
    <w:rsid w:val="004F530D"/>
    <w:rsid w:val="004F5F92"/>
    <w:rsid w:val="004F6002"/>
    <w:rsid w:val="004F6070"/>
    <w:rsid w:val="004F63CA"/>
    <w:rsid w:val="004F6558"/>
    <w:rsid w:val="004F66B0"/>
    <w:rsid w:val="004F6743"/>
    <w:rsid w:val="004F6941"/>
    <w:rsid w:val="004F69EE"/>
    <w:rsid w:val="004F6FE2"/>
    <w:rsid w:val="004F7044"/>
    <w:rsid w:val="004F708D"/>
    <w:rsid w:val="004F70C7"/>
    <w:rsid w:val="004F70DC"/>
    <w:rsid w:val="004F75D7"/>
    <w:rsid w:val="004F7603"/>
    <w:rsid w:val="004F7ED3"/>
    <w:rsid w:val="004F7FFE"/>
    <w:rsid w:val="00500460"/>
    <w:rsid w:val="00500612"/>
    <w:rsid w:val="00500876"/>
    <w:rsid w:val="005009EE"/>
    <w:rsid w:val="00500C47"/>
    <w:rsid w:val="00500F9F"/>
    <w:rsid w:val="005012A2"/>
    <w:rsid w:val="0050175A"/>
    <w:rsid w:val="00501B10"/>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601E"/>
    <w:rsid w:val="005062DF"/>
    <w:rsid w:val="00506307"/>
    <w:rsid w:val="0050687F"/>
    <w:rsid w:val="00506CD0"/>
    <w:rsid w:val="005075AA"/>
    <w:rsid w:val="0050795C"/>
    <w:rsid w:val="00507EC7"/>
    <w:rsid w:val="00510457"/>
    <w:rsid w:val="00510763"/>
    <w:rsid w:val="005108D7"/>
    <w:rsid w:val="005109F9"/>
    <w:rsid w:val="00510D0D"/>
    <w:rsid w:val="00510FE3"/>
    <w:rsid w:val="00511194"/>
    <w:rsid w:val="005111D7"/>
    <w:rsid w:val="005115ED"/>
    <w:rsid w:val="00511744"/>
    <w:rsid w:val="0051199B"/>
    <w:rsid w:val="005119D8"/>
    <w:rsid w:val="0051205F"/>
    <w:rsid w:val="00512AC9"/>
    <w:rsid w:val="00512BFE"/>
    <w:rsid w:val="00513243"/>
    <w:rsid w:val="0051374F"/>
    <w:rsid w:val="0051393C"/>
    <w:rsid w:val="00513F76"/>
    <w:rsid w:val="005141DD"/>
    <w:rsid w:val="00514486"/>
    <w:rsid w:val="00514562"/>
    <w:rsid w:val="0051473F"/>
    <w:rsid w:val="0051508B"/>
    <w:rsid w:val="00515092"/>
    <w:rsid w:val="00515226"/>
    <w:rsid w:val="0051541E"/>
    <w:rsid w:val="0051580C"/>
    <w:rsid w:val="005158A1"/>
    <w:rsid w:val="00515BA7"/>
    <w:rsid w:val="00515D8D"/>
    <w:rsid w:val="00515DF1"/>
    <w:rsid w:val="00515E90"/>
    <w:rsid w:val="00515E9B"/>
    <w:rsid w:val="0051643C"/>
    <w:rsid w:val="0051647D"/>
    <w:rsid w:val="005166C2"/>
    <w:rsid w:val="0051675F"/>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212D"/>
    <w:rsid w:val="005221B5"/>
    <w:rsid w:val="005222D8"/>
    <w:rsid w:val="0052274B"/>
    <w:rsid w:val="00522B94"/>
    <w:rsid w:val="00522CEE"/>
    <w:rsid w:val="00522F59"/>
    <w:rsid w:val="00523439"/>
    <w:rsid w:val="00523623"/>
    <w:rsid w:val="005239C4"/>
    <w:rsid w:val="00523C8A"/>
    <w:rsid w:val="0052418C"/>
    <w:rsid w:val="00524352"/>
    <w:rsid w:val="005245C2"/>
    <w:rsid w:val="00524605"/>
    <w:rsid w:val="00524697"/>
    <w:rsid w:val="005248F5"/>
    <w:rsid w:val="00524B9B"/>
    <w:rsid w:val="00524BFC"/>
    <w:rsid w:val="00525259"/>
    <w:rsid w:val="00525545"/>
    <w:rsid w:val="00525D59"/>
    <w:rsid w:val="005261A8"/>
    <w:rsid w:val="00526734"/>
    <w:rsid w:val="0052677F"/>
    <w:rsid w:val="00526C07"/>
    <w:rsid w:val="00526ED6"/>
    <w:rsid w:val="0052711B"/>
    <w:rsid w:val="0052737A"/>
    <w:rsid w:val="00527649"/>
    <w:rsid w:val="005276C9"/>
    <w:rsid w:val="00527A74"/>
    <w:rsid w:val="005305FB"/>
    <w:rsid w:val="00530B88"/>
    <w:rsid w:val="00531301"/>
    <w:rsid w:val="005314A2"/>
    <w:rsid w:val="00531985"/>
    <w:rsid w:val="00532074"/>
    <w:rsid w:val="00532155"/>
    <w:rsid w:val="00532712"/>
    <w:rsid w:val="00532723"/>
    <w:rsid w:val="00532911"/>
    <w:rsid w:val="00532D23"/>
    <w:rsid w:val="00533845"/>
    <w:rsid w:val="00533ABE"/>
    <w:rsid w:val="00533DE9"/>
    <w:rsid w:val="00533EB7"/>
    <w:rsid w:val="005340CB"/>
    <w:rsid w:val="005340EE"/>
    <w:rsid w:val="005341C9"/>
    <w:rsid w:val="005343FC"/>
    <w:rsid w:val="005344DA"/>
    <w:rsid w:val="005346EE"/>
    <w:rsid w:val="005349F8"/>
    <w:rsid w:val="00534B7B"/>
    <w:rsid w:val="005352BA"/>
    <w:rsid w:val="00535550"/>
    <w:rsid w:val="00535A87"/>
    <w:rsid w:val="00536629"/>
    <w:rsid w:val="005369D6"/>
    <w:rsid w:val="00537603"/>
    <w:rsid w:val="00537DF1"/>
    <w:rsid w:val="00537F02"/>
    <w:rsid w:val="005409AF"/>
    <w:rsid w:val="00540D75"/>
    <w:rsid w:val="00540FB6"/>
    <w:rsid w:val="00541716"/>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43F6"/>
    <w:rsid w:val="0054467C"/>
    <w:rsid w:val="0054469E"/>
    <w:rsid w:val="005447A7"/>
    <w:rsid w:val="00544A07"/>
    <w:rsid w:val="00544BD8"/>
    <w:rsid w:val="00544EB4"/>
    <w:rsid w:val="0054547C"/>
    <w:rsid w:val="0054599D"/>
    <w:rsid w:val="00545A9C"/>
    <w:rsid w:val="00545B1F"/>
    <w:rsid w:val="005461D4"/>
    <w:rsid w:val="00546BB0"/>
    <w:rsid w:val="00546EA6"/>
    <w:rsid w:val="00546EFE"/>
    <w:rsid w:val="005475CB"/>
    <w:rsid w:val="00547BEF"/>
    <w:rsid w:val="00547C6F"/>
    <w:rsid w:val="005500C0"/>
    <w:rsid w:val="00550369"/>
    <w:rsid w:val="00550424"/>
    <w:rsid w:val="005504EB"/>
    <w:rsid w:val="0055126D"/>
    <w:rsid w:val="00551BA8"/>
    <w:rsid w:val="00551DDD"/>
    <w:rsid w:val="00551EC3"/>
    <w:rsid w:val="005521F5"/>
    <w:rsid w:val="005524D6"/>
    <w:rsid w:val="00552518"/>
    <w:rsid w:val="005526C3"/>
    <w:rsid w:val="00553BFA"/>
    <w:rsid w:val="0055421A"/>
    <w:rsid w:val="0055432C"/>
    <w:rsid w:val="00554359"/>
    <w:rsid w:val="005544C7"/>
    <w:rsid w:val="0055458D"/>
    <w:rsid w:val="00554766"/>
    <w:rsid w:val="00554CE8"/>
    <w:rsid w:val="00554E49"/>
    <w:rsid w:val="00554E65"/>
    <w:rsid w:val="00554ED8"/>
    <w:rsid w:val="00555468"/>
    <w:rsid w:val="00555737"/>
    <w:rsid w:val="00555A79"/>
    <w:rsid w:val="00555D63"/>
    <w:rsid w:val="00555DF8"/>
    <w:rsid w:val="005561AD"/>
    <w:rsid w:val="0055620D"/>
    <w:rsid w:val="00556229"/>
    <w:rsid w:val="0055632D"/>
    <w:rsid w:val="005570EB"/>
    <w:rsid w:val="00557361"/>
    <w:rsid w:val="005573DD"/>
    <w:rsid w:val="005573DE"/>
    <w:rsid w:val="00557C78"/>
    <w:rsid w:val="00560093"/>
    <w:rsid w:val="0056013A"/>
    <w:rsid w:val="005601A1"/>
    <w:rsid w:val="00560244"/>
    <w:rsid w:val="0056065C"/>
    <w:rsid w:val="00560C9B"/>
    <w:rsid w:val="00560CB5"/>
    <w:rsid w:val="00560CCB"/>
    <w:rsid w:val="00560DB5"/>
    <w:rsid w:val="00561867"/>
    <w:rsid w:val="00561DA5"/>
    <w:rsid w:val="00561EB9"/>
    <w:rsid w:val="005623C8"/>
    <w:rsid w:val="0056252A"/>
    <w:rsid w:val="00562585"/>
    <w:rsid w:val="00562C0F"/>
    <w:rsid w:val="0056330C"/>
    <w:rsid w:val="005635BB"/>
    <w:rsid w:val="00563722"/>
    <w:rsid w:val="0056376C"/>
    <w:rsid w:val="00563E7E"/>
    <w:rsid w:val="00563E8F"/>
    <w:rsid w:val="00563F44"/>
    <w:rsid w:val="0056420B"/>
    <w:rsid w:val="00564360"/>
    <w:rsid w:val="005648E0"/>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5B3"/>
    <w:rsid w:val="0057381A"/>
    <w:rsid w:val="00573DF7"/>
    <w:rsid w:val="00573E02"/>
    <w:rsid w:val="005746A9"/>
    <w:rsid w:val="00574979"/>
    <w:rsid w:val="00574B16"/>
    <w:rsid w:val="00574C85"/>
    <w:rsid w:val="00574F61"/>
    <w:rsid w:val="00574FB3"/>
    <w:rsid w:val="0057519A"/>
    <w:rsid w:val="005755D9"/>
    <w:rsid w:val="0057566B"/>
    <w:rsid w:val="00575AD8"/>
    <w:rsid w:val="00575CBF"/>
    <w:rsid w:val="00576028"/>
    <w:rsid w:val="00576523"/>
    <w:rsid w:val="00576965"/>
    <w:rsid w:val="00576ECC"/>
    <w:rsid w:val="00577B7E"/>
    <w:rsid w:val="0058000E"/>
    <w:rsid w:val="0058058B"/>
    <w:rsid w:val="005808E8"/>
    <w:rsid w:val="00580AC5"/>
    <w:rsid w:val="00581200"/>
    <w:rsid w:val="0058124D"/>
    <w:rsid w:val="0058135B"/>
    <w:rsid w:val="0058165A"/>
    <w:rsid w:val="00581897"/>
    <w:rsid w:val="0058295B"/>
    <w:rsid w:val="00582973"/>
    <w:rsid w:val="00582ABD"/>
    <w:rsid w:val="00582B66"/>
    <w:rsid w:val="00583744"/>
    <w:rsid w:val="00583935"/>
    <w:rsid w:val="00583B37"/>
    <w:rsid w:val="00583E7F"/>
    <w:rsid w:val="00583F98"/>
    <w:rsid w:val="00584068"/>
    <w:rsid w:val="0058424A"/>
    <w:rsid w:val="00584260"/>
    <w:rsid w:val="00584CE6"/>
    <w:rsid w:val="00584D32"/>
    <w:rsid w:val="00584D6C"/>
    <w:rsid w:val="00585085"/>
    <w:rsid w:val="005853A8"/>
    <w:rsid w:val="00585569"/>
    <w:rsid w:val="005856DE"/>
    <w:rsid w:val="00585F6C"/>
    <w:rsid w:val="005861DE"/>
    <w:rsid w:val="00586423"/>
    <w:rsid w:val="00586796"/>
    <w:rsid w:val="0058769E"/>
    <w:rsid w:val="00587741"/>
    <w:rsid w:val="00590397"/>
    <w:rsid w:val="00590582"/>
    <w:rsid w:val="00590BAC"/>
    <w:rsid w:val="00590D64"/>
    <w:rsid w:val="00591635"/>
    <w:rsid w:val="005916AB"/>
    <w:rsid w:val="005918D6"/>
    <w:rsid w:val="00591B04"/>
    <w:rsid w:val="00591D45"/>
    <w:rsid w:val="00591E0E"/>
    <w:rsid w:val="005922A3"/>
    <w:rsid w:val="00592617"/>
    <w:rsid w:val="0059263F"/>
    <w:rsid w:val="00592724"/>
    <w:rsid w:val="00592837"/>
    <w:rsid w:val="00592F65"/>
    <w:rsid w:val="005931B2"/>
    <w:rsid w:val="00593827"/>
    <w:rsid w:val="00593A95"/>
    <w:rsid w:val="00593DAC"/>
    <w:rsid w:val="005941F8"/>
    <w:rsid w:val="00594C19"/>
    <w:rsid w:val="0059512D"/>
    <w:rsid w:val="005955D4"/>
    <w:rsid w:val="00595824"/>
    <w:rsid w:val="00595C4E"/>
    <w:rsid w:val="005960DF"/>
    <w:rsid w:val="00596263"/>
    <w:rsid w:val="00596C24"/>
    <w:rsid w:val="00597318"/>
    <w:rsid w:val="0059779B"/>
    <w:rsid w:val="005978D7"/>
    <w:rsid w:val="00597938"/>
    <w:rsid w:val="00597E61"/>
    <w:rsid w:val="005A02BA"/>
    <w:rsid w:val="005A03BA"/>
    <w:rsid w:val="005A095F"/>
    <w:rsid w:val="005A0C9C"/>
    <w:rsid w:val="005A0EAB"/>
    <w:rsid w:val="005A0EF9"/>
    <w:rsid w:val="005A1594"/>
    <w:rsid w:val="005A182D"/>
    <w:rsid w:val="005A1A23"/>
    <w:rsid w:val="005A1B32"/>
    <w:rsid w:val="005A1F07"/>
    <w:rsid w:val="005A29E7"/>
    <w:rsid w:val="005A31BC"/>
    <w:rsid w:val="005A38AC"/>
    <w:rsid w:val="005A38DF"/>
    <w:rsid w:val="005A39A9"/>
    <w:rsid w:val="005A3BAD"/>
    <w:rsid w:val="005A3DDB"/>
    <w:rsid w:val="005A46FE"/>
    <w:rsid w:val="005A48B6"/>
    <w:rsid w:val="005A4940"/>
    <w:rsid w:val="005A4E8F"/>
    <w:rsid w:val="005A4F5B"/>
    <w:rsid w:val="005A52D2"/>
    <w:rsid w:val="005A5426"/>
    <w:rsid w:val="005A54A2"/>
    <w:rsid w:val="005A5A7A"/>
    <w:rsid w:val="005A5B06"/>
    <w:rsid w:val="005A6230"/>
    <w:rsid w:val="005A6270"/>
    <w:rsid w:val="005A680E"/>
    <w:rsid w:val="005A6860"/>
    <w:rsid w:val="005A6BD0"/>
    <w:rsid w:val="005A7069"/>
    <w:rsid w:val="005A7B8D"/>
    <w:rsid w:val="005B046D"/>
    <w:rsid w:val="005B051D"/>
    <w:rsid w:val="005B06ED"/>
    <w:rsid w:val="005B094B"/>
    <w:rsid w:val="005B10DF"/>
    <w:rsid w:val="005B13A8"/>
    <w:rsid w:val="005B16AB"/>
    <w:rsid w:val="005B1849"/>
    <w:rsid w:val="005B1DC5"/>
    <w:rsid w:val="005B1E6A"/>
    <w:rsid w:val="005B24AA"/>
    <w:rsid w:val="005B2C01"/>
    <w:rsid w:val="005B2DBB"/>
    <w:rsid w:val="005B2DF0"/>
    <w:rsid w:val="005B32BD"/>
    <w:rsid w:val="005B3478"/>
    <w:rsid w:val="005B3728"/>
    <w:rsid w:val="005B3A97"/>
    <w:rsid w:val="005B432A"/>
    <w:rsid w:val="005B449B"/>
    <w:rsid w:val="005B44AE"/>
    <w:rsid w:val="005B4CEB"/>
    <w:rsid w:val="005B4DEA"/>
    <w:rsid w:val="005B50F4"/>
    <w:rsid w:val="005B52BC"/>
    <w:rsid w:val="005B53F3"/>
    <w:rsid w:val="005B54C7"/>
    <w:rsid w:val="005B557F"/>
    <w:rsid w:val="005B56B9"/>
    <w:rsid w:val="005B589E"/>
    <w:rsid w:val="005B5BBC"/>
    <w:rsid w:val="005B5E19"/>
    <w:rsid w:val="005B5FDC"/>
    <w:rsid w:val="005B6347"/>
    <w:rsid w:val="005B68A0"/>
    <w:rsid w:val="005B6A6E"/>
    <w:rsid w:val="005B70AA"/>
    <w:rsid w:val="005B7662"/>
    <w:rsid w:val="005B798B"/>
    <w:rsid w:val="005B7E6E"/>
    <w:rsid w:val="005C0180"/>
    <w:rsid w:val="005C018F"/>
    <w:rsid w:val="005C0A02"/>
    <w:rsid w:val="005C0F90"/>
    <w:rsid w:val="005C0FC5"/>
    <w:rsid w:val="005C14A2"/>
    <w:rsid w:val="005C14F5"/>
    <w:rsid w:val="005C1C2F"/>
    <w:rsid w:val="005C1CD1"/>
    <w:rsid w:val="005C201D"/>
    <w:rsid w:val="005C21B1"/>
    <w:rsid w:val="005C2E50"/>
    <w:rsid w:val="005C3161"/>
    <w:rsid w:val="005C3378"/>
    <w:rsid w:val="005C33B9"/>
    <w:rsid w:val="005C371F"/>
    <w:rsid w:val="005C3728"/>
    <w:rsid w:val="005C3916"/>
    <w:rsid w:val="005C3C56"/>
    <w:rsid w:val="005C41C4"/>
    <w:rsid w:val="005C442B"/>
    <w:rsid w:val="005C4734"/>
    <w:rsid w:val="005C4C62"/>
    <w:rsid w:val="005C4DBA"/>
    <w:rsid w:val="005C4EE3"/>
    <w:rsid w:val="005C5685"/>
    <w:rsid w:val="005C57A6"/>
    <w:rsid w:val="005C5A7C"/>
    <w:rsid w:val="005C5ACE"/>
    <w:rsid w:val="005C5ACF"/>
    <w:rsid w:val="005C6229"/>
    <w:rsid w:val="005C67D1"/>
    <w:rsid w:val="005C6BD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208D"/>
    <w:rsid w:val="005D233C"/>
    <w:rsid w:val="005D2790"/>
    <w:rsid w:val="005D2A35"/>
    <w:rsid w:val="005D2FCA"/>
    <w:rsid w:val="005D348C"/>
    <w:rsid w:val="005D3685"/>
    <w:rsid w:val="005D3839"/>
    <w:rsid w:val="005D385C"/>
    <w:rsid w:val="005D38C2"/>
    <w:rsid w:val="005D3E29"/>
    <w:rsid w:val="005D4689"/>
    <w:rsid w:val="005D4939"/>
    <w:rsid w:val="005D4E71"/>
    <w:rsid w:val="005D4E75"/>
    <w:rsid w:val="005D4FD9"/>
    <w:rsid w:val="005D5195"/>
    <w:rsid w:val="005D5291"/>
    <w:rsid w:val="005D5310"/>
    <w:rsid w:val="005D5384"/>
    <w:rsid w:val="005D5823"/>
    <w:rsid w:val="005D5E44"/>
    <w:rsid w:val="005D6A0E"/>
    <w:rsid w:val="005D6AAA"/>
    <w:rsid w:val="005D7243"/>
    <w:rsid w:val="005D725D"/>
    <w:rsid w:val="005D7332"/>
    <w:rsid w:val="005D7832"/>
    <w:rsid w:val="005D7921"/>
    <w:rsid w:val="005D7B9C"/>
    <w:rsid w:val="005E0934"/>
    <w:rsid w:val="005E1C6C"/>
    <w:rsid w:val="005E1CA6"/>
    <w:rsid w:val="005E1DC3"/>
    <w:rsid w:val="005E21A7"/>
    <w:rsid w:val="005E287B"/>
    <w:rsid w:val="005E2918"/>
    <w:rsid w:val="005E2D43"/>
    <w:rsid w:val="005E368D"/>
    <w:rsid w:val="005E36F1"/>
    <w:rsid w:val="005E3A0C"/>
    <w:rsid w:val="005E4B07"/>
    <w:rsid w:val="005E5162"/>
    <w:rsid w:val="005E55AE"/>
    <w:rsid w:val="005E5A4E"/>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502"/>
    <w:rsid w:val="005F75B3"/>
    <w:rsid w:val="005F7780"/>
    <w:rsid w:val="005F7ABD"/>
    <w:rsid w:val="005F7E14"/>
    <w:rsid w:val="005F7EA8"/>
    <w:rsid w:val="00600697"/>
    <w:rsid w:val="00600E5F"/>
    <w:rsid w:val="0060100A"/>
    <w:rsid w:val="006015D6"/>
    <w:rsid w:val="00601B33"/>
    <w:rsid w:val="006022D1"/>
    <w:rsid w:val="006024F3"/>
    <w:rsid w:val="0060272B"/>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D"/>
    <w:rsid w:val="00605B82"/>
    <w:rsid w:val="00605EAD"/>
    <w:rsid w:val="006063DE"/>
    <w:rsid w:val="006067FA"/>
    <w:rsid w:val="006068DF"/>
    <w:rsid w:val="00606CD3"/>
    <w:rsid w:val="00606E9D"/>
    <w:rsid w:val="00607259"/>
    <w:rsid w:val="00607500"/>
    <w:rsid w:val="006076E1"/>
    <w:rsid w:val="006076ED"/>
    <w:rsid w:val="0060780F"/>
    <w:rsid w:val="00607CE6"/>
    <w:rsid w:val="0061028E"/>
    <w:rsid w:val="006105DB"/>
    <w:rsid w:val="006108BE"/>
    <w:rsid w:val="00610D49"/>
    <w:rsid w:val="0061111A"/>
    <w:rsid w:val="0061120C"/>
    <w:rsid w:val="00611627"/>
    <w:rsid w:val="0061195A"/>
    <w:rsid w:val="006121C5"/>
    <w:rsid w:val="00612245"/>
    <w:rsid w:val="006124A8"/>
    <w:rsid w:val="00613129"/>
    <w:rsid w:val="0061313F"/>
    <w:rsid w:val="006134A2"/>
    <w:rsid w:val="006136DD"/>
    <w:rsid w:val="00613907"/>
    <w:rsid w:val="00614459"/>
    <w:rsid w:val="00614ED2"/>
    <w:rsid w:val="00614FD3"/>
    <w:rsid w:val="006154CC"/>
    <w:rsid w:val="00615C41"/>
    <w:rsid w:val="00615CB4"/>
    <w:rsid w:val="0061619C"/>
    <w:rsid w:val="006161D6"/>
    <w:rsid w:val="006165C8"/>
    <w:rsid w:val="006169BA"/>
    <w:rsid w:val="00616A09"/>
    <w:rsid w:val="00616DD3"/>
    <w:rsid w:val="006171BA"/>
    <w:rsid w:val="00617692"/>
    <w:rsid w:val="00620128"/>
    <w:rsid w:val="006206AA"/>
    <w:rsid w:val="0062075A"/>
    <w:rsid w:val="00620987"/>
    <w:rsid w:val="00620B73"/>
    <w:rsid w:val="00620E4E"/>
    <w:rsid w:val="00621795"/>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114"/>
    <w:rsid w:val="006311FD"/>
    <w:rsid w:val="0063135B"/>
    <w:rsid w:val="00631542"/>
    <w:rsid w:val="0063195D"/>
    <w:rsid w:val="00631EB5"/>
    <w:rsid w:val="00631FE8"/>
    <w:rsid w:val="006322F3"/>
    <w:rsid w:val="006323C9"/>
    <w:rsid w:val="00632825"/>
    <w:rsid w:val="00632E38"/>
    <w:rsid w:val="00632EAC"/>
    <w:rsid w:val="00633282"/>
    <w:rsid w:val="00633B9B"/>
    <w:rsid w:val="00633DDD"/>
    <w:rsid w:val="00633F7E"/>
    <w:rsid w:val="00634509"/>
    <w:rsid w:val="006345C4"/>
    <w:rsid w:val="00634684"/>
    <w:rsid w:val="00634B4D"/>
    <w:rsid w:val="00634F65"/>
    <w:rsid w:val="006357F3"/>
    <w:rsid w:val="006359FC"/>
    <w:rsid w:val="00635AFA"/>
    <w:rsid w:val="00635D5C"/>
    <w:rsid w:val="00636524"/>
    <w:rsid w:val="006366D5"/>
    <w:rsid w:val="0063675F"/>
    <w:rsid w:val="00636908"/>
    <w:rsid w:val="0063770F"/>
    <w:rsid w:val="0063789C"/>
    <w:rsid w:val="006379C7"/>
    <w:rsid w:val="006379E7"/>
    <w:rsid w:val="00640150"/>
    <w:rsid w:val="00640259"/>
    <w:rsid w:val="0064084D"/>
    <w:rsid w:val="00640863"/>
    <w:rsid w:val="00640884"/>
    <w:rsid w:val="00640948"/>
    <w:rsid w:val="00640F37"/>
    <w:rsid w:val="00641266"/>
    <w:rsid w:val="00641466"/>
    <w:rsid w:val="00641969"/>
    <w:rsid w:val="00641D13"/>
    <w:rsid w:val="00642879"/>
    <w:rsid w:val="00642A32"/>
    <w:rsid w:val="00642B38"/>
    <w:rsid w:val="00643DF7"/>
    <w:rsid w:val="006440A4"/>
    <w:rsid w:val="006441B9"/>
    <w:rsid w:val="00644D60"/>
    <w:rsid w:val="00644E79"/>
    <w:rsid w:val="00644F35"/>
    <w:rsid w:val="00645163"/>
    <w:rsid w:val="006455C9"/>
    <w:rsid w:val="006455F3"/>
    <w:rsid w:val="00645EE7"/>
    <w:rsid w:val="00646096"/>
    <w:rsid w:val="00646331"/>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BAB"/>
    <w:rsid w:val="00650EDE"/>
    <w:rsid w:val="00650EF0"/>
    <w:rsid w:val="00651110"/>
    <w:rsid w:val="00651543"/>
    <w:rsid w:val="00651A3C"/>
    <w:rsid w:val="00651AB7"/>
    <w:rsid w:val="00651BBD"/>
    <w:rsid w:val="00651DA3"/>
    <w:rsid w:val="00651F35"/>
    <w:rsid w:val="00651FFD"/>
    <w:rsid w:val="0065253B"/>
    <w:rsid w:val="00652569"/>
    <w:rsid w:val="006526AE"/>
    <w:rsid w:val="0065287B"/>
    <w:rsid w:val="00652A86"/>
    <w:rsid w:val="00653522"/>
    <w:rsid w:val="00653689"/>
    <w:rsid w:val="006536DE"/>
    <w:rsid w:val="006538CF"/>
    <w:rsid w:val="00654015"/>
    <w:rsid w:val="00654212"/>
    <w:rsid w:val="00654257"/>
    <w:rsid w:val="00654410"/>
    <w:rsid w:val="006551F5"/>
    <w:rsid w:val="00655B2B"/>
    <w:rsid w:val="00655B56"/>
    <w:rsid w:val="006565AE"/>
    <w:rsid w:val="00657948"/>
    <w:rsid w:val="00657B9F"/>
    <w:rsid w:val="0066005F"/>
    <w:rsid w:val="006600B4"/>
    <w:rsid w:val="00660450"/>
    <w:rsid w:val="006605DA"/>
    <w:rsid w:val="00660691"/>
    <w:rsid w:val="00660B9E"/>
    <w:rsid w:val="00660EA5"/>
    <w:rsid w:val="006611FE"/>
    <w:rsid w:val="00661668"/>
    <w:rsid w:val="006618E3"/>
    <w:rsid w:val="00661AE1"/>
    <w:rsid w:val="00662017"/>
    <w:rsid w:val="00662523"/>
    <w:rsid w:val="00662653"/>
    <w:rsid w:val="00662C7C"/>
    <w:rsid w:val="006637E1"/>
    <w:rsid w:val="00663C4F"/>
    <w:rsid w:val="00663DD9"/>
    <w:rsid w:val="00663FD5"/>
    <w:rsid w:val="0066489B"/>
    <w:rsid w:val="00664A36"/>
    <w:rsid w:val="00664C4D"/>
    <w:rsid w:val="006650A6"/>
    <w:rsid w:val="00665A0B"/>
    <w:rsid w:val="00665B65"/>
    <w:rsid w:val="006662B0"/>
    <w:rsid w:val="00666302"/>
    <w:rsid w:val="00666A37"/>
    <w:rsid w:val="00666CB7"/>
    <w:rsid w:val="00666FB3"/>
    <w:rsid w:val="00667078"/>
    <w:rsid w:val="0066755A"/>
    <w:rsid w:val="0066761E"/>
    <w:rsid w:val="006676EA"/>
    <w:rsid w:val="00667952"/>
    <w:rsid w:val="0067047A"/>
    <w:rsid w:val="00670731"/>
    <w:rsid w:val="006708B1"/>
    <w:rsid w:val="00670DCC"/>
    <w:rsid w:val="0067131E"/>
    <w:rsid w:val="00671357"/>
    <w:rsid w:val="006715D7"/>
    <w:rsid w:val="00671614"/>
    <w:rsid w:val="00671774"/>
    <w:rsid w:val="00671B8A"/>
    <w:rsid w:val="00672A1E"/>
    <w:rsid w:val="00672DA6"/>
    <w:rsid w:val="00672E5F"/>
    <w:rsid w:val="00673445"/>
    <w:rsid w:val="006736E6"/>
    <w:rsid w:val="0067372C"/>
    <w:rsid w:val="00673A1B"/>
    <w:rsid w:val="00673A5D"/>
    <w:rsid w:val="00673EA8"/>
    <w:rsid w:val="006742A1"/>
    <w:rsid w:val="00674459"/>
    <w:rsid w:val="00674761"/>
    <w:rsid w:val="006756CC"/>
    <w:rsid w:val="00675829"/>
    <w:rsid w:val="00675F61"/>
    <w:rsid w:val="006760BC"/>
    <w:rsid w:val="006763FD"/>
    <w:rsid w:val="00676411"/>
    <w:rsid w:val="00676450"/>
    <w:rsid w:val="00676761"/>
    <w:rsid w:val="006768DB"/>
    <w:rsid w:val="0067696E"/>
    <w:rsid w:val="00676C55"/>
    <w:rsid w:val="00680095"/>
    <w:rsid w:val="00680B23"/>
    <w:rsid w:val="00680B35"/>
    <w:rsid w:val="00680B97"/>
    <w:rsid w:val="00680BB4"/>
    <w:rsid w:val="00680D71"/>
    <w:rsid w:val="00681AD5"/>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5437"/>
    <w:rsid w:val="0068584B"/>
    <w:rsid w:val="00685B58"/>
    <w:rsid w:val="00685C36"/>
    <w:rsid w:val="00686187"/>
    <w:rsid w:val="0068676B"/>
    <w:rsid w:val="00686C8C"/>
    <w:rsid w:val="00686CB5"/>
    <w:rsid w:val="00686FF5"/>
    <w:rsid w:val="006873DF"/>
    <w:rsid w:val="006875C0"/>
    <w:rsid w:val="00687D33"/>
    <w:rsid w:val="00687DBF"/>
    <w:rsid w:val="00687F6E"/>
    <w:rsid w:val="00690287"/>
    <w:rsid w:val="0069044E"/>
    <w:rsid w:val="006905AE"/>
    <w:rsid w:val="006907C1"/>
    <w:rsid w:val="00690F02"/>
    <w:rsid w:val="00691093"/>
    <w:rsid w:val="006910F8"/>
    <w:rsid w:val="0069134F"/>
    <w:rsid w:val="0069168C"/>
    <w:rsid w:val="00691DEA"/>
    <w:rsid w:val="00691E2A"/>
    <w:rsid w:val="00691E6D"/>
    <w:rsid w:val="00691E71"/>
    <w:rsid w:val="00691ED8"/>
    <w:rsid w:val="00692345"/>
    <w:rsid w:val="006924AA"/>
    <w:rsid w:val="00692570"/>
    <w:rsid w:val="00692746"/>
    <w:rsid w:val="00692BD5"/>
    <w:rsid w:val="00692BE4"/>
    <w:rsid w:val="006933AC"/>
    <w:rsid w:val="0069357D"/>
    <w:rsid w:val="0069381D"/>
    <w:rsid w:val="00693A38"/>
    <w:rsid w:val="00693C34"/>
    <w:rsid w:val="00694509"/>
    <w:rsid w:val="00694822"/>
    <w:rsid w:val="00694842"/>
    <w:rsid w:val="00694C51"/>
    <w:rsid w:val="00695004"/>
    <w:rsid w:val="006952D5"/>
    <w:rsid w:val="00695DEC"/>
    <w:rsid w:val="00695F9F"/>
    <w:rsid w:val="006963C9"/>
    <w:rsid w:val="006967BF"/>
    <w:rsid w:val="00696910"/>
    <w:rsid w:val="0069691F"/>
    <w:rsid w:val="00696A58"/>
    <w:rsid w:val="00696BE1"/>
    <w:rsid w:val="00696F11"/>
    <w:rsid w:val="0069717F"/>
    <w:rsid w:val="006974B7"/>
    <w:rsid w:val="00697C50"/>
    <w:rsid w:val="006A0180"/>
    <w:rsid w:val="006A033E"/>
    <w:rsid w:val="006A034E"/>
    <w:rsid w:val="006A07DB"/>
    <w:rsid w:val="006A1690"/>
    <w:rsid w:val="006A1782"/>
    <w:rsid w:val="006A245E"/>
    <w:rsid w:val="006A2518"/>
    <w:rsid w:val="006A27DD"/>
    <w:rsid w:val="006A2E15"/>
    <w:rsid w:val="006A2E49"/>
    <w:rsid w:val="006A2EE7"/>
    <w:rsid w:val="006A2EFA"/>
    <w:rsid w:val="006A2F58"/>
    <w:rsid w:val="006A3085"/>
    <w:rsid w:val="006A3453"/>
    <w:rsid w:val="006A378A"/>
    <w:rsid w:val="006A391E"/>
    <w:rsid w:val="006A3B05"/>
    <w:rsid w:val="006A3B19"/>
    <w:rsid w:val="006A3D87"/>
    <w:rsid w:val="006A3FB7"/>
    <w:rsid w:val="006A4322"/>
    <w:rsid w:val="006A4B08"/>
    <w:rsid w:val="006A50B9"/>
    <w:rsid w:val="006A536B"/>
    <w:rsid w:val="006A542E"/>
    <w:rsid w:val="006A56F1"/>
    <w:rsid w:val="006A5AF8"/>
    <w:rsid w:val="006A5B67"/>
    <w:rsid w:val="006A5CAC"/>
    <w:rsid w:val="006A649F"/>
    <w:rsid w:val="006A66D6"/>
    <w:rsid w:val="006A6D34"/>
    <w:rsid w:val="006A7008"/>
    <w:rsid w:val="006A71C2"/>
    <w:rsid w:val="006A74FF"/>
    <w:rsid w:val="006A7738"/>
    <w:rsid w:val="006A7742"/>
    <w:rsid w:val="006A78D1"/>
    <w:rsid w:val="006A79C0"/>
    <w:rsid w:val="006A7DA6"/>
    <w:rsid w:val="006B0F04"/>
    <w:rsid w:val="006B1263"/>
    <w:rsid w:val="006B148A"/>
    <w:rsid w:val="006B1898"/>
    <w:rsid w:val="006B1A64"/>
    <w:rsid w:val="006B1EEF"/>
    <w:rsid w:val="006B230E"/>
    <w:rsid w:val="006B2860"/>
    <w:rsid w:val="006B28F9"/>
    <w:rsid w:val="006B2FBA"/>
    <w:rsid w:val="006B32D8"/>
    <w:rsid w:val="006B3A4F"/>
    <w:rsid w:val="006B4487"/>
    <w:rsid w:val="006B483F"/>
    <w:rsid w:val="006B4856"/>
    <w:rsid w:val="006B4A59"/>
    <w:rsid w:val="006B4E96"/>
    <w:rsid w:val="006B4F56"/>
    <w:rsid w:val="006B51B3"/>
    <w:rsid w:val="006B52BE"/>
    <w:rsid w:val="006B5464"/>
    <w:rsid w:val="006B577B"/>
    <w:rsid w:val="006B57A5"/>
    <w:rsid w:val="006B61D5"/>
    <w:rsid w:val="006B6429"/>
    <w:rsid w:val="006B69CD"/>
    <w:rsid w:val="006B6ADA"/>
    <w:rsid w:val="006B6E25"/>
    <w:rsid w:val="006B7332"/>
    <w:rsid w:val="006B79B5"/>
    <w:rsid w:val="006B7A90"/>
    <w:rsid w:val="006C0185"/>
    <w:rsid w:val="006C09E7"/>
    <w:rsid w:val="006C0BB3"/>
    <w:rsid w:val="006C126A"/>
    <w:rsid w:val="006C19FC"/>
    <w:rsid w:val="006C2505"/>
    <w:rsid w:val="006C26DA"/>
    <w:rsid w:val="006C3286"/>
    <w:rsid w:val="006C388A"/>
    <w:rsid w:val="006C3A70"/>
    <w:rsid w:val="006C4459"/>
    <w:rsid w:val="006C44D3"/>
    <w:rsid w:val="006C47F5"/>
    <w:rsid w:val="006C4D3D"/>
    <w:rsid w:val="006C4F65"/>
    <w:rsid w:val="006C4F88"/>
    <w:rsid w:val="006C5B3B"/>
    <w:rsid w:val="006C5DEA"/>
    <w:rsid w:val="006C608C"/>
    <w:rsid w:val="006C61D7"/>
    <w:rsid w:val="006C67C1"/>
    <w:rsid w:val="006C6DBC"/>
    <w:rsid w:val="006C6F48"/>
    <w:rsid w:val="006C6FB8"/>
    <w:rsid w:val="006C7193"/>
    <w:rsid w:val="006C71A5"/>
    <w:rsid w:val="006C7251"/>
    <w:rsid w:val="006C75CB"/>
    <w:rsid w:val="006C78F7"/>
    <w:rsid w:val="006D01F6"/>
    <w:rsid w:val="006D02C0"/>
    <w:rsid w:val="006D033A"/>
    <w:rsid w:val="006D05B4"/>
    <w:rsid w:val="006D093B"/>
    <w:rsid w:val="006D0FFC"/>
    <w:rsid w:val="006D102B"/>
    <w:rsid w:val="006D10A1"/>
    <w:rsid w:val="006D130C"/>
    <w:rsid w:val="006D1C5C"/>
    <w:rsid w:val="006D1D7C"/>
    <w:rsid w:val="006D2018"/>
    <w:rsid w:val="006D258F"/>
    <w:rsid w:val="006D26AB"/>
    <w:rsid w:val="006D26CF"/>
    <w:rsid w:val="006D27D5"/>
    <w:rsid w:val="006D281C"/>
    <w:rsid w:val="006D2BAB"/>
    <w:rsid w:val="006D2DEB"/>
    <w:rsid w:val="006D2DEC"/>
    <w:rsid w:val="006D2FBA"/>
    <w:rsid w:val="006D3398"/>
    <w:rsid w:val="006D4607"/>
    <w:rsid w:val="006D50A5"/>
    <w:rsid w:val="006D551B"/>
    <w:rsid w:val="006D557D"/>
    <w:rsid w:val="006D5673"/>
    <w:rsid w:val="006D5A8A"/>
    <w:rsid w:val="006D5E37"/>
    <w:rsid w:val="006D6169"/>
    <w:rsid w:val="006D6A73"/>
    <w:rsid w:val="006D7002"/>
    <w:rsid w:val="006D72BD"/>
    <w:rsid w:val="006D73D5"/>
    <w:rsid w:val="006D73F6"/>
    <w:rsid w:val="006D7469"/>
    <w:rsid w:val="006D746E"/>
    <w:rsid w:val="006D7732"/>
    <w:rsid w:val="006D7F05"/>
    <w:rsid w:val="006E0242"/>
    <w:rsid w:val="006E0310"/>
    <w:rsid w:val="006E032F"/>
    <w:rsid w:val="006E04E8"/>
    <w:rsid w:val="006E09E9"/>
    <w:rsid w:val="006E16FB"/>
    <w:rsid w:val="006E19EA"/>
    <w:rsid w:val="006E1BCE"/>
    <w:rsid w:val="006E1C59"/>
    <w:rsid w:val="006E224B"/>
    <w:rsid w:val="006E22EC"/>
    <w:rsid w:val="006E2744"/>
    <w:rsid w:val="006E2944"/>
    <w:rsid w:val="006E2BBC"/>
    <w:rsid w:val="006E31C4"/>
    <w:rsid w:val="006E31E1"/>
    <w:rsid w:val="006E38AE"/>
    <w:rsid w:val="006E3A13"/>
    <w:rsid w:val="006E3DFC"/>
    <w:rsid w:val="006E40ED"/>
    <w:rsid w:val="006E44B2"/>
    <w:rsid w:val="006E44D4"/>
    <w:rsid w:val="006E4686"/>
    <w:rsid w:val="006E4AA2"/>
    <w:rsid w:val="006E4E4C"/>
    <w:rsid w:val="006E5305"/>
    <w:rsid w:val="006E5564"/>
    <w:rsid w:val="006E56C3"/>
    <w:rsid w:val="006E5956"/>
    <w:rsid w:val="006E5EDD"/>
    <w:rsid w:val="006E6316"/>
    <w:rsid w:val="006E7050"/>
    <w:rsid w:val="006E7307"/>
    <w:rsid w:val="006E734E"/>
    <w:rsid w:val="006E7B88"/>
    <w:rsid w:val="006E7E40"/>
    <w:rsid w:val="006F00D2"/>
    <w:rsid w:val="006F080A"/>
    <w:rsid w:val="006F0AB7"/>
    <w:rsid w:val="006F0B59"/>
    <w:rsid w:val="006F0C78"/>
    <w:rsid w:val="006F0D58"/>
    <w:rsid w:val="006F1459"/>
    <w:rsid w:val="006F1711"/>
    <w:rsid w:val="006F18AB"/>
    <w:rsid w:val="006F1AAA"/>
    <w:rsid w:val="006F1CAD"/>
    <w:rsid w:val="006F1D2B"/>
    <w:rsid w:val="006F1FCD"/>
    <w:rsid w:val="006F2051"/>
    <w:rsid w:val="006F20DD"/>
    <w:rsid w:val="006F2495"/>
    <w:rsid w:val="006F27CF"/>
    <w:rsid w:val="006F284E"/>
    <w:rsid w:val="006F356B"/>
    <w:rsid w:val="006F3625"/>
    <w:rsid w:val="006F3C5D"/>
    <w:rsid w:val="006F3D01"/>
    <w:rsid w:val="006F3D13"/>
    <w:rsid w:val="006F3DAE"/>
    <w:rsid w:val="006F4539"/>
    <w:rsid w:val="006F4DC4"/>
    <w:rsid w:val="006F4FC1"/>
    <w:rsid w:val="006F511F"/>
    <w:rsid w:val="006F5331"/>
    <w:rsid w:val="006F549C"/>
    <w:rsid w:val="006F567B"/>
    <w:rsid w:val="006F5842"/>
    <w:rsid w:val="006F5CCE"/>
    <w:rsid w:val="006F5D06"/>
    <w:rsid w:val="006F5D64"/>
    <w:rsid w:val="006F6774"/>
    <w:rsid w:val="006F6E0F"/>
    <w:rsid w:val="006F734B"/>
    <w:rsid w:val="006F7773"/>
    <w:rsid w:val="006F7CBC"/>
    <w:rsid w:val="006F7DAB"/>
    <w:rsid w:val="00700298"/>
    <w:rsid w:val="0070055D"/>
    <w:rsid w:val="0070069B"/>
    <w:rsid w:val="00700AF9"/>
    <w:rsid w:val="00700B30"/>
    <w:rsid w:val="00700FDA"/>
    <w:rsid w:val="00701312"/>
    <w:rsid w:val="007015A6"/>
    <w:rsid w:val="00701B40"/>
    <w:rsid w:val="0070239B"/>
    <w:rsid w:val="0070249F"/>
    <w:rsid w:val="0070266C"/>
    <w:rsid w:val="00702693"/>
    <w:rsid w:val="0070272B"/>
    <w:rsid w:val="00702744"/>
    <w:rsid w:val="0070286D"/>
    <w:rsid w:val="00702953"/>
    <w:rsid w:val="00702CF8"/>
    <w:rsid w:val="00702F9A"/>
    <w:rsid w:val="0070340A"/>
    <w:rsid w:val="00703554"/>
    <w:rsid w:val="00703988"/>
    <w:rsid w:val="007039CC"/>
    <w:rsid w:val="00703A1E"/>
    <w:rsid w:val="00703BC7"/>
    <w:rsid w:val="00703C93"/>
    <w:rsid w:val="00703E8F"/>
    <w:rsid w:val="00703FC9"/>
    <w:rsid w:val="0070424E"/>
    <w:rsid w:val="00704308"/>
    <w:rsid w:val="00704490"/>
    <w:rsid w:val="00704496"/>
    <w:rsid w:val="00704773"/>
    <w:rsid w:val="007047E5"/>
    <w:rsid w:val="00704FE0"/>
    <w:rsid w:val="00705223"/>
    <w:rsid w:val="0070545F"/>
    <w:rsid w:val="00705827"/>
    <w:rsid w:val="00705AC9"/>
    <w:rsid w:val="00705F00"/>
    <w:rsid w:val="00705F3F"/>
    <w:rsid w:val="00706248"/>
    <w:rsid w:val="00706434"/>
    <w:rsid w:val="007067CB"/>
    <w:rsid w:val="0070699C"/>
    <w:rsid w:val="00706A9A"/>
    <w:rsid w:val="00706F4E"/>
    <w:rsid w:val="00707495"/>
    <w:rsid w:val="0070782C"/>
    <w:rsid w:val="00707AC1"/>
    <w:rsid w:val="00707B7F"/>
    <w:rsid w:val="00707BD3"/>
    <w:rsid w:val="00710779"/>
    <w:rsid w:val="00710872"/>
    <w:rsid w:val="00710A46"/>
    <w:rsid w:val="00710ABE"/>
    <w:rsid w:val="00710D8E"/>
    <w:rsid w:val="00711A63"/>
    <w:rsid w:val="00711B16"/>
    <w:rsid w:val="00711EF2"/>
    <w:rsid w:val="00711FAB"/>
    <w:rsid w:val="00711FD4"/>
    <w:rsid w:val="0071204C"/>
    <w:rsid w:val="0071231E"/>
    <w:rsid w:val="00712833"/>
    <w:rsid w:val="00712916"/>
    <w:rsid w:val="007129F2"/>
    <w:rsid w:val="00712AAD"/>
    <w:rsid w:val="00712B46"/>
    <w:rsid w:val="00713171"/>
    <w:rsid w:val="00713833"/>
    <w:rsid w:val="007139E7"/>
    <w:rsid w:val="00713E48"/>
    <w:rsid w:val="00713ECF"/>
    <w:rsid w:val="007143F1"/>
    <w:rsid w:val="00714717"/>
    <w:rsid w:val="00714A29"/>
    <w:rsid w:val="00714DD7"/>
    <w:rsid w:val="00715097"/>
    <w:rsid w:val="00715616"/>
    <w:rsid w:val="00715783"/>
    <w:rsid w:val="00715911"/>
    <w:rsid w:val="00715E45"/>
    <w:rsid w:val="00716089"/>
    <w:rsid w:val="007161EF"/>
    <w:rsid w:val="00716593"/>
    <w:rsid w:val="00716661"/>
    <w:rsid w:val="0071707F"/>
    <w:rsid w:val="007171DB"/>
    <w:rsid w:val="007171DE"/>
    <w:rsid w:val="00717518"/>
    <w:rsid w:val="007179F7"/>
    <w:rsid w:val="00717CFC"/>
    <w:rsid w:val="00717D9D"/>
    <w:rsid w:val="00717E73"/>
    <w:rsid w:val="00720209"/>
    <w:rsid w:val="00720A40"/>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417D"/>
    <w:rsid w:val="0072457C"/>
    <w:rsid w:val="00724C14"/>
    <w:rsid w:val="00724C65"/>
    <w:rsid w:val="007254BA"/>
    <w:rsid w:val="007255D2"/>
    <w:rsid w:val="00725C2B"/>
    <w:rsid w:val="00725E70"/>
    <w:rsid w:val="00725FC8"/>
    <w:rsid w:val="007260BF"/>
    <w:rsid w:val="007266F3"/>
    <w:rsid w:val="007268E3"/>
    <w:rsid w:val="007269A0"/>
    <w:rsid w:val="00726A31"/>
    <w:rsid w:val="00726C44"/>
    <w:rsid w:val="007270B7"/>
    <w:rsid w:val="00730098"/>
    <w:rsid w:val="0073061A"/>
    <w:rsid w:val="00730E5F"/>
    <w:rsid w:val="00730EF3"/>
    <w:rsid w:val="00730FDF"/>
    <w:rsid w:val="0073100E"/>
    <w:rsid w:val="00731023"/>
    <w:rsid w:val="0073135D"/>
    <w:rsid w:val="00731430"/>
    <w:rsid w:val="00731481"/>
    <w:rsid w:val="007314EF"/>
    <w:rsid w:val="007319F4"/>
    <w:rsid w:val="00731A9F"/>
    <w:rsid w:val="00731F19"/>
    <w:rsid w:val="00732186"/>
    <w:rsid w:val="007322DB"/>
    <w:rsid w:val="00732BB2"/>
    <w:rsid w:val="00733552"/>
    <w:rsid w:val="00733645"/>
    <w:rsid w:val="007337FE"/>
    <w:rsid w:val="00733BEE"/>
    <w:rsid w:val="00733DB2"/>
    <w:rsid w:val="0073411B"/>
    <w:rsid w:val="00734154"/>
    <w:rsid w:val="00734684"/>
    <w:rsid w:val="007348C8"/>
    <w:rsid w:val="00734C6D"/>
    <w:rsid w:val="00734C87"/>
    <w:rsid w:val="007354F8"/>
    <w:rsid w:val="007355D0"/>
    <w:rsid w:val="00735EDB"/>
    <w:rsid w:val="007360AF"/>
    <w:rsid w:val="007360BD"/>
    <w:rsid w:val="00736175"/>
    <w:rsid w:val="00736D0B"/>
    <w:rsid w:val="00736E67"/>
    <w:rsid w:val="00736FE9"/>
    <w:rsid w:val="00736FEC"/>
    <w:rsid w:val="00737228"/>
    <w:rsid w:val="00740AF0"/>
    <w:rsid w:val="00740BF7"/>
    <w:rsid w:val="007415D2"/>
    <w:rsid w:val="00741640"/>
    <w:rsid w:val="00741678"/>
    <w:rsid w:val="00741908"/>
    <w:rsid w:val="00741FFF"/>
    <w:rsid w:val="0074211E"/>
    <w:rsid w:val="00742C1E"/>
    <w:rsid w:val="00742E40"/>
    <w:rsid w:val="00742F53"/>
    <w:rsid w:val="00743196"/>
    <w:rsid w:val="0074335E"/>
    <w:rsid w:val="00743A93"/>
    <w:rsid w:val="0074436C"/>
    <w:rsid w:val="00744623"/>
    <w:rsid w:val="0074465E"/>
    <w:rsid w:val="007448BB"/>
    <w:rsid w:val="0074507F"/>
    <w:rsid w:val="007452E8"/>
    <w:rsid w:val="00745685"/>
    <w:rsid w:val="0074595F"/>
    <w:rsid w:val="00745BBA"/>
    <w:rsid w:val="007466D3"/>
    <w:rsid w:val="0074695F"/>
    <w:rsid w:val="00746E60"/>
    <w:rsid w:val="00747076"/>
    <w:rsid w:val="00747385"/>
    <w:rsid w:val="0074739C"/>
    <w:rsid w:val="0074752A"/>
    <w:rsid w:val="00747531"/>
    <w:rsid w:val="0074761B"/>
    <w:rsid w:val="00747951"/>
    <w:rsid w:val="00747DB0"/>
    <w:rsid w:val="00747E05"/>
    <w:rsid w:val="00747E56"/>
    <w:rsid w:val="00750089"/>
    <w:rsid w:val="00750BB9"/>
    <w:rsid w:val="00750E9F"/>
    <w:rsid w:val="00750EB1"/>
    <w:rsid w:val="00750EEC"/>
    <w:rsid w:val="00750F1E"/>
    <w:rsid w:val="00751455"/>
    <w:rsid w:val="007518E5"/>
    <w:rsid w:val="00751A49"/>
    <w:rsid w:val="00751BAA"/>
    <w:rsid w:val="00751D21"/>
    <w:rsid w:val="00751DA3"/>
    <w:rsid w:val="0075204B"/>
    <w:rsid w:val="007520D6"/>
    <w:rsid w:val="007524D0"/>
    <w:rsid w:val="00752567"/>
    <w:rsid w:val="007526BC"/>
    <w:rsid w:val="0075271E"/>
    <w:rsid w:val="0075282D"/>
    <w:rsid w:val="00752970"/>
    <w:rsid w:val="007529F5"/>
    <w:rsid w:val="00752C05"/>
    <w:rsid w:val="007530E0"/>
    <w:rsid w:val="00753217"/>
    <w:rsid w:val="0075330F"/>
    <w:rsid w:val="00753550"/>
    <w:rsid w:val="0075357E"/>
    <w:rsid w:val="00753DD5"/>
    <w:rsid w:val="0075438D"/>
    <w:rsid w:val="0075440E"/>
    <w:rsid w:val="00754459"/>
    <w:rsid w:val="00754555"/>
    <w:rsid w:val="0075484A"/>
    <w:rsid w:val="0075488A"/>
    <w:rsid w:val="00754B0A"/>
    <w:rsid w:val="00754E86"/>
    <w:rsid w:val="00755013"/>
    <w:rsid w:val="0075568B"/>
    <w:rsid w:val="00755A37"/>
    <w:rsid w:val="00755BBA"/>
    <w:rsid w:val="00755E0C"/>
    <w:rsid w:val="00755F07"/>
    <w:rsid w:val="00756B4E"/>
    <w:rsid w:val="00756F3D"/>
    <w:rsid w:val="007570AD"/>
    <w:rsid w:val="007570BE"/>
    <w:rsid w:val="00757B71"/>
    <w:rsid w:val="00760620"/>
    <w:rsid w:val="00760698"/>
    <w:rsid w:val="00760A96"/>
    <w:rsid w:val="00760AD1"/>
    <w:rsid w:val="00761897"/>
    <w:rsid w:val="00761965"/>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E"/>
    <w:rsid w:val="007669DE"/>
    <w:rsid w:val="00766A69"/>
    <w:rsid w:val="00766AB7"/>
    <w:rsid w:val="00766BA5"/>
    <w:rsid w:val="00766FCD"/>
    <w:rsid w:val="00767076"/>
    <w:rsid w:val="007670D8"/>
    <w:rsid w:val="007675A0"/>
    <w:rsid w:val="0076798D"/>
    <w:rsid w:val="00767990"/>
    <w:rsid w:val="0077004D"/>
    <w:rsid w:val="00770673"/>
    <w:rsid w:val="00770E71"/>
    <w:rsid w:val="0077150A"/>
    <w:rsid w:val="00771987"/>
    <w:rsid w:val="00771D64"/>
    <w:rsid w:val="0077280D"/>
    <w:rsid w:val="0077293A"/>
    <w:rsid w:val="0077297D"/>
    <w:rsid w:val="0077301B"/>
    <w:rsid w:val="0077410C"/>
    <w:rsid w:val="00774283"/>
    <w:rsid w:val="00774362"/>
    <w:rsid w:val="00774695"/>
    <w:rsid w:val="007750DC"/>
    <w:rsid w:val="007753A3"/>
    <w:rsid w:val="00775A5B"/>
    <w:rsid w:val="00776775"/>
    <w:rsid w:val="00776AF3"/>
    <w:rsid w:val="00776DF4"/>
    <w:rsid w:val="00776E4A"/>
    <w:rsid w:val="0077714A"/>
    <w:rsid w:val="00777270"/>
    <w:rsid w:val="0077781A"/>
    <w:rsid w:val="00777989"/>
    <w:rsid w:val="00777BBF"/>
    <w:rsid w:val="00777D87"/>
    <w:rsid w:val="00777DDF"/>
    <w:rsid w:val="00780469"/>
    <w:rsid w:val="0078079F"/>
    <w:rsid w:val="00780827"/>
    <w:rsid w:val="007809A2"/>
    <w:rsid w:val="00780AC5"/>
    <w:rsid w:val="00781176"/>
    <w:rsid w:val="0078136F"/>
    <w:rsid w:val="007815BB"/>
    <w:rsid w:val="0078195E"/>
    <w:rsid w:val="00781F54"/>
    <w:rsid w:val="007822F8"/>
    <w:rsid w:val="0078250D"/>
    <w:rsid w:val="00782BAE"/>
    <w:rsid w:val="00782C1D"/>
    <w:rsid w:val="00782D13"/>
    <w:rsid w:val="00782F98"/>
    <w:rsid w:val="007834AC"/>
    <w:rsid w:val="00783981"/>
    <w:rsid w:val="00783D6A"/>
    <w:rsid w:val="0078402D"/>
    <w:rsid w:val="00784431"/>
    <w:rsid w:val="0078489F"/>
    <w:rsid w:val="00784982"/>
    <w:rsid w:val="00784C0B"/>
    <w:rsid w:val="00784D89"/>
    <w:rsid w:val="00785382"/>
    <w:rsid w:val="007855AE"/>
    <w:rsid w:val="007858BE"/>
    <w:rsid w:val="00785ADC"/>
    <w:rsid w:val="00785D24"/>
    <w:rsid w:val="00785E48"/>
    <w:rsid w:val="00785EAE"/>
    <w:rsid w:val="007860E8"/>
    <w:rsid w:val="00786194"/>
    <w:rsid w:val="007863C1"/>
    <w:rsid w:val="007863C5"/>
    <w:rsid w:val="00786440"/>
    <w:rsid w:val="0078680F"/>
    <w:rsid w:val="0078693E"/>
    <w:rsid w:val="00786E14"/>
    <w:rsid w:val="00787A62"/>
    <w:rsid w:val="00787BC1"/>
    <w:rsid w:val="00787F8B"/>
    <w:rsid w:val="007902DA"/>
    <w:rsid w:val="00790653"/>
    <w:rsid w:val="00790C58"/>
    <w:rsid w:val="00791158"/>
    <w:rsid w:val="0079204C"/>
    <w:rsid w:val="00792244"/>
    <w:rsid w:val="007923C1"/>
    <w:rsid w:val="007924F3"/>
    <w:rsid w:val="007926E4"/>
    <w:rsid w:val="007928E1"/>
    <w:rsid w:val="007928FE"/>
    <w:rsid w:val="00792F54"/>
    <w:rsid w:val="007935CD"/>
    <w:rsid w:val="00793992"/>
    <w:rsid w:val="00793C67"/>
    <w:rsid w:val="00793C77"/>
    <w:rsid w:val="00794491"/>
    <w:rsid w:val="00794623"/>
    <w:rsid w:val="00794949"/>
    <w:rsid w:val="00795252"/>
    <w:rsid w:val="0079567B"/>
    <w:rsid w:val="007957BF"/>
    <w:rsid w:val="007962B7"/>
    <w:rsid w:val="00796AF3"/>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157"/>
    <w:rsid w:val="007A1588"/>
    <w:rsid w:val="007A1AD5"/>
    <w:rsid w:val="007A2094"/>
    <w:rsid w:val="007A2363"/>
    <w:rsid w:val="007A2804"/>
    <w:rsid w:val="007A2897"/>
    <w:rsid w:val="007A2DF0"/>
    <w:rsid w:val="007A319A"/>
    <w:rsid w:val="007A31B0"/>
    <w:rsid w:val="007A3348"/>
    <w:rsid w:val="007A3421"/>
    <w:rsid w:val="007A355E"/>
    <w:rsid w:val="007A3916"/>
    <w:rsid w:val="007A39BB"/>
    <w:rsid w:val="007A3E59"/>
    <w:rsid w:val="007A45A5"/>
    <w:rsid w:val="007A491E"/>
    <w:rsid w:val="007A4932"/>
    <w:rsid w:val="007A4ADF"/>
    <w:rsid w:val="007A5127"/>
    <w:rsid w:val="007A5273"/>
    <w:rsid w:val="007A5614"/>
    <w:rsid w:val="007A5670"/>
    <w:rsid w:val="007A5E3C"/>
    <w:rsid w:val="007A6581"/>
    <w:rsid w:val="007A78BC"/>
    <w:rsid w:val="007A7CBA"/>
    <w:rsid w:val="007B035F"/>
    <w:rsid w:val="007B0577"/>
    <w:rsid w:val="007B062E"/>
    <w:rsid w:val="007B0C70"/>
    <w:rsid w:val="007B18CD"/>
    <w:rsid w:val="007B1987"/>
    <w:rsid w:val="007B1A05"/>
    <w:rsid w:val="007B1B13"/>
    <w:rsid w:val="007B1B19"/>
    <w:rsid w:val="007B2325"/>
    <w:rsid w:val="007B23CA"/>
    <w:rsid w:val="007B28A4"/>
    <w:rsid w:val="007B2AAC"/>
    <w:rsid w:val="007B2F67"/>
    <w:rsid w:val="007B2FC1"/>
    <w:rsid w:val="007B342C"/>
    <w:rsid w:val="007B3D20"/>
    <w:rsid w:val="007B4389"/>
    <w:rsid w:val="007B4494"/>
    <w:rsid w:val="007B46BF"/>
    <w:rsid w:val="007B5126"/>
    <w:rsid w:val="007B51D3"/>
    <w:rsid w:val="007B5311"/>
    <w:rsid w:val="007B542E"/>
    <w:rsid w:val="007B5A0A"/>
    <w:rsid w:val="007B5AE0"/>
    <w:rsid w:val="007B5B49"/>
    <w:rsid w:val="007B60BA"/>
    <w:rsid w:val="007B6836"/>
    <w:rsid w:val="007B6C21"/>
    <w:rsid w:val="007B6CA6"/>
    <w:rsid w:val="007B713A"/>
    <w:rsid w:val="007B720A"/>
    <w:rsid w:val="007C008D"/>
    <w:rsid w:val="007C06A9"/>
    <w:rsid w:val="007C0B2C"/>
    <w:rsid w:val="007C0CE2"/>
    <w:rsid w:val="007C1840"/>
    <w:rsid w:val="007C19D2"/>
    <w:rsid w:val="007C1B32"/>
    <w:rsid w:val="007C2417"/>
    <w:rsid w:val="007C272C"/>
    <w:rsid w:val="007C2831"/>
    <w:rsid w:val="007C2D9E"/>
    <w:rsid w:val="007C300A"/>
    <w:rsid w:val="007C3CDB"/>
    <w:rsid w:val="007C44B6"/>
    <w:rsid w:val="007C45D0"/>
    <w:rsid w:val="007C48EE"/>
    <w:rsid w:val="007C4D96"/>
    <w:rsid w:val="007C5006"/>
    <w:rsid w:val="007C532B"/>
    <w:rsid w:val="007C5926"/>
    <w:rsid w:val="007C5C7D"/>
    <w:rsid w:val="007C6FF6"/>
    <w:rsid w:val="007C7207"/>
    <w:rsid w:val="007C73B1"/>
    <w:rsid w:val="007C7A68"/>
    <w:rsid w:val="007C7F47"/>
    <w:rsid w:val="007C7FED"/>
    <w:rsid w:val="007D00CE"/>
    <w:rsid w:val="007D024C"/>
    <w:rsid w:val="007D0551"/>
    <w:rsid w:val="007D06A3"/>
    <w:rsid w:val="007D0A36"/>
    <w:rsid w:val="007D0BCA"/>
    <w:rsid w:val="007D0C49"/>
    <w:rsid w:val="007D0CB7"/>
    <w:rsid w:val="007D0CBA"/>
    <w:rsid w:val="007D1202"/>
    <w:rsid w:val="007D126C"/>
    <w:rsid w:val="007D12E8"/>
    <w:rsid w:val="007D1446"/>
    <w:rsid w:val="007D1989"/>
    <w:rsid w:val="007D19AE"/>
    <w:rsid w:val="007D1D2E"/>
    <w:rsid w:val="007D291C"/>
    <w:rsid w:val="007D2B4B"/>
    <w:rsid w:val="007D2BCD"/>
    <w:rsid w:val="007D2C56"/>
    <w:rsid w:val="007D2DE9"/>
    <w:rsid w:val="007D307E"/>
    <w:rsid w:val="007D324B"/>
    <w:rsid w:val="007D33A0"/>
    <w:rsid w:val="007D3944"/>
    <w:rsid w:val="007D3EE1"/>
    <w:rsid w:val="007D3F0B"/>
    <w:rsid w:val="007D4B52"/>
    <w:rsid w:val="007D4FB7"/>
    <w:rsid w:val="007D500B"/>
    <w:rsid w:val="007D5C31"/>
    <w:rsid w:val="007D5CB5"/>
    <w:rsid w:val="007D5EC1"/>
    <w:rsid w:val="007D5F6A"/>
    <w:rsid w:val="007D69A9"/>
    <w:rsid w:val="007D7242"/>
    <w:rsid w:val="007D73ED"/>
    <w:rsid w:val="007D7574"/>
    <w:rsid w:val="007D7589"/>
    <w:rsid w:val="007D7A1D"/>
    <w:rsid w:val="007D7D19"/>
    <w:rsid w:val="007D7D4B"/>
    <w:rsid w:val="007D7E59"/>
    <w:rsid w:val="007D7E68"/>
    <w:rsid w:val="007E0115"/>
    <w:rsid w:val="007E084D"/>
    <w:rsid w:val="007E0AAB"/>
    <w:rsid w:val="007E0E68"/>
    <w:rsid w:val="007E0EF5"/>
    <w:rsid w:val="007E0FCD"/>
    <w:rsid w:val="007E14F0"/>
    <w:rsid w:val="007E15CD"/>
    <w:rsid w:val="007E1601"/>
    <w:rsid w:val="007E24A9"/>
    <w:rsid w:val="007E25E5"/>
    <w:rsid w:val="007E2932"/>
    <w:rsid w:val="007E2A08"/>
    <w:rsid w:val="007E2BE1"/>
    <w:rsid w:val="007E2F37"/>
    <w:rsid w:val="007E31A0"/>
    <w:rsid w:val="007E3456"/>
    <w:rsid w:val="007E3629"/>
    <w:rsid w:val="007E3AC7"/>
    <w:rsid w:val="007E3D2C"/>
    <w:rsid w:val="007E432C"/>
    <w:rsid w:val="007E44D3"/>
    <w:rsid w:val="007E4635"/>
    <w:rsid w:val="007E47F6"/>
    <w:rsid w:val="007E4870"/>
    <w:rsid w:val="007E4B9B"/>
    <w:rsid w:val="007E4D19"/>
    <w:rsid w:val="007E4E5F"/>
    <w:rsid w:val="007E54A9"/>
    <w:rsid w:val="007E5566"/>
    <w:rsid w:val="007E5886"/>
    <w:rsid w:val="007E59CE"/>
    <w:rsid w:val="007E5EF2"/>
    <w:rsid w:val="007E62BE"/>
    <w:rsid w:val="007E6536"/>
    <w:rsid w:val="007E659B"/>
    <w:rsid w:val="007E67E4"/>
    <w:rsid w:val="007E68A5"/>
    <w:rsid w:val="007E6A80"/>
    <w:rsid w:val="007E72EA"/>
    <w:rsid w:val="007E7387"/>
    <w:rsid w:val="007E7482"/>
    <w:rsid w:val="007E74B0"/>
    <w:rsid w:val="007E74C5"/>
    <w:rsid w:val="007E757A"/>
    <w:rsid w:val="007E7E3F"/>
    <w:rsid w:val="007F017F"/>
    <w:rsid w:val="007F028A"/>
    <w:rsid w:val="007F1187"/>
    <w:rsid w:val="007F11FC"/>
    <w:rsid w:val="007F1747"/>
    <w:rsid w:val="007F1E43"/>
    <w:rsid w:val="007F1F4F"/>
    <w:rsid w:val="007F20B5"/>
    <w:rsid w:val="007F2A41"/>
    <w:rsid w:val="007F2C49"/>
    <w:rsid w:val="007F2C6F"/>
    <w:rsid w:val="007F318E"/>
    <w:rsid w:val="007F3264"/>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60D1"/>
    <w:rsid w:val="007F6399"/>
    <w:rsid w:val="007F65F1"/>
    <w:rsid w:val="007F6749"/>
    <w:rsid w:val="007F685D"/>
    <w:rsid w:val="007F6A64"/>
    <w:rsid w:val="007F7160"/>
    <w:rsid w:val="007F71A0"/>
    <w:rsid w:val="007F7486"/>
    <w:rsid w:val="007F748B"/>
    <w:rsid w:val="007F7670"/>
    <w:rsid w:val="007F7870"/>
    <w:rsid w:val="007F7A24"/>
    <w:rsid w:val="00800231"/>
    <w:rsid w:val="00800310"/>
    <w:rsid w:val="00800453"/>
    <w:rsid w:val="008004BC"/>
    <w:rsid w:val="00800871"/>
    <w:rsid w:val="0080133E"/>
    <w:rsid w:val="0080148E"/>
    <w:rsid w:val="00801697"/>
    <w:rsid w:val="00801CD4"/>
    <w:rsid w:val="00801E4C"/>
    <w:rsid w:val="00801F9F"/>
    <w:rsid w:val="00802410"/>
    <w:rsid w:val="00802871"/>
    <w:rsid w:val="00802DEC"/>
    <w:rsid w:val="00802E30"/>
    <w:rsid w:val="008032FF"/>
    <w:rsid w:val="008033B5"/>
    <w:rsid w:val="008033D4"/>
    <w:rsid w:val="00804EC8"/>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714"/>
    <w:rsid w:val="00810B65"/>
    <w:rsid w:val="00811043"/>
    <w:rsid w:val="0081108E"/>
    <w:rsid w:val="00811429"/>
    <w:rsid w:val="00811561"/>
    <w:rsid w:val="00811A94"/>
    <w:rsid w:val="00811F7E"/>
    <w:rsid w:val="00812271"/>
    <w:rsid w:val="008122D0"/>
    <w:rsid w:val="00812715"/>
    <w:rsid w:val="00812926"/>
    <w:rsid w:val="00812EB3"/>
    <w:rsid w:val="00812F28"/>
    <w:rsid w:val="00812FFB"/>
    <w:rsid w:val="008138DB"/>
    <w:rsid w:val="00813F9F"/>
    <w:rsid w:val="008142DE"/>
    <w:rsid w:val="00814A58"/>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656"/>
    <w:rsid w:val="00820748"/>
    <w:rsid w:val="0082096E"/>
    <w:rsid w:val="008209E4"/>
    <w:rsid w:val="00820FA8"/>
    <w:rsid w:val="0082198E"/>
    <w:rsid w:val="00821B65"/>
    <w:rsid w:val="00821C1E"/>
    <w:rsid w:val="00822068"/>
    <w:rsid w:val="00822395"/>
    <w:rsid w:val="00822466"/>
    <w:rsid w:val="00822E49"/>
    <w:rsid w:val="00822EDB"/>
    <w:rsid w:val="00822FAB"/>
    <w:rsid w:val="008231EF"/>
    <w:rsid w:val="0082384A"/>
    <w:rsid w:val="008238A0"/>
    <w:rsid w:val="008239A8"/>
    <w:rsid w:val="00824449"/>
    <w:rsid w:val="00824B0B"/>
    <w:rsid w:val="008254AC"/>
    <w:rsid w:val="008254FE"/>
    <w:rsid w:val="008257AF"/>
    <w:rsid w:val="00825807"/>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30BD"/>
    <w:rsid w:val="00833157"/>
    <w:rsid w:val="008333CD"/>
    <w:rsid w:val="008333D4"/>
    <w:rsid w:val="0083365F"/>
    <w:rsid w:val="0083391A"/>
    <w:rsid w:val="00833A56"/>
    <w:rsid w:val="00833CFF"/>
    <w:rsid w:val="00833E74"/>
    <w:rsid w:val="00833FD3"/>
    <w:rsid w:val="0083405B"/>
    <w:rsid w:val="0083441E"/>
    <w:rsid w:val="00834748"/>
    <w:rsid w:val="00834B62"/>
    <w:rsid w:val="00834E6D"/>
    <w:rsid w:val="00835141"/>
    <w:rsid w:val="008356F0"/>
    <w:rsid w:val="00835952"/>
    <w:rsid w:val="00835AA4"/>
    <w:rsid w:val="00835B51"/>
    <w:rsid w:val="00835F34"/>
    <w:rsid w:val="008360FD"/>
    <w:rsid w:val="0083647C"/>
    <w:rsid w:val="00836504"/>
    <w:rsid w:val="00836724"/>
    <w:rsid w:val="00836812"/>
    <w:rsid w:val="00836DEC"/>
    <w:rsid w:val="008373CD"/>
    <w:rsid w:val="00837534"/>
    <w:rsid w:val="00837817"/>
    <w:rsid w:val="00837B95"/>
    <w:rsid w:val="00837CAC"/>
    <w:rsid w:val="00837D65"/>
    <w:rsid w:val="00837E58"/>
    <w:rsid w:val="0084053A"/>
    <w:rsid w:val="008405F5"/>
    <w:rsid w:val="00840B05"/>
    <w:rsid w:val="00840E75"/>
    <w:rsid w:val="008419AF"/>
    <w:rsid w:val="00842112"/>
    <w:rsid w:val="00842500"/>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BF2"/>
    <w:rsid w:val="00844EF6"/>
    <w:rsid w:val="0084524C"/>
    <w:rsid w:val="008459C6"/>
    <w:rsid w:val="00845B1A"/>
    <w:rsid w:val="00845F8F"/>
    <w:rsid w:val="00846412"/>
    <w:rsid w:val="0084679A"/>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C58"/>
    <w:rsid w:val="00851D98"/>
    <w:rsid w:val="008524C6"/>
    <w:rsid w:val="00852701"/>
    <w:rsid w:val="00852C58"/>
    <w:rsid w:val="00852C92"/>
    <w:rsid w:val="0085346F"/>
    <w:rsid w:val="008536F3"/>
    <w:rsid w:val="0085385F"/>
    <w:rsid w:val="008538D2"/>
    <w:rsid w:val="00853A9D"/>
    <w:rsid w:val="00853C25"/>
    <w:rsid w:val="00853DEE"/>
    <w:rsid w:val="00854087"/>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AE"/>
    <w:rsid w:val="00860DD0"/>
    <w:rsid w:val="00860DDB"/>
    <w:rsid w:val="00860E53"/>
    <w:rsid w:val="00861590"/>
    <w:rsid w:val="008616C6"/>
    <w:rsid w:val="008617E0"/>
    <w:rsid w:val="008619A3"/>
    <w:rsid w:val="00861C36"/>
    <w:rsid w:val="00861F1E"/>
    <w:rsid w:val="00861F91"/>
    <w:rsid w:val="00862349"/>
    <w:rsid w:val="0086247B"/>
    <w:rsid w:val="00862928"/>
    <w:rsid w:val="00862B94"/>
    <w:rsid w:val="00862C65"/>
    <w:rsid w:val="00863741"/>
    <w:rsid w:val="00863BA8"/>
    <w:rsid w:val="00863BCB"/>
    <w:rsid w:val="00863CD6"/>
    <w:rsid w:val="00863DA0"/>
    <w:rsid w:val="00863ECE"/>
    <w:rsid w:val="00863F59"/>
    <w:rsid w:val="00863FD6"/>
    <w:rsid w:val="0086411E"/>
    <w:rsid w:val="0086415E"/>
    <w:rsid w:val="00864339"/>
    <w:rsid w:val="00864528"/>
    <w:rsid w:val="008647BE"/>
    <w:rsid w:val="00864E01"/>
    <w:rsid w:val="00864E93"/>
    <w:rsid w:val="00865144"/>
    <w:rsid w:val="00865186"/>
    <w:rsid w:val="008656D0"/>
    <w:rsid w:val="00865BCE"/>
    <w:rsid w:val="00865D35"/>
    <w:rsid w:val="008660AD"/>
    <w:rsid w:val="008661F6"/>
    <w:rsid w:val="0086628D"/>
    <w:rsid w:val="008662B0"/>
    <w:rsid w:val="0086644C"/>
    <w:rsid w:val="008665DF"/>
    <w:rsid w:val="008666C4"/>
    <w:rsid w:val="00866BF8"/>
    <w:rsid w:val="008670AE"/>
    <w:rsid w:val="0086767B"/>
    <w:rsid w:val="00867730"/>
    <w:rsid w:val="00867A0C"/>
    <w:rsid w:val="00867ADC"/>
    <w:rsid w:val="0087088C"/>
    <w:rsid w:val="00872236"/>
    <w:rsid w:val="008723F0"/>
    <w:rsid w:val="0087287A"/>
    <w:rsid w:val="00872928"/>
    <w:rsid w:val="008739E1"/>
    <w:rsid w:val="00873B5B"/>
    <w:rsid w:val="00873D27"/>
    <w:rsid w:val="00874AB3"/>
    <w:rsid w:val="00874B04"/>
    <w:rsid w:val="008750F0"/>
    <w:rsid w:val="00875119"/>
    <w:rsid w:val="008751A0"/>
    <w:rsid w:val="00875211"/>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7FF"/>
    <w:rsid w:val="008808B1"/>
    <w:rsid w:val="00880BED"/>
    <w:rsid w:val="00880D80"/>
    <w:rsid w:val="0088163A"/>
    <w:rsid w:val="008817F9"/>
    <w:rsid w:val="00881804"/>
    <w:rsid w:val="008820C0"/>
    <w:rsid w:val="00882490"/>
    <w:rsid w:val="008824F9"/>
    <w:rsid w:val="00882567"/>
    <w:rsid w:val="00882E15"/>
    <w:rsid w:val="00882F75"/>
    <w:rsid w:val="0088301D"/>
    <w:rsid w:val="00883313"/>
    <w:rsid w:val="00883606"/>
    <w:rsid w:val="008836E2"/>
    <w:rsid w:val="00883BF5"/>
    <w:rsid w:val="00883D9D"/>
    <w:rsid w:val="00884477"/>
    <w:rsid w:val="008844FC"/>
    <w:rsid w:val="00884527"/>
    <w:rsid w:val="00884849"/>
    <w:rsid w:val="008849E1"/>
    <w:rsid w:val="00884A1D"/>
    <w:rsid w:val="00884DA8"/>
    <w:rsid w:val="00884EE8"/>
    <w:rsid w:val="00885147"/>
    <w:rsid w:val="0088561E"/>
    <w:rsid w:val="008857FB"/>
    <w:rsid w:val="00885B92"/>
    <w:rsid w:val="00885C42"/>
    <w:rsid w:val="0088632B"/>
    <w:rsid w:val="00886413"/>
    <w:rsid w:val="0088688F"/>
    <w:rsid w:val="00886D8A"/>
    <w:rsid w:val="00886EDC"/>
    <w:rsid w:val="00886F5F"/>
    <w:rsid w:val="0088706A"/>
    <w:rsid w:val="00887865"/>
    <w:rsid w:val="0088797B"/>
    <w:rsid w:val="00887FB1"/>
    <w:rsid w:val="008901A0"/>
    <w:rsid w:val="0089032A"/>
    <w:rsid w:val="00890741"/>
    <w:rsid w:val="008907EA"/>
    <w:rsid w:val="00890A6D"/>
    <w:rsid w:val="00890B81"/>
    <w:rsid w:val="00890D18"/>
    <w:rsid w:val="008910C6"/>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46FF"/>
    <w:rsid w:val="0089474E"/>
    <w:rsid w:val="00894A77"/>
    <w:rsid w:val="00894CB0"/>
    <w:rsid w:val="00895911"/>
    <w:rsid w:val="00895A5D"/>
    <w:rsid w:val="00895B86"/>
    <w:rsid w:val="00896886"/>
    <w:rsid w:val="00897191"/>
    <w:rsid w:val="008971C0"/>
    <w:rsid w:val="00897333"/>
    <w:rsid w:val="00897409"/>
    <w:rsid w:val="00897501"/>
    <w:rsid w:val="00897DE0"/>
    <w:rsid w:val="00897E3F"/>
    <w:rsid w:val="008A00B1"/>
    <w:rsid w:val="008A02B7"/>
    <w:rsid w:val="008A0418"/>
    <w:rsid w:val="008A0543"/>
    <w:rsid w:val="008A067F"/>
    <w:rsid w:val="008A0818"/>
    <w:rsid w:val="008A09C0"/>
    <w:rsid w:val="008A0A15"/>
    <w:rsid w:val="008A0C0C"/>
    <w:rsid w:val="008A12F5"/>
    <w:rsid w:val="008A1328"/>
    <w:rsid w:val="008A1803"/>
    <w:rsid w:val="008A199D"/>
    <w:rsid w:val="008A1C8F"/>
    <w:rsid w:val="008A1CFE"/>
    <w:rsid w:val="008A2976"/>
    <w:rsid w:val="008A31F2"/>
    <w:rsid w:val="008A33AF"/>
    <w:rsid w:val="008A346A"/>
    <w:rsid w:val="008A35D2"/>
    <w:rsid w:val="008A4347"/>
    <w:rsid w:val="008A495F"/>
    <w:rsid w:val="008A4DC9"/>
    <w:rsid w:val="008A502E"/>
    <w:rsid w:val="008A569D"/>
    <w:rsid w:val="008A5884"/>
    <w:rsid w:val="008A597F"/>
    <w:rsid w:val="008A5C3F"/>
    <w:rsid w:val="008A5FEB"/>
    <w:rsid w:val="008A65C7"/>
    <w:rsid w:val="008A6941"/>
    <w:rsid w:val="008A6C37"/>
    <w:rsid w:val="008A6EB8"/>
    <w:rsid w:val="008A6ECB"/>
    <w:rsid w:val="008A737D"/>
    <w:rsid w:val="008A73D1"/>
    <w:rsid w:val="008A741C"/>
    <w:rsid w:val="008A7560"/>
    <w:rsid w:val="008A7877"/>
    <w:rsid w:val="008A79FA"/>
    <w:rsid w:val="008A7C9D"/>
    <w:rsid w:val="008B086E"/>
    <w:rsid w:val="008B09F6"/>
    <w:rsid w:val="008B0BA6"/>
    <w:rsid w:val="008B0F05"/>
    <w:rsid w:val="008B13C4"/>
    <w:rsid w:val="008B14FD"/>
    <w:rsid w:val="008B15FF"/>
    <w:rsid w:val="008B177A"/>
    <w:rsid w:val="008B18D0"/>
    <w:rsid w:val="008B1AB8"/>
    <w:rsid w:val="008B22A5"/>
    <w:rsid w:val="008B2702"/>
    <w:rsid w:val="008B2779"/>
    <w:rsid w:val="008B295F"/>
    <w:rsid w:val="008B2C4B"/>
    <w:rsid w:val="008B2E30"/>
    <w:rsid w:val="008B3591"/>
    <w:rsid w:val="008B37C4"/>
    <w:rsid w:val="008B3B44"/>
    <w:rsid w:val="008B3ED3"/>
    <w:rsid w:val="008B42C2"/>
    <w:rsid w:val="008B42D3"/>
    <w:rsid w:val="008B4559"/>
    <w:rsid w:val="008B4B24"/>
    <w:rsid w:val="008B4EC5"/>
    <w:rsid w:val="008B51FC"/>
    <w:rsid w:val="008B52E8"/>
    <w:rsid w:val="008B54FA"/>
    <w:rsid w:val="008B5519"/>
    <w:rsid w:val="008B56AC"/>
    <w:rsid w:val="008B5E15"/>
    <w:rsid w:val="008B5FA5"/>
    <w:rsid w:val="008B6053"/>
    <w:rsid w:val="008B6627"/>
    <w:rsid w:val="008B6A21"/>
    <w:rsid w:val="008B6B0C"/>
    <w:rsid w:val="008B6B99"/>
    <w:rsid w:val="008B6C9A"/>
    <w:rsid w:val="008B75C0"/>
    <w:rsid w:val="008B7614"/>
    <w:rsid w:val="008B7744"/>
    <w:rsid w:val="008B7CDC"/>
    <w:rsid w:val="008B7DA0"/>
    <w:rsid w:val="008B7DE6"/>
    <w:rsid w:val="008C0349"/>
    <w:rsid w:val="008C0590"/>
    <w:rsid w:val="008C09A7"/>
    <w:rsid w:val="008C0B85"/>
    <w:rsid w:val="008C1580"/>
    <w:rsid w:val="008C1DEB"/>
    <w:rsid w:val="008C1E76"/>
    <w:rsid w:val="008C1FD8"/>
    <w:rsid w:val="008C21C7"/>
    <w:rsid w:val="008C2501"/>
    <w:rsid w:val="008C26B5"/>
    <w:rsid w:val="008C27DF"/>
    <w:rsid w:val="008C2924"/>
    <w:rsid w:val="008C2BD5"/>
    <w:rsid w:val="008C2D80"/>
    <w:rsid w:val="008C32B2"/>
    <w:rsid w:val="008C3B71"/>
    <w:rsid w:val="008C4484"/>
    <w:rsid w:val="008C4B0C"/>
    <w:rsid w:val="008C5B9A"/>
    <w:rsid w:val="008C5E2D"/>
    <w:rsid w:val="008C5ED7"/>
    <w:rsid w:val="008C5FEE"/>
    <w:rsid w:val="008C6193"/>
    <w:rsid w:val="008C6579"/>
    <w:rsid w:val="008C6673"/>
    <w:rsid w:val="008C676E"/>
    <w:rsid w:val="008C6C0B"/>
    <w:rsid w:val="008C6EC0"/>
    <w:rsid w:val="008C6F06"/>
    <w:rsid w:val="008C7A8A"/>
    <w:rsid w:val="008C7B96"/>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7C3"/>
    <w:rsid w:val="008D2B22"/>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EF"/>
    <w:rsid w:val="008D5B83"/>
    <w:rsid w:val="008D5C30"/>
    <w:rsid w:val="008D614F"/>
    <w:rsid w:val="008D62BE"/>
    <w:rsid w:val="008D6665"/>
    <w:rsid w:val="008D686B"/>
    <w:rsid w:val="008D68E1"/>
    <w:rsid w:val="008D71E3"/>
    <w:rsid w:val="008D7320"/>
    <w:rsid w:val="008D774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545"/>
    <w:rsid w:val="008E278C"/>
    <w:rsid w:val="008E2B1C"/>
    <w:rsid w:val="008E2F30"/>
    <w:rsid w:val="008E2F6D"/>
    <w:rsid w:val="008E3027"/>
    <w:rsid w:val="008E329E"/>
    <w:rsid w:val="008E34C2"/>
    <w:rsid w:val="008E3CBD"/>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E"/>
    <w:rsid w:val="008E6399"/>
    <w:rsid w:val="008E63F6"/>
    <w:rsid w:val="008E64EC"/>
    <w:rsid w:val="008E66AE"/>
    <w:rsid w:val="008E6711"/>
    <w:rsid w:val="008E6819"/>
    <w:rsid w:val="008E681E"/>
    <w:rsid w:val="008E6889"/>
    <w:rsid w:val="008E6B56"/>
    <w:rsid w:val="008E6FFD"/>
    <w:rsid w:val="008E74B5"/>
    <w:rsid w:val="008E7C57"/>
    <w:rsid w:val="008F0064"/>
    <w:rsid w:val="008F00DD"/>
    <w:rsid w:val="008F017F"/>
    <w:rsid w:val="008F036D"/>
    <w:rsid w:val="008F0C67"/>
    <w:rsid w:val="008F0CCB"/>
    <w:rsid w:val="008F0D01"/>
    <w:rsid w:val="008F0F88"/>
    <w:rsid w:val="008F13C7"/>
    <w:rsid w:val="008F1841"/>
    <w:rsid w:val="008F18C3"/>
    <w:rsid w:val="008F1B0F"/>
    <w:rsid w:val="008F202B"/>
    <w:rsid w:val="008F218B"/>
    <w:rsid w:val="008F21E7"/>
    <w:rsid w:val="008F2729"/>
    <w:rsid w:val="008F2CE7"/>
    <w:rsid w:val="008F306B"/>
    <w:rsid w:val="008F328C"/>
    <w:rsid w:val="008F3765"/>
    <w:rsid w:val="008F3DA3"/>
    <w:rsid w:val="008F3DAD"/>
    <w:rsid w:val="008F42DD"/>
    <w:rsid w:val="008F464E"/>
    <w:rsid w:val="008F4652"/>
    <w:rsid w:val="008F49D5"/>
    <w:rsid w:val="008F54A6"/>
    <w:rsid w:val="008F55E1"/>
    <w:rsid w:val="008F561C"/>
    <w:rsid w:val="008F597D"/>
    <w:rsid w:val="008F59D8"/>
    <w:rsid w:val="008F5C2A"/>
    <w:rsid w:val="008F6026"/>
    <w:rsid w:val="008F610E"/>
    <w:rsid w:val="008F65B3"/>
    <w:rsid w:val="008F677F"/>
    <w:rsid w:val="008F6824"/>
    <w:rsid w:val="008F6A44"/>
    <w:rsid w:val="008F6A4C"/>
    <w:rsid w:val="008F7290"/>
    <w:rsid w:val="008F74EA"/>
    <w:rsid w:val="008F767F"/>
    <w:rsid w:val="008F77C1"/>
    <w:rsid w:val="008F7A5D"/>
    <w:rsid w:val="008F7DEE"/>
    <w:rsid w:val="0090030F"/>
    <w:rsid w:val="0090036B"/>
    <w:rsid w:val="009004DA"/>
    <w:rsid w:val="00900753"/>
    <w:rsid w:val="00900805"/>
    <w:rsid w:val="0090091B"/>
    <w:rsid w:val="0090103E"/>
    <w:rsid w:val="009015C0"/>
    <w:rsid w:val="00901C11"/>
    <w:rsid w:val="00902006"/>
    <w:rsid w:val="0090278B"/>
    <w:rsid w:val="00902C27"/>
    <w:rsid w:val="00902D0A"/>
    <w:rsid w:val="00902E0C"/>
    <w:rsid w:val="0090316B"/>
    <w:rsid w:val="009032AA"/>
    <w:rsid w:val="00903466"/>
    <w:rsid w:val="00903580"/>
    <w:rsid w:val="00903A99"/>
    <w:rsid w:val="00903C32"/>
    <w:rsid w:val="00903C65"/>
    <w:rsid w:val="00903FEF"/>
    <w:rsid w:val="00904039"/>
    <w:rsid w:val="009040CF"/>
    <w:rsid w:val="009040F4"/>
    <w:rsid w:val="009046C1"/>
    <w:rsid w:val="0090508D"/>
    <w:rsid w:val="009050C0"/>
    <w:rsid w:val="00905271"/>
    <w:rsid w:val="00905593"/>
    <w:rsid w:val="009057C7"/>
    <w:rsid w:val="00905B6D"/>
    <w:rsid w:val="00905FAF"/>
    <w:rsid w:val="00906160"/>
    <w:rsid w:val="009066ED"/>
    <w:rsid w:val="00906C67"/>
    <w:rsid w:val="0090700E"/>
    <w:rsid w:val="00907057"/>
    <w:rsid w:val="00907347"/>
    <w:rsid w:val="009073C4"/>
    <w:rsid w:val="009076E6"/>
    <w:rsid w:val="009078D2"/>
    <w:rsid w:val="009078FB"/>
    <w:rsid w:val="00907A8F"/>
    <w:rsid w:val="0091071F"/>
    <w:rsid w:val="00910B50"/>
    <w:rsid w:val="00910C20"/>
    <w:rsid w:val="00910C2F"/>
    <w:rsid w:val="009110E6"/>
    <w:rsid w:val="0091130A"/>
    <w:rsid w:val="00911500"/>
    <w:rsid w:val="00911A4B"/>
    <w:rsid w:val="00911DE1"/>
    <w:rsid w:val="009121AE"/>
    <w:rsid w:val="0091310D"/>
    <w:rsid w:val="0091376B"/>
    <w:rsid w:val="0091382F"/>
    <w:rsid w:val="009140A9"/>
    <w:rsid w:val="009142B8"/>
    <w:rsid w:val="0091430E"/>
    <w:rsid w:val="0091454D"/>
    <w:rsid w:val="00914B20"/>
    <w:rsid w:val="009151D5"/>
    <w:rsid w:val="009159BE"/>
    <w:rsid w:val="00915AD9"/>
    <w:rsid w:val="00915ADF"/>
    <w:rsid w:val="00915E3F"/>
    <w:rsid w:val="00915EF8"/>
    <w:rsid w:val="00916B75"/>
    <w:rsid w:val="00916C29"/>
    <w:rsid w:val="0091705E"/>
    <w:rsid w:val="009176C9"/>
    <w:rsid w:val="00917C3E"/>
    <w:rsid w:val="00917E7C"/>
    <w:rsid w:val="00917E82"/>
    <w:rsid w:val="009201B1"/>
    <w:rsid w:val="009205E3"/>
    <w:rsid w:val="009207FD"/>
    <w:rsid w:val="009209C8"/>
    <w:rsid w:val="00920B09"/>
    <w:rsid w:val="00920E55"/>
    <w:rsid w:val="00921442"/>
    <w:rsid w:val="00921734"/>
    <w:rsid w:val="00922136"/>
    <w:rsid w:val="009226E8"/>
    <w:rsid w:val="00922FFD"/>
    <w:rsid w:val="009236AC"/>
    <w:rsid w:val="0092401D"/>
    <w:rsid w:val="009247F9"/>
    <w:rsid w:val="00924CAC"/>
    <w:rsid w:val="00924EA8"/>
    <w:rsid w:val="009251ED"/>
    <w:rsid w:val="00925448"/>
    <w:rsid w:val="009257C1"/>
    <w:rsid w:val="00925CA2"/>
    <w:rsid w:val="00925EC7"/>
    <w:rsid w:val="009264B9"/>
    <w:rsid w:val="009266A8"/>
    <w:rsid w:val="00926A84"/>
    <w:rsid w:val="00926B1D"/>
    <w:rsid w:val="00926EAD"/>
    <w:rsid w:val="00927B1D"/>
    <w:rsid w:val="009302B4"/>
    <w:rsid w:val="00930640"/>
    <w:rsid w:val="00930651"/>
    <w:rsid w:val="00930892"/>
    <w:rsid w:val="00930959"/>
    <w:rsid w:val="009309BA"/>
    <w:rsid w:val="00930D61"/>
    <w:rsid w:val="0093130D"/>
    <w:rsid w:val="009318A0"/>
    <w:rsid w:val="00931D81"/>
    <w:rsid w:val="009320CB"/>
    <w:rsid w:val="009320D2"/>
    <w:rsid w:val="00932194"/>
    <w:rsid w:val="00932237"/>
    <w:rsid w:val="009329A7"/>
    <w:rsid w:val="00932D4B"/>
    <w:rsid w:val="009332AB"/>
    <w:rsid w:val="00933558"/>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BDA"/>
    <w:rsid w:val="00935DF3"/>
    <w:rsid w:val="00935FCC"/>
    <w:rsid w:val="0093601F"/>
    <w:rsid w:val="0093612D"/>
    <w:rsid w:val="00936349"/>
    <w:rsid w:val="00936C5C"/>
    <w:rsid w:val="00936DC3"/>
    <w:rsid w:val="00936DD0"/>
    <w:rsid w:val="00936EB5"/>
    <w:rsid w:val="00937388"/>
    <w:rsid w:val="00937A87"/>
    <w:rsid w:val="00937B02"/>
    <w:rsid w:val="00937EBA"/>
    <w:rsid w:val="00937F04"/>
    <w:rsid w:val="00937F3E"/>
    <w:rsid w:val="00940143"/>
    <w:rsid w:val="0094024E"/>
    <w:rsid w:val="009404A6"/>
    <w:rsid w:val="0094058B"/>
    <w:rsid w:val="00940723"/>
    <w:rsid w:val="00940A78"/>
    <w:rsid w:val="00941206"/>
    <w:rsid w:val="00941564"/>
    <w:rsid w:val="00941B2C"/>
    <w:rsid w:val="00941BF9"/>
    <w:rsid w:val="00941ECF"/>
    <w:rsid w:val="00942068"/>
    <w:rsid w:val="0094211A"/>
    <w:rsid w:val="00942204"/>
    <w:rsid w:val="00942412"/>
    <w:rsid w:val="00942839"/>
    <w:rsid w:val="009428A1"/>
    <w:rsid w:val="00942B5C"/>
    <w:rsid w:val="00942BD3"/>
    <w:rsid w:val="009430D3"/>
    <w:rsid w:val="009430D5"/>
    <w:rsid w:val="009436EA"/>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835"/>
    <w:rsid w:val="009468C3"/>
    <w:rsid w:val="00946981"/>
    <w:rsid w:val="00946C5D"/>
    <w:rsid w:val="00946E44"/>
    <w:rsid w:val="00946E74"/>
    <w:rsid w:val="00946FC2"/>
    <w:rsid w:val="00947216"/>
    <w:rsid w:val="00947633"/>
    <w:rsid w:val="0094774B"/>
    <w:rsid w:val="0094783D"/>
    <w:rsid w:val="009505F0"/>
    <w:rsid w:val="00950600"/>
    <w:rsid w:val="00950603"/>
    <w:rsid w:val="00950894"/>
    <w:rsid w:val="00950C51"/>
    <w:rsid w:val="00950CF4"/>
    <w:rsid w:val="00950E95"/>
    <w:rsid w:val="009511F8"/>
    <w:rsid w:val="009512AC"/>
    <w:rsid w:val="00951530"/>
    <w:rsid w:val="00951641"/>
    <w:rsid w:val="009516DA"/>
    <w:rsid w:val="00951ED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594"/>
    <w:rsid w:val="00954752"/>
    <w:rsid w:val="00954945"/>
    <w:rsid w:val="00954A38"/>
    <w:rsid w:val="00954E18"/>
    <w:rsid w:val="00954E20"/>
    <w:rsid w:val="00954F87"/>
    <w:rsid w:val="0095581D"/>
    <w:rsid w:val="00955A67"/>
    <w:rsid w:val="00955B41"/>
    <w:rsid w:val="00955B5A"/>
    <w:rsid w:val="00955BEC"/>
    <w:rsid w:val="00955D44"/>
    <w:rsid w:val="00955FAD"/>
    <w:rsid w:val="00955FE1"/>
    <w:rsid w:val="009562A7"/>
    <w:rsid w:val="00957185"/>
    <w:rsid w:val="0096017D"/>
    <w:rsid w:val="00960699"/>
    <w:rsid w:val="00960709"/>
    <w:rsid w:val="0096074A"/>
    <w:rsid w:val="009608A2"/>
    <w:rsid w:val="00960A37"/>
    <w:rsid w:val="00960F16"/>
    <w:rsid w:val="009610B8"/>
    <w:rsid w:val="0096137F"/>
    <w:rsid w:val="009617D1"/>
    <w:rsid w:val="00961E79"/>
    <w:rsid w:val="0096217A"/>
    <w:rsid w:val="00962697"/>
    <w:rsid w:val="009627E7"/>
    <w:rsid w:val="00962CAD"/>
    <w:rsid w:val="00962F86"/>
    <w:rsid w:val="00963065"/>
    <w:rsid w:val="00963E8E"/>
    <w:rsid w:val="009645ED"/>
    <w:rsid w:val="00964B61"/>
    <w:rsid w:val="00964D71"/>
    <w:rsid w:val="00965097"/>
    <w:rsid w:val="00965975"/>
    <w:rsid w:val="00965CB6"/>
    <w:rsid w:val="00965CE3"/>
    <w:rsid w:val="00966103"/>
    <w:rsid w:val="0096648B"/>
    <w:rsid w:val="0096687D"/>
    <w:rsid w:val="00966A44"/>
    <w:rsid w:val="00966B0F"/>
    <w:rsid w:val="00966C86"/>
    <w:rsid w:val="009672FB"/>
    <w:rsid w:val="00967BC6"/>
    <w:rsid w:val="009700BE"/>
    <w:rsid w:val="009701E8"/>
    <w:rsid w:val="0097058A"/>
    <w:rsid w:val="00970D3B"/>
    <w:rsid w:val="00970EFD"/>
    <w:rsid w:val="00970F0E"/>
    <w:rsid w:val="00971158"/>
    <w:rsid w:val="00971473"/>
    <w:rsid w:val="00971492"/>
    <w:rsid w:val="0097174D"/>
    <w:rsid w:val="00971852"/>
    <w:rsid w:val="00971EB0"/>
    <w:rsid w:val="00972002"/>
    <w:rsid w:val="0097230E"/>
    <w:rsid w:val="00972AA6"/>
    <w:rsid w:val="00972BF8"/>
    <w:rsid w:val="00972D56"/>
    <w:rsid w:val="009732B9"/>
    <w:rsid w:val="00973343"/>
    <w:rsid w:val="0097335C"/>
    <w:rsid w:val="0097367A"/>
    <w:rsid w:val="00973CF9"/>
    <w:rsid w:val="0097405A"/>
    <w:rsid w:val="009740E4"/>
    <w:rsid w:val="009743F2"/>
    <w:rsid w:val="00974E98"/>
    <w:rsid w:val="00974FA4"/>
    <w:rsid w:val="00975302"/>
    <w:rsid w:val="009756E6"/>
    <w:rsid w:val="00976079"/>
    <w:rsid w:val="009760CF"/>
    <w:rsid w:val="009760F0"/>
    <w:rsid w:val="009764CE"/>
    <w:rsid w:val="0097692D"/>
    <w:rsid w:val="009803AF"/>
    <w:rsid w:val="00980B32"/>
    <w:rsid w:val="00980B84"/>
    <w:rsid w:val="00980DF3"/>
    <w:rsid w:val="00980F29"/>
    <w:rsid w:val="0098137F"/>
    <w:rsid w:val="00981B72"/>
    <w:rsid w:val="00981BD9"/>
    <w:rsid w:val="00981F0F"/>
    <w:rsid w:val="00982305"/>
    <w:rsid w:val="00982A8C"/>
    <w:rsid w:val="00983114"/>
    <w:rsid w:val="009831A7"/>
    <w:rsid w:val="009835AC"/>
    <w:rsid w:val="009838BD"/>
    <w:rsid w:val="00983962"/>
    <w:rsid w:val="00983C07"/>
    <w:rsid w:val="00983EBD"/>
    <w:rsid w:val="009841C8"/>
    <w:rsid w:val="0098458E"/>
    <w:rsid w:val="00985381"/>
    <w:rsid w:val="00985943"/>
    <w:rsid w:val="009863F8"/>
    <w:rsid w:val="009869A7"/>
    <w:rsid w:val="0098751B"/>
    <w:rsid w:val="00987AD1"/>
    <w:rsid w:val="00987B28"/>
    <w:rsid w:val="00987D7C"/>
    <w:rsid w:val="00987EA1"/>
    <w:rsid w:val="00987FD4"/>
    <w:rsid w:val="00990701"/>
    <w:rsid w:val="009909B7"/>
    <w:rsid w:val="00990F84"/>
    <w:rsid w:val="009917E1"/>
    <w:rsid w:val="0099254B"/>
    <w:rsid w:val="0099283A"/>
    <w:rsid w:val="00992BF4"/>
    <w:rsid w:val="0099307A"/>
    <w:rsid w:val="0099344F"/>
    <w:rsid w:val="0099365B"/>
    <w:rsid w:val="00993723"/>
    <w:rsid w:val="00993B7C"/>
    <w:rsid w:val="00994625"/>
    <w:rsid w:val="00994691"/>
    <w:rsid w:val="0099477B"/>
    <w:rsid w:val="00994A37"/>
    <w:rsid w:val="00994D7E"/>
    <w:rsid w:val="00994F0A"/>
    <w:rsid w:val="00995324"/>
    <w:rsid w:val="009960D0"/>
    <w:rsid w:val="009963B9"/>
    <w:rsid w:val="0099641E"/>
    <w:rsid w:val="00996455"/>
    <w:rsid w:val="00996508"/>
    <w:rsid w:val="009966B1"/>
    <w:rsid w:val="00996742"/>
    <w:rsid w:val="00996CAA"/>
    <w:rsid w:val="00997476"/>
    <w:rsid w:val="009974C1"/>
    <w:rsid w:val="0099775F"/>
    <w:rsid w:val="00997896"/>
    <w:rsid w:val="00997A56"/>
    <w:rsid w:val="00997BF1"/>
    <w:rsid w:val="009A0197"/>
    <w:rsid w:val="009A0751"/>
    <w:rsid w:val="009A07BA"/>
    <w:rsid w:val="009A0831"/>
    <w:rsid w:val="009A1016"/>
    <w:rsid w:val="009A1048"/>
    <w:rsid w:val="009A106D"/>
    <w:rsid w:val="009A1917"/>
    <w:rsid w:val="009A19A5"/>
    <w:rsid w:val="009A1D4F"/>
    <w:rsid w:val="009A1D73"/>
    <w:rsid w:val="009A20DB"/>
    <w:rsid w:val="009A2416"/>
    <w:rsid w:val="009A2622"/>
    <w:rsid w:val="009A277D"/>
    <w:rsid w:val="009A28A7"/>
    <w:rsid w:val="009A2C91"/>
    <w:rsid w:val="009A2CC8"/>
    <w:rsid w:val="009A31E7"/>
    <w:rsid w:val="009A32CF"/>
    <w:rsid w:val="009A3D59"/>
    <w:rsid w:val="009A40C7"/>
    <w:rsid w:val="009A42E2"/>
    <w:rsid w:val="009A4463"/>
    <w:rsid w:val="009A49A7"/>
    <w:rsid w:val="009A4DA4"/>
    <w:rsid w:val="009A4EDC"/>
    <w:rsid w:val="009A5176"/>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F5D"/>
    <w:rsid w:val="009B4C12"/>
    <w:rsid w:val="009B5605"/>
    <w:rsid w:val="009B6589"/>
    <w:rsid w:val="009B65BF"/>
    <w:rsid w:val="009B6838"/>
    <w:rsid w:val="009B6D41"/>
    <w:rsid w:val="009B71A5"/>
    <w:rsid w:val="009B7ADE"/>
    <w:rsid w:val="009B7CB8"/>
    <w:rsid w:val="009C0236"/>
    <w:rsid w:val="009C0437"/>
    <w:rsid w:val="009C0F7A"/>
    <w:rsid w:val="009C1387"/>
    <w:rsid w:val="009C154A"/>
    <w:rsid w:val="009C15A8"/>
    <w:rsid w:val="009C173E"/>
    <w:rsid w:val="009C1998"/>
    <w:rsid w:val="009C1DBD"/>
    <w:rsid w:val="009C20D5"/>
    <w:rsid w:val="009C23E7"/>
    <w:rsid w:val="009C24E5"/>
    <w:rsid w:val="009C2646"/>
    <w:rsid w:val="009C26D6"/>
    <w:rsid w:val="009C2752"/>
    <w:rsid w:val="009C27EC"/>
    <w:rsid w:val="009C2DC2"/>
    <w:rsid w:val="009C2F6F"/>
    <w:rsid w:val="009C2FF4"/>
    <w:rsid w:val="009C3BDD"/>
    <w:rsid w:val="009C3BFE"/>
    <w:rsid w:val="009C3DF9"/>
    <w:rsid w:val="009C407D"/>
    <w:rsid w:val="009C4463"/>
    <w:rsid w:val="009C45C0"/>
    <w:rsid w:val="009C4AE0"/>
    <w:rsid w:val="009C4B48"/>
    <w:rsid w:val="009C4E56"/>
    <w:rsid w:val="009C512B"/>
    <w:rsid w:val="009C5657"/>
    <w:rsid w:val="009C5D0A"/>
    <w:rsid w:val="009C5DED"/>
    <w:rsid w:val="009C5ECB"/>
    <w:rsid w:val="009C601E"/>
    <w:rsid w:val="009C680E"/>
    <w:rsid w:val="009C6872"/>
    <w:rsid w:val="009C68D6"/>
    <w:rsid w:val="009C69D5"/>
    <w:rsid w:val="009C70C4"/>
    <w:rsid w:val="009C7584"/>
    <w:rsid w:val="009C7899"/>
    <w:rsid w:val="009C7A62"/>
    <w:rsid w:val="009C7EBE"/>
    <w:rsid w:val="009D0109"/>
    <w:rsid w:val="009D0764"/>
    <w:rsid w:val="009D0B92"/>
    <w:rsid w:val="009D0E4A"/>
    <w:rsid w:val="009D15ED"/>
    <w:rsid w:val="009D1898"/>
    <w:rsid w:val="009D1951"/>
    <w:rsid w:val="009D19F6"/>
    <w:rsid w:val="009D1ACC"/>
    <w:rsid w:val="009D1BF0"/>
    <w:rsid w:val="009D1E31"/>
    <w:rsid w:val="009D2403"/>
    <w:rsid w:val="009D2684"/>
    <w:rsid w:val="009D2C96"/>
    <w:rsid w:val="009D2D25"/>
    <w:rsid w:val="009D2DE3"/>
    <w:rsid w:val="009D300E"/>
    <w:rsid w:val="009D38C7"/>
    <w:rsid w:val="009D3A26"/>
    <w:rsid w:val="009D3ED0"/>
    <w:rsid w:val="009D414C"/>
    <w:rsid w:val="009D4217"/>
    <w:rsid w:val="009D44EE"/>
    <w:rsid w:val="009D4D8F"/>
    <w:rsid w:val="009D5085"/>
    <w:rsid w:val="009D5135"/>
    <w:rsid w:val="009D550B"/>
    <w:rsid w:val="009D57DB"/>
    <w:rsid w:val="009D5C0D"/>
    <w:rsid w:val="009D5C1B"/>
    <w:rsid w:val="009D68B1"/>
    <w:rsid w:val="009D6C1A"/>
    <w:rsid w:val="009D6D48"/>
    <w:rsid w:val="009D6DB7"/>
    <w:rsid w:val="009D76BE"/>
    <w:rsid w:val="009D789A"/>
    <w:rsid w:val="009D78C9"/>
    <w:rsid w:val="009D7BE4"/>
    <w:rsid w:val="009D7C81"/>
    <w:rsid w:val="009D7F13"/>
    <w:rsid w:val="009E0406"/>
    <w:rsid w:val="009E06CD"/>
    <w:rsid w:val="009E0756"/>
    <w:rsid w:val="009E0C01"/>
    <w:rsid w:val="009E0C2A"/>
    <w:rsid w:val="009E1615"/>
    <w:rsid w:val="009E18BA"/>
    <w:rsid w:val="009E1F95"/>
    <w:rsid w:val="009E2431"/>
    <w:rsid w:val="009E26E8"/>
    <w:rsid w:val="009E2A74"/>
    <w:rsid w:val="009E2B5D"/>
    <w:rsid w:val="009E3043"/>
    <w:rsid w:val="009E3475"/>
    <w:rsid w:val="009E40C0"/>
    <w:rsid w:val="009E40E8"/>
    <w:rsid w:val="009E41FB"/>
    <w:rsid w:val="009E4225"/>
    <w:rsid w:val="009E4797"/>
    <w:rsid w:val="009E4A52"/>
    <w:rsid w:val="009E4E98"/>
    <w:rsid w:val="009E5009"/>
    <w:rsid w:val="009E526F"/>
    <w:rsid w:val="009E5341"/>
    <w:rsid w:val="009E56A6"/>
    <w:rsid w:val="009E56E2"/>
    <w:rsid w:val="009E611C"/>
    <w:rsid w:val="009E6149"/>
    <w:rsid w:val="009E6328"/>
    <w:rsid w:val="009E65B0"/>
    <w:rsid w:val="009E667D"/>
    <w:rsid w:val="009E682A"/>
    <w:rsid w:val="009E6B8F"/>
    <w:rsid w:val="009E748F"/>
    <w:rsid w:val="009E7AA3"/>
    <w:rsid w:val="009E7D9A"/>
    <w:rsid w:val="009E7DD6"/>
    <w:rsid w:val="009E7F6F"/>
    <w:rsid w:val="009F0B05"/>
    <w:rsid w:val="009F11EC"/>
    <w:rsid w:val="009F18B5"/>
    <w:rsid w:val="009F1A77"/>
    <w:rsid w:val="009F1AB3"/>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FFF"/>
    <w:rsid w:val="009F53A7"/>
    <w:rsid w:val="009F54E7"/>
    <w:rsid w:val="009F550A"/>
    <w:rsid w:val="009F5D92"/>
    <w:rsid w:val="009F5FDD"/>
    <w:rsid w:val="009F660F"/>
    <w:rsid w:val="009F696F"/>
    <w:rsid w:val="009F6BAA"/>
    <w:rsid w:val="009F6F2C"/>
    <w:rsid w:val="009F7194"/>
    <w:rsid w:val="009F72BD"/>
    <w:rsid w:val="009F75B2"/>
    <w:rsid w:val="009F769F"/>
    <w:rsid w:val="009F791B"/>
    <w:rsid w:val="009F7C1C"/>
    <w:rsid w:val="00A00015"/>
    <w:rsid w:val="00A00176"/>
    <w:rsid w:val="00A0045A"/>
    <w:rsid w:val="00A006B8"/>
    <w:rsid w:val="00A00E1F"/>
    <w:rsid w:val="00A0111D"/>
    <w:rsid w:val="00A0174F"/>
    <w:rsid w:val="00A017F6"/>
    <w:rsid w:val="00A01D71"/>
    <w:rsid w:val="00A01E04"/>
    <w:rsid w:val="00A021A4"/>
    <w:rsid w:val="00A02285"/>
    <w:rsid w:val="00A0236C"/>
    <w:rsid w:val="00A0256F"/>
    <w:rsid w:val="00A026EE"/>
    <w:rsid w:val="00A02BDA"/>
    <w:rsid w:val="00A02D64"/>
    <w:rsid w:val="00A02DAA"/>
    <w:rsid w:val="00A03050"/>
    <w:rsid w:val="00A032C4"/>
    <w:rsid w:val="00A0359F"/>
    <w:rsid w:val="00A0382F"/>
    <w:rsid w:val="00A03A06"/>
    <w:rsid w:val="00A03AFC"/>
    <w:rsid w:val="00A03C9C"/>
    <w:rsid w:val="00A0403E"/>
    <w:rsid w:val="00A0428D"/>
    <w:rsid w:val="00A04408"/>
    <w:rsid w:val="00A044F8"/>
    <w:rsid w:val="00A049FC"/>
    <w:rsid w:val="00A04C2B"/>
    <w:rsid w:val="00A04F6A"/>
    <w:rsid w:val="00A04FF1"/>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A34"/>
    <w:rsid w:val="00A07D58"/>
    <w:rsid w:val="00A10842"/>
    <w:rsid w:val="00A109CA"/>
    <w:rsid w:val="00A109FA"/>
    <w:rsid w:val="00A10BD2"/>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F8E"/>
    <w:rsid w:val="00A1535C"/>
    <w:rsid w:val="00A1538E"/>
    <w:rsid w:val="00A153D0"/>
    <w:rsid w:val="00A157D3"/>
    <w:rsid w:val="00A1580B"/>
    <w:rsid w:val="00A15AD9"/>
    <w:rsid w:val="00A15B47"/>
    <w:rsid w:val="00A15D7D"/>
    <w:rsid w:val="00A168BF"/>
    <w:rsid w:val="00A16FD8"/>
    <w:rsid w:val="00A17126"/>
    <w:rsid w:val="00A175C4"/>
    <w:rsid w:val="00A17E01"/>
    <w:rsid w:val="00A200B4"/>
    <w:rsid w:val="00A20178"/>
    <w:rsid w:val="00A2022C"/>
    <w:rsid w:val="00A206A9"/>
    <w:rsid w:val="00A20B05"/>
    <w:rsid w:val="00A20CA3"/>
    <w:rsid w:val="00A218D5"/>
    <w:rsid w:val="00A21BF2"/>
    <w:rsid w:val="00A21D56"/>
    <w:rsid w:val="00A21DA8"/>
    <w:rsid w:val="00A21F01"/>
    <w:rsid w:val="00A21FBB"/>
    <w:rsid w:val="00A2212D"/>
    <w:rsid w:val="00A2250C"/>
    <w:rsid w:val="00A22700"/>
    <w:rsid w:val="00A23075"/>
    <w:rsid w:val="00A2351F"/>
    <w:rsid w:val="00A23A69"/>
    <w:rsid w:val="00A23E23"/>
    <w:rsid w:val="00A23EE8"/>
    <w:rsid w:val="00A242BC"/>
    <w:rsid w:val="00A24CD3"/>
    <w:rsid w:val="00A25A8F"/>
    <w:rsid w:val="00A25F5D"/>
    <w:rsid w:val="00A26199"/>
    <w:rsid w:val="00A2668F"/>
    <w:rsid w:val="00A26810"/>
    <w:rsid w:val="00A26867"/>
    <w:rsid w:val="00A269B8"/>
    <w:rsid w:val="00A2715D"/>
    <w:rsid w:val="00A27742"/>
    <w:rsid w:val="00A27E15"/>
    <w:rsid w:val="00A27E8F"/>
    <w:rsid w:val="00A27F11"/>
    <w:rsid w:val="00A300DE"/>
    <w:rsid w:val="00A3017A"/>
    <w:rsid w:val="00A307B0"/>
    <w:rsid w:val="00A315D9"/>
    <w:rsid w:val="00A31699"/>
    <w:rsid w:val="00A3187D"/>
    <w:rsid w:val="00A318CF"/>
    <w:rsid w:val="00A31D36"/>
    <w:rsid w:val="00A32244"/>
    <w:rsid w:val="00A32B9A"/>
    <w:rsid w:val="00A32C5B"/>
    <w:rsid w:val="00A32E61"/>
    <w:rsid w:val="00A3347B"/>
    <w:rsid w:val="00A33594"/>
    <w:rsid w:val="00A33700"/>
    <w:rsid w:val="00A33C3C"/>
    <w:rsid w:val="00A33EB3"/>
    <w:rsid w:val="00A34157"/>
    <w:rsid w:val="00A3468B"/>
    <w:rsid w:val="00A34F38"/>
    <w:rsid w:val="00A350CF"/>
    <w:rsid w:val="00A359AD"/>
    <w:rsid w:val="00A35A0D"/>
    <w:rsid w:val="00A35D75"/>
    <w:rsid w:val="00A362CB"/>
    <w:rsid w:val="00A363CC"/>
    <w:rsid w:val="00A365EE"/>
    <w:rsid w:val="00A3664A"/>
    <w:rsid w:val="00A36AAC"/>
    <w:rsid w:val="00A36B72"/>
    <w:rsid w:val="00A36FEF"/>
    <w:rsid w:val="00A372EF"/>
    <w:rsid w:val="00A37328"/>
    <w:rsid w:val="00A373B8"/>
    <w:rsid w:val="00A37960"/>
    <w:rsid w:val="00A37B67"/>
    <w:rsid w:val="00A4007D"/>
    <w:rsid w:val="00A40332"/>
    <w:rsid w:val="00A40B7F"/>
    <w:rsid w:val="00A40BD9"/>
    <w:rsid w:val="00A40C4D"/>
    <w:rsid w:val="00A40D2A"/>
    <w:rsid w:val="00A40EE8"/>
    <w:rsid w:val="00A40F5B"/>
    <w:rsid w:val="00A4105A"/>
    <w:rsid w:val="00A419E3"/>
    <w:rsid w:val="00A41F36"/>
    <w:rsid w:val="00A42568"/>
    <w:rsid w:val="00A42789"/>
    <w:rsid w:val="00A42843"/>
    <w:rsid w:val="00A428D0"/>
    <w:rsid w:val="00A42F53"/>
    <w:rsid w:val="00A43537"/>
    <w:rsid w:val="00A4377B"/>
    <w:rsid w:val="00A437B2"/>
    <w:rsid w:val="00A439E5"/>
    <w:rsid w:val="00A441A4"/>
    <w:rsid w:val="00A442BC"/>
    <w:rsid w:val="00A442CD"/>
    <w:rsid w:val="00A4447C"/>
    <w:rsid w:val="00A446B3"/>
    <w:rsid w:val="00A44809"/>
    <w:rsid w:val="00A4499B"/>
    <w:rsid w:val="00A449B9"/>
    <w:rsid w:val="00A45007"/>
    <w:rsid w:val="00A4542E"/>
    <w:rsid w:val="00A4585D"/>
    <w:rsid w:val="00A45A58"/>
    <w:rsid w:val="00A45ABD"/>
    <w:rsid w:val="00A45C1B"/>
    <w:rsid w:val="00A45DF5"/>
    <w:rsid w:val="00A45F59"/>
    <w:rsid w:val="00A462FD"/>
    <w:rsid w:val="00A46B1D"/>
    <w:rsid w:val="00A46B48"/>
    <w:rsid w:val="00A46B9D"/>
    <w:rsid w:val="00A46BC1"/>
    <w:rsid w:val="00A47F23"/>
    <w:rsid w:val="00A500A7"/>
    <w:rsid w:val="00A50170"/>
    <w:rsid w:val="00A50293"/>
    <w:rsid w:val="00A50ED7"/>
    <w:rsid w:val="00A512FF"/>
    <w:rsid w:val="00A51A51"/>
    <w:rsid w:val="00A522FA"/>
    <w:rsid w:val="00A52409"/>
    <w:rsid w:val="00A5245D"/>
    <w:rsid w:val="00A52B96"/>
    <w:rsid w:val="00A53244"/>
    <w:rsid w:val="00A53936"/>
    <w:rsid w:val="00A54213"/>
    <w:rsid w:val="00A54351"/>
    <w:rsid w:val="00A544AA"/>
    <w:rsid w:val="00A548AA"/>
    <w:rsid w:val="00A54A62"/>
    <w:rsid w:val="00A54D8C"/>
    <w:rsid w:val="00A54EDD"/>
    <w:rsid w:val="00A54FC5"/>
    <w:rsid w:val="00A55584"/>
    <w:rsid w:val="00A55C54"/>
    <w:rsid w:val="00A55D07"/>
    <w:rsid w:val="00A55E41"/>
    <w:rsid w:val="00A55E97"/>
    <w:rsid w:val="00A56176"/>
    <w:rsid w:val="00A56824"/>
    <w:rsid w:val="00A569A3"/>
    <w:rsid w:val="00A56CE5"/>
    <w:rsid w:val="00A573F6"/>
    <w:rsid w:val="00A5753D"/>
    <w:rsid w:val="00A57618"/>
    <w:rsid w:val="00A5799B"/>
    <w:rsid w:val="00A57A4C"/>
    <w:rsid w:val="00A57BD3"/>
    <w:rsid w:val="00A57CB9"/>
    <w:rsid w:val="00A603E7"/>
    <w:rsid w:val="00A605F1"/>
    <w:rsid w:val="00A60BA3"/>
    <w:rsid w:val="00A60E2D"/>
    <w:rsid w:val="00A60F0F"/>
    <w:rsid w:val="00A61146"/>
    <w:rsid w:val="00A61226"/>
    <w:rsid w:val="00A61258"/>
    <w:rsid w:val="00A61442"/>
    <w:rsid w:val="00A61CCA"/>
    <w:rsid w:val="00A61CD9"/>
    <w:rsid w:val="00A6220B"/>
    <w:rsid w:val="00A6313F"/>
    <w:rsid w:val="00A632CE"/>
    <w:rsid w:val="00A63620"/>
    <w:rsid w:val="00A6380B"/>
    <w:rsid w:val="00A63FFE"/>
    <w:rsid w:val="00A64098"/>
    <w:rsid w:val="00A6457F"/>
    <w:rsid w:val="00A64F07"/>
    <w:rsid w:val="00A65166"/>
    <w:rsid w:val="00A65394"/>
    <w:rsid w:val="00A65681"/>
    <w:rsid w:val="00A65C57"/>
    <w:rsid w:val="00A65E6A"/>
    <w:rsid w:val="00A66081"/>
    <w:rsid w:val="00A66245"/>
    <w:rsid w:val="00A6637B"/>
    <w:rsid w:val="00A663EA"/>
    <w:rsid w:val="00A665A0"/>
    <w:rsid w:val="00A66658"/>
    <w:rsid w:val="00A66980"/>
    <w:rsid w:val="00A66ACA"/>
    <w:rsid w:val="00A672AD"/>
    <w:rsid w:val="00A67A7A"/>
    <w:rsid w:val="00A67C2F"/>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F94"/>
    <w:rsid w:val="00A75212"/>
    <w:rsid w:val="00A7522C"/>
    <w:rsid w:val="00A7531C"/>
    <w:rsid w:val="00A75556"/>
    <w:rsid w:val="00A75AF5"/>
    <w:rsid w:val="00A75CA0"/>
    <w:rsid w:val="00A75CE7"/>
    <w:rsid w:val="00A75D95"/>
    <w:rsid w:val="00A7648A"/>
    <w:rsid w:val="00A765B8"/>
    <w:rsid w:val="00A765CD"/>
    <w:rsid w:val="00A76A0B"/>
    <w:rsid w:val="00A76ECA"/>
    <w:rsid w:val="00A76FFC"/>
    <w:rsid w:val="00A7728C"/>
    <w:rsid w:val="00A777D6"/>
    <w:rsid w:val="00A77CFC"/>
    <w:rsid w:val="00A77E2E"/>
    <w:rsid w:val="00A77E8C"/>
    <w:rsid w:val="00A803F3"/>
    <w:rsid w:val="00A807A1"/>
    <w:rsid w:val="00A807CA"/>
    <w:rsid w:val="00A81278"/>
    <w:rsid w:val="00A81651"/>
    <w:rsid w:val="00A81C85"/>
    <w:rsid w:val="00A81E55"/>
    <w:rsid w:val="00A82136"/>
    <w:rsid w:val="00A82467"/>
    <w:rsid w:val="00A8262B"/>
    <w:rsid w:val="00A82B48"/>
    <w:rsid w:val="00A82EEF"/>
    <w:rsid w:val="00A83082"/>
    <w:rsid w:val="00A830BB"/>
    <w:rsid w:val="00A83397"/>
    <w:rsid w:val="00A838CD"/>
    <w:rsid w:val="00A83A9C"/>
    <w:rsid w:val="00A83B90"/>
    <w:rsid w:val="00A842BA"/>
    <w:rsid w:val="00A843E5"/>
    <w:rsid w:val="00A84C41"/>
    <w:rsid w:val="00A84CE1"/>
    <w:rsid w:val="00A84F4D"/>
    <w:rsid w:val="00A857FF"/>
    <w:rsid w:val="00A858F7"/>
    <w:rsid w:val="00A85FD7"/>
    <w:rsid w:val="00A85FF5"/>
    <w:rsid w:val="00A869BA"/>
    <w:rsid w:val="00A87306"/>
    <w:rsid w:val="00A87DAC"/>
    <w:rsid w:val="00A87FCD"/>
    <w:rsid w:val="00A90057"/>
    <w:rsid w:val="00A909E1"/>
    <w:rsid w:val="00A919AA"/>
    <w:rsid w:val="00A91C29"/>
    <w:rsid w:val="00A91D3B"/>
    <w:rsid w:val="00A91E91"/>
    <w:rsid w:val="00A92254"/>
    <w:rsid w:val="00A925C1"/>
    <w:rsid w:val="00A9273B"/>
    <w:rsid w:val="00A928F5"/>
    <w:rsid w:val="00A9293A"/>
    <w:rsid w:val="00A92948"/>
    <w:rsid w:val="00A92A9C"/>
    <w:rsid w:val="00A92D42"/>
    <w:rsid w:val="00A931C4"/>
    <w:rsid w:val="00A933A2"/>
    <w:rsid w:val="00A9373F"/>
    <w:rsid w:val="00A93767"/>
    <w:rsid w:val="00A93DC7"/>
    <w:rsid w:val="00A93E87"/>
    <w:rsid w:val="00A93FDF"/>
    <w:rsid w:val="00A94315"/>
    <w:rsid w:val="00A943B2"/>
    <w:rsid w:val="00A94A07"/>
    <w:rsid w:val="00A94F91"/>
    <w:rsid w:val="00A951C6"/>
    <w:rsid w:val="00A952C3"/>
    <w:rsid w:val="00A953E8"/>
    <w:rsid w:val="00A9559D"/>
    <w:rsid w:val="00A95858"/>
    <w:rsid w:val="00A958F5"/>
    <w:rsid w:val="00A95B32"/>
    <w:rsid w:val="00A95DEB"/>
    <w:rsid w:val="00A9608F"/>
    <w:rsid w:val="00A96483"/>
    <w:rsid w:val="00A96715"/>
    <w:rsid w:val="00A96AB8"/>
    <w:rsid w:val="00A96ECF"/>
    <w:rsid w:val="00A9705D"/>
    <w:rsid w:val="00A9709C"/>
    <w:rsid w:val="00A9710D"/>
    <w:rsid w:val="00A97383"/>
    <w:rsid w:val="00A97715"/>
    <w:rsid w:val="00A97A89"/>
    <w:rsid w:val="00A97E00"/>
    <w:rsid w:val="00AA0396"/>
    <w:rsid w:val="00AA0C2E"/>
    <w:rsid w:val="00AA108C"/>
    <w:rsid w:val="00AA11C4"/>
    <w:rsid w:val="00AA1414"/>
    <w:rsid w:val="00AA1AC9"/>
    <w:rsid w:val="00AA2354"/>
    <w:rsid w:val="00AA2385"/>
    <w:rsid w:val="00AA2627"/>
    <w:rsid w:val="00AA266B"/>
    <w:rsid w:val="00AA29B0"/>
    <w:rsid w:val="00AA29F6"/>
    <w:rsid w:val="00AA2AD0"/>
    <w:rsid w:val="00AA2F18"/>
    <w:rsid w:val="00AA32A7"/>
    <w:rsid w:val="00AA335C"/>
    <w:rsid w:val="00AA3623"/>
    <w:rsid w:val="00AA3697"/>
    <w:rsid w:val="00AA3D39"/>
    <w:rsid w:val="00AA4315"/>
    <w:rsid w:val="00AA45E1"/>
    <w:rsid w:val="00AA4663"/>
    <w:rsid w:val="00AA4674"/>
    <w:rsid w:val="00AA469E"/>
    <w:rsid w:val="00AA49F9"/>
    <w:rsid w:val="00AA4BEF"/>
    <w:rsid w:val="00AA50A4"/>
    <w:rsid w:val="00AA57BE"/>
    <w:rsid w:val="00AA59E0"/>
    <w:rsid w:val="00AA5C16"/>
    <w:rsid w:val="00AA5C63"/>
    <w:rsid w:val="00AA604D"/>
    <w:rsid w:val="00AA610D"/>
    <w:rsid w:val="00AA6185"/>
    <w:rsid w:val="00AA69B1"/>
    <w:rsid w:val="00AA6AA4"/>
    <w:rsid w:val="00AA6DD3"/>
    <w:rsid w:val="00AA72EA"/>
    <w:rsid w:val="00AA77EF"/>
    <w:rsid w:val="00AA78D5"/>
    <w:rsid w:val="00AA79BB"/>
    <w:rsid w:val="00AA7BFF"/>
    <w:rsid w:val="00AA7F3D"/>
    <w:rsid w:val="00AA7FD2"/>
    <w:rsid w:val="00AA7FF2"/>
    <w:rsid w:val="00AB006A"/>
    <w:rsid w:val="00AB0A4A"/>
    <w:rsid w:val="00AB0B2B"/>
    <w:rsid w:val="00AB0E61"/>
    <w:rsid w:val="00AB13BF"/>
    <w:rsid w:val="00AB1A0F"/>
    <w:rsid w:val="00AB1BE3"/>
    <w:rsid w:val="00AB22FD"/>
    <w:rsid w:val="00AB2518"/>
    <w:rsid w:val="00AB2528"/>
    <w:rsid w:val="00AB2C1B"/>
    <w:rsid w:val="00AB2CDB"/>
    <w:rsid w:val="00AB39A2"/>
    <w:rsid w:val="00AB3BAD"/>
    <w:rsid w:val="00AB42D4"/>
    <w:rsid w:val="00AB432B"/>
    <w:rsid w:val="00AB4944"/>
    <w:rsid w:val="00AB4A8F"/>
    <w:rsid w:val="00AB4B21"/>
    <w:rsid w:val="00AB5103"/>
    <w:rsid w:val="00AB54AB"/>
    <w:rsid w:val="00AB54E9"/>
    <w:rsid w:val="00AB5664"/>
    <w:rsid w:val="00AB5B41"/>
    <w:rsid w:val="00AB5E34"/>
    <w:rsid w:val="00AB636E"/>
    <w:rsid w:val="00AB6BCD"/>
    <w:rsid w:val="00AB6D94"/>
    <w:rsid w:val="00AB71A6"/>
    <w:rsid w:val="00AB75CF"/>
    <w:rsid w:val="00AB7F66"/>
    <w:rsid w:val="00AC0026"/>
    <w:rsid w:val="00AC0090"/>
    <w:rsid w:val="00AC01B6"/>
    <w:rsid w:val="00AC0583"/>
    <w:rsid w:val="00AC0633"/>
    <w:rsid w:val="00AC0866"/>
    <w:rsid w:val="00AC1040"/>
    <w:rsid w:val="00AC108B"/>
    <w:rsid w:val="00AC10AB"/>
    <w:rsid w:val="00AC1692"/>
    <w:rsid w:val="00AC1B0D"/>
    <w:rsid w:val="00AC1B8B"/>
    <w:rsid w:val="00AC2074"/>
    <w:rsid w:val="00AC276D"/>
    <w:rsid w:val="00AC27FA"/>
    <w:rsid w:val="00AC2C2F"/>
    <w:rsid w:val="00AC2DD1"/>
    <w:rsid w:val="00AC3536"/>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221"/>
    <w:rsid w:val="00AD04B9"/>
    <w:rsid w:val="00AD04E0"/>
    <w:rsid w:val="00AD0564"/>
    <w:rsid w:val="00AD0C6B"/>
    <w:rsid w:val="00AD1270"/>
    <w:rsid w:val="00AD138E"/>
    <w:rsid w:val="00AD168D"/>
    <w:rsid w:val="00AD1CA4"/>
    <w:rsid w:val="00AD2222"/>
    <w:rsid w:val="00AD228E"/>
    <w:rsid w:val="00AD23EA"/>
    <w:rsid w:val="00AD26FE"/>
    <w:rsid w:val="00AD2914"/>
    <w:rsid w:val="00AD393C"/>
    <w:rsid w:val="00AD3A80"/>
    <w:rsid w:val="00AD3AB2"/>
    <w:rsid w:val="00AD3B7C"/>
    <w:rsid w:val="00AD3B80"/>
    <w:rsid w:val="00AD3F01"/>
    <w:rsid w:val="00AD46AA"/>
    <w:rsid w:val="00AD49FB"/>
    <w:rsid w:val="00AD54AC"/>
    <w:rsid w:val="00AD572A"/>
    <w:rsid w:val="00AD58FD"/>
    <w:rsid w:val="00AD6514"/>
    <w:rsid w:val="00AD662E"/>
    <w:rsid w:val="00AD6683"/>
    <w:rsid w:val="00AD6E4A"/>
    <w:rsid w:val="00AD6FE5"/>
    <w:rsid w:val="00AD70CE"/>
    <w:rsid w:val="00AD74C8"/>
    <w:rsid w:val="00AD776C"/>
    <w:rsid w:val="00AD77C1"/>
    <w:rsid w:val="00AD7BA3"/>
    <w:rsid w:val="00AD7CBE"/>
    <w:rsid w:val="00AE005B"/>
    <w:rsid w:val="00AE031C"/>
    <w:rsid w:val="00AE061F"/>
    <w:rsid w:val="00AE09FF"/>
    <w:rsid w:val="00AE0D22"/>
    <w:rsid w:val="00AE0EDA"/>
    <w:rsid w:val="00AE10DD"/>
    <w:rsid w:val="00AE182F"/>
    <w:rsid w:val="00AE1EB2"/>
    <w:rsid w:val="00AE1F80"/>
    <w:rsid w:val="00AE2476"/>
    <w:rsid w:val="00AE24A6"/>
    <w:rsid w:val="00AE275A"/>
    <w:rsid w:val="00AE2BB3"/>
    <w:rsid w:val="00AE307F"/>
    <w:rsid w:val="00AE31BD"/>
    <w:rsid w:val="00AE360B"/>
    <w:rsid w:val="00AE36FF"/>
    <w:rsid w:val="00AE39AE"/>
    <w:rsid w:val="00AE3F13"/>
    <w:rsid w:val="00AE44A3"/>
    <w:rsid w:val="00AE44C8"/>
    <w:rsid w:val="00AE4BA8"/>
    <w:rsid w:val="00AE4CEF"/>
    <w:rsid w:val="00AE5595"/>
    <w:rsid w:val="00AE5CD0"/>
    <w:rsid w:val="00AE5FE3"/>
    <w:rsid w:val="00AE6166"/>
    <w:rsid w:val="00AE6236"/>
    <w:rsid w:val="00AE640E"/>
    <w:rsid w:val="00AE6457"/>
    <w:rsid w:val="00AE64B2"/>
    <w:rsid w:val="00AE70FA"/>
    <w:rsid w:val="00AE723F"/>
    <w:rsid w:val="00AE74B1"/>
    <w:rsid w:val="00AE7B6E"/>
    <w:rsid w:val="00AE7C08"/>
    <w:rsid w:val="00AE7DF8"/>
    <w:rsid w:val="00AE7E3B"/>
    <w:rsid w:val="00AF05FA"/>
    <w:rsid w:val="00AF0D91"/>
    <w:rsid w:val="00AF0E2C"/>
    <w:rsid w:val="00AF125B"/>
    <w:rsid w:val="00AF1474"/>
    <w:rsid w:val="00AF152E"/>
    <w:rsid w:val="00AF15FE"/>
    <w:rsid w:val="00AF185C"/>
    <w:rsid w:val="00AF1C43"/>
    <w:rsid w:val="00AF1E16"/>
    <w:rsid w:val="00AF1EE3"/>
    <w:rsid w:val="00AF2ABB"/>
    <w:rsid w:val="00AF2AF5"/>
    <w:rsid w:val="00AF31D1"/>
    <w:rsid w:val="00AF33CE"/>
    <w:rsid w:val="00AF33DE"/>
    <w:rsid w:val="00AF37CA"/>
    <w:rsid w:val="00AF392E"/>
    <w:rsid w:val="00AF3CDF"/>
    <w:rsid w:val="00AF3DED"/>
    <w:rsid w:val="00AF3F54"/>
    <w:rsid w:val="00AF4159"/>
    <w:rsid w:val="00AF4C6A"/>
    <w:rsid w:val="00AF4CDE"/>
    <w:rsid w:val="00AF4E07"/>
    <w:rsid w:val="00AF511E"/>
    <w:rsid w:val="00AF5870"/>
    <w:rsid w:val="00AF5DD6"/>
    <w:rsid w:val="00AF689B"/>
    <w:rsid w:val="00AF6974"/>
    <w:rsid w:val="00AF73A7"/>
    <w:rsid w:val="00AF749E"/>
    <w:rsid w:val="00AF7711"/>
    <w:rsid w:val="00AF7891"/>
    <w:rsid w:val="00AF7E8E"/>
    <w:rsid w:val="00B002A8"/>
    <w:rsid w:val="00B00A99"/>
    <w:rsid w:val="00B00E2B"/>
    <w:rsid w:val="00B00EB3"/>
    <w:rsid w:val="00B00FA5"/>
    <w:rsid w:val="00B0125C"/>
    <w:rsid w:val="00B01548"/>
    <w:rsid w:val="00B01A01"/>
    <w:rsid w:val="00B01C12"/>
    <w:rsid w:val="00B01D49"/>
    <w:rsid w:val="00B023D0"/>
    <w:rsid w:val="00B02533"/>
    <w:rsid w:val="00B02E7A"/>
    <w:rsid w:val="00B02F58"/>
    <w:rsid w:val="00B03023"/>
    <w:rsid w:val="00B031F9"/>
    <w:rsid w:val="00B0360D"/>
    <w:rsid w:val="00B03BEE"/>
    <w:rsid w:val="00B03C5E"/>
    <w:rsid w:val="00B04029"/>
    <w:rsid w:val="00B045BD"/>
    <w:rsid w:val="00B047D2"/>
    <w:rsid w:val="00B04DE8"/>
    <w:rsid w:val="00B04ED7"/>
    <w:rsid w:val="00B04EDF"/>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8F6"/>
    <w:rsid w:val="00B10003"/>
    <w:rsid w:val="00B101FB"/>
    <w:rsid w:val="00B10891"/>
    <w:rsid w:val="00B109C4"/>
    <w:rsid w:val="00B1134B"/>
    <w:rsid w:val="00B11639"/>
    <w:rsid w:val="00B11938"/>
    <w:rsid w:val="00B11B2E"/>
    <w:rsid w:val="00B11F15"/>
    <w:rsid w:val="00B121B8"/>
    <w:rsid w:val="00B124EE"/>
    <w:rsid w:val="00B1347C"/>
    <w:rsid w:val="00B135AA"/>
    <w:rsid w:val="00B13695"/>
    <w:rsid w:val="00B137EF"/>
    <w:rsid w:val="00B13980"/>
    <w:rsid w:val="00B139AF"/>
    <w:rsid w:val="00B14151"/>
    <w:rsid w:val="00B146C3"/>
    <w:rsid w:val="00B146E0"/>
    <w:rsid w:val="00B1471F"/>
    <w:rsid w:val="00B1480D"/>
    <w:rsid w:val="00B14E3E"/>
    <w:rsid w:val="00B14FB9"/>
    <w:rsid w:val="00B154B0"/>
    <w:rsid w:val="00B154B9"/>
    <w:rsid w:val="00B15844"/>
    <w:rsid w:val="00B164D2"/>
    <w:rsid w:val="00B167B2"/>
    <w:rsid w:val="00B16E1D"/>
    <w:rsid w:val="00B16FD0"/>
    <w:rsid w:val="00B1726D"/>
    <w:rsid w:val="00B17352"/>
    <w:rsid w:val="00B1756D"/>
    <w:rsid w:val="00B17925"/>
    <w:rsid w:val="00B179F6"/>
    <w:rsid w:val="00B17A1D"/>
    <w:rsid w:val="00B2027D"/>
    <w:rsid w:val="00B20395"/>
    <w:rsid w:val="00B20397"/>
    <w:rsid w:val="00B20476"/>
    <w:rsid w:val="00B20B51"/>
    <w:rsid w:val="00B2100C"/>
    <w:rsid w:val="00B21252"/>
    <w:rsid w:val="00B2161A"/>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A60"/>
    <w:rsid w:val="00B26C5A"/>
    <w:rsid w:val="00B26CD2"/>
    <w:rsid w:val="00B26CDB"/>
    <w:rsid w:val="00B26CF4"/>
    <w:rsid w:val="00B26D8B"/>
    <w:rsid w:val="00B26FD2"/>
    <w:rsid w:val="00B27067"/>
    <w:rsid w:val="00B27237"/>
    <w:rsid w:val="00B27309"/>
    <w:rsid w:val="00B27334"/>
    <w:rsid w:val="00B273C3"/>
    <w:rsid w:val="00B2779D"/>
    <w:rsid w:val="00B2797B"/>
    <w:rsid w:val="00B27BD4"/>
    <w:rsid w:val="00B27FDE"/>
    <w:rsid w:val="00B30233"/>
    <w:rsid w:val="00B30242"/>
    <w:rsid w:val="00B305BB"/>
    <w:rsid w:val="00B3069A"/>
    <w:rsid w:val="00B30798"/>
    <w:rsid w:val="00B309A6"/>
    <w:rsid w:val="00B30FE4"/>
    <w:rsid w:val="00B31817"/>
    <w:rsid w:val="00B3196C"/>
    <w:rsid w:val="00B31B7E"/>
    <w:rsid w:val="00B32362"/>
    <w:rsid w:val="00B32450"/>
    <w:rsid w:val="00B32C83"/>
    <w:rsid w:val="00B32D06"/>
    <w:rsid w:val="00B32F07"/>
    <w:rsid w:val="00B33260"/>
    <w:rsid w:val="00B33880"/>
    <w:rsid w:val="00B33E99"/>
    <w:rsid w:val="00B33F18"/>
    <w:rsid w:val="00B33F9A"/>
    <w:rsid w:val="00B34078"/>
    <w:rsid w:val="00B343AC"/>
    <w:rsid w:val="00B34EB8"/>
    <w:rsid w:val="00B34EC7"/>
    <w:rsid w:val="00B3520F"/>
    <w:rsid w:val="00B352B9"/>
    <w:rsid w:val="00B358C0"/>
    <w:rsid w:val="00B35929"/>
    <w:rsid w:val="00B35CCB"/>
    <w:rsid w:val="00B36587"/>
    <w:rsid w:val="00B36A8B"/>
    <w:rsid w:val="00B36D68"/>
    <w:rsid w:val="00B375E2"/>
    <w:rsid w:val="00B37912"/>
    <w:rsid w:val="00B40046"/>
    <w:rsid w:val="00B4076B"/>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982"/>
    <w:rsid w:val="00B44A1E"/>
    <w:rsid w:val="00B44A3A"/>
    <w:rsid w:val="00B44DC7"/>
    <w:rsid w:val="00B44F0C"/>
    <w:rsid w:val="00B4562E"/>
    <w:rsid w:val="00B459FC"/>
    <w:rsid w:val="00B45A00"/>
    <w:rsid w:val="00B45B37"/>
    <w:rsid w:val="00B45BEC"/>
    <w:rsid w:val="00B45C48"/>
    <w:rsid w:val="00B46117"/>
    <w:rsid w:val="00B4681E"/>
    <w:rsid w:val="00B4682E"/>
    <w:rsid w:val="00B469AB"/>
    <w:rsid w:val="00B46B49"/>
    <w:rsid w:val="00B46BC7"/>
    <w:rsid w:val="00B471D0"/>
    <w:rsid w:val="00B473D6"/>
    <w:rsid w:val="00B47475"/>
    <w:rsid w:val="00B47CCA"/>
    <w:rsid w:val="00B50C25"/>
    <w:rsid w:val="00B5108F"/>
    <w:rsid w:val="00B5202B"/>
    <w:rsid w:val="00B52642"/>
    <w:rsid w:val="00B52853"/>
    <w:rsid w:val="00B53059"/>
    <w:rsid w:val="00B535A3"/>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B08"/>
    <w:rsid w:val="00B61D73"/>
    <w:rsid w:val="00B621DD"/>
    <w:rsid w:val="00B6256B"/>
    <w:rsid w:val="00B625A6"/>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9"/>
    <w:rsid w:val="00B677BE"/>
    <w:rsid w:val="00B67848"/>
    <w:rsid w:val="00B67854"/>
    <w:rsid w:val="00B679BD"/>
    <w:rsid w:val="00B70040"/>
    <w:rsid w:val="00B704DE"/>
    <w:rsid w:val="00B706B5"/>
    <w:rsid w:val="00B707E9"/>
    <w:rsid w:val="00B70B3B"/>
    <w:rsid w:val="00B71543"/>
    <w:rsid w:val="00B71926"/>
    <w:rsid w:val="00B71D78"/>
    <w:rsid w:val="00B72031"/>
    <w:rsid w:val="00B725E3"/>
    <w:rsid w:val="00B7337E"/>
    <w:rsid w:val="00B735FC"/>
    <w:rsid w:val="00B73602"/>
    <w:rsid w:val="00B73611"/>
    <w:rsid w:val="00B73633"/>
    <w:rsid w:val="00B73B97"/>
    <w:rsid w:val="00B73D43"/>
    <w:rsid w:val="00B73E40"/>
    <w:rsid w:val="00B73EA8"/>
    <w:rsid w:val="00B74820"/>
    <w:rsid w:val="00B748CF"/>
    <w:rsid w:val="00B74EEB"/>
    <w:rsid w:val="00B750A1"/>
    <w:rsid w:val="00B752AA"/>
    <w:rsid w:val="00B75534"/>
    <w:rsid w:val="00B760AC"/>
    <w:rsid w:val="00B762CB"/>
    <w:rsid w:val="00B7640D"/>
    <w:rsid w:val="00B764F6"/>
    <w:rsid w:val="00B76562"/>
    <w:rsid w:val="00B766D3"/>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A5A"/>
    <w:rsid w:val="00B80CBD"/>
    <w:rsid w:val="00B81537"/>
    <w:rsid w:val="00B81629"/>
    <w:rsid w:val="00B81BA5"/>
    <w:rsid w:val="00B81D8D"/>
    <w:rsid w:val="00B82018"/>
    <w:rsid w:val="00B82097"/>
    <w:rsid w:val="00B825D3"/>
    <w:rsid w:val="00B82D9A"/>
    <w:rsid w:val="00B82FC1"/>
    <w:rsid w:val="00B830AF"/>
    <w:rsid w:val="00B8311E"/>
    <w:rsid w:val="00B833DB"/>
    <w:rsid w:val="00B8365C"/>
    <w:rsid w:val="00B837C3"/>
    <w:rsid w:val="00B83D65"/>
    <w:rsid w:val="00B83F5B"/>
    <w:rsid w:val="00B840B2"/>
    <w:rsid w:val="00B841BC"/>
    <w:rsid w:val="00B8445D"/>
    <w:rsid w:val="00B845AF"/>
    <w:rsid w:val="00B8468F"/>
    <w:rsid w:val="00B84D86"/>
    <w:rsid w:val="00B84DBD"/>
    <w:rsid w:val="00B84E1D"/>
    <w:rsid w:val="00B84F22"/>
    <w:rsid w:val="00B84FC6"/>
    <w:rsid w:val="00B85017"/>
    <w:rsid w:val="00B85156"/>
    <w:rsid w:val="00B856D9"/>
    <w:rsid w:val="00B863D8"/>
    <w:rsid w:val="00B865F5"/>
    <w:rsid w:val="00B86C62"/>
    <w:rsid w:val="00B8723C"/>
    <w:rsid w:val="00B8745C"/>
    <w:rsid w:val="00B8787F"/>
    <w:rsid w:val="00B87B90"/>
    <w:rsid w:val="00B909F9"/>
    <w:rsid w:val="00B90A92"/>
    <w:rsid w:val="00B91B87"/>
    <w:rsid w:val="00B92108"/>
    <w:rsid w:val="00B92548"/>
    <w:rsid w:val="00B926A6"/>
    <w:rsid w:val="00B92961"/>
    <w:rsid w:val="00B92B27"/>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961"/>
    <w:rsid w:val="00B95AC7"/>
    <w:rsid w:val="00B95B5E"/>
    <w:rsid w:val="00B95DC7"/>
    <w:rsid w:val="00B95EA0"/>
    <w:rsid w:val="00B96238"/>
    <w:rsid w:val="00B9657F"/>
    <w:rsid w:val="00B96662"/>
    <w:rsid w:val="00B96CEC"/>
    <w:rsid w:val="00B96F95"/>
    <w:rsid w:val="00B976BC"/>
    <w:rsid w:val="00BA00B9"/>
    <w:rsid w:val="00BA00D1"/>
    <w:rsid w:val="00BA0282"/>
    <w:rsid w:val="00BA0340"/>
    <w:rsid w:val="00BA0390"/>
    <w:rsid w:val="00BA06C7"/>
    <w:rsid w:val="00BA06F3"/>
    <w:rsid w:val="00BA1024"/>
    <w:rsid w:val="00BA117C"/>
    <w:rsid w:val="00BA15F2"/>
    <w:rsid w:val="00BA1A87"/>
    <w:rsid w:val="00BA1F02"/>
    <w:rsid w:val="00BA289A"/>
    <w:rsid w:val="00BA33BD"/>
    <w:rsid w:val="00BA3950"/>
    <w:rsid w:val="00BA3960"/>
    <w:rsid w:val="00BA3A6E"/>
    <w:rsid w:val="00BA3C27"/>
    <w:rsid w:val="00BA43B0"/>
    <w:rsid w:val="00BA466D"/>
    <w:rsid w:val="00BA4DDF"/>
    <w:rsid w:val="00BA549F"/>
    <w:rsid w:val="00BA54EE"/>
    <w:rsid w:val="00BA560C"/>
    <w:rsid w:val="00BA579F"/>
    <w:rsid w:val="00BA5834"/>
    <w:rsid w:val="00BA5B78"/>
    <w:rsid w:val="00BA6623"/>
    <w:rsid w:val="00BA6D5A"/>
    <w:rsid w:val="00BA6DA7"/>
    <w:rsid w:val="00BA7166"/>
    <w:rsid w:val="00BA75CE"/>
    <w:rsid w:val="00BA7CF1"/>
    <w:rsid w:val="00BA7D98"/>
    <w:rsid w:val="00BB02E3"/>
    <w:rsid w:val="00BB0380"/>
    <w:rsid w:val="00BB08A1"/>
    <w:rsid w:val="00BB0F3E"/>
    <w:rsid w:val="00BB0FB5"/>
    <w:rsid w:val="00BB178B"/>
    <w:rsid w:val="00BB1C59"/>
    <w:rsid w:val="00BB1EDE"/>
    <w:rsid w:val="00BB23E7"/>
    <w:rsid w:val="00BB2627"/>
    <w:rsid w:val="00BB2973"/>
    <w:rsid w:val="00BB2A99"/>
    <w:rsid w:val="00BB2B28"/>
    <w:rsid w:val="00BB2C86"/>
    <w:rsid w:val="00BB2E54"/>
    <w:rsid w:val="00BB2EFC"/>
    <w:rsid w:val="00BB3078"/>
    <w:rsid w:val="00BB30BF"/>
    <w:rsid w:val="00BB3194"/>
    <w:rsid w:val="00BB33EF"/>
    <w:rsid w:val="00BB3752"/>
    <w:rsid w:val="00BB3791"/>
    <w:rsid w:val="00BB3A2C"/>
    <w:rsid w:val="00BB4384"/>
    <w:rsid w:val="00BB4775"/>
    <w:rsid w:val="00BB489B"/>
    <w:rsid w:val="00BB4A46"/>
    <w:rsid w:val="00BB4D5D"/>
    <w:rsid w:val="00BB4EA2"/>
    <w:rsid w:val="00BB4FA7"/>
    <w:rsid w:val="00BB5476"/>
    <w:rsid w:val="00BB5677"/>
    <w:rsid w:val="00BB60A0"/>
    <w:rsid w:val="00BB6137"/>
    <w:rsid w:val="00BB6C42"/>
    <w:rsid w:val="00BB7833"/>
    <w:rsid w:val="00BB7A0F"/>
    <w:rsid w:val="00BB7EC0"/>
    <w:rsid w:val="00BC005E"/>
    <w:rsid w:val="00BC0510"/>
    <w:rsid w:val="00BC06FA"/>
    <w:rsid w:val="00BC0739"/>
    <w:rsid w:val="00BC07E3"/>
    <w:rsid w:val="00BC09F9"/>
    <w:rsid w:val="00BC0E67"/>
    <w:rsid w:val="00BC15A0"/>
    <w:rsid w:val="00BC18C4"/>
    <w:rsid w:val="00BC1946"/>
    <w:rsid w:val="00BC1F12"/>
    <w:rsid w:val="00BC28DE"/>
    <w:rsid w:val="00BC2923"/>
    <w:rsid w:val="00BC2925"/>
    <w:rsid w:val="00BC2C32"/>
    <w:rsid w:val="00BC3018"/>
    <w:rsid w:val="00BC3084"/>
    <w:rsid w:val="00BC33E8"/>
    <w:rsid w:val="00BC3491"/>
    <w:rsid w:val="00BC36B4"/>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A04"/>
    <w:rsid w:val="00BC715E"/>
    <w:rsid w:val="00BC71C4"/>
    <w:rsid w:val="00BC770D"/>
    <w:rsid w:val="00BC772B"/>
    <w:rsid w:val="00BC7BBD"/>
    <w:rsid w:val="00BC7BD7"/>
    <w:rsid w:val="00BD01ED"/>
    <w:rsid w:val="00BD0790"/>
    <w:rsid w:val="00BD09A5"/>
    <w:rsid w:val="00BD0E08"/>
    <w:rsid w:val="00BD112C"/>
    <w:rsid w:val="00BD1276"/>
    <w:rsid w:val="00BD1732"/>
    <w:rsid w:val="00BD1962"/>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A93"/>
    <w:rsid w:val="00BD54FC"/>
    <w:rsid w:val="00BD5D5E"/>
    <w:rsid w:val="00BD6082"/>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229E"/>
    <w:rsid w:val="00BE2499"/>
    <w:rsid w:val="00BE2651"/>
    <w:rsid w:val="00BE27E0"/>
    <w:rsid w:val="00BE2E4E"/>
    <w:rsid w:val="00BE322F"/>
    <w:rsid w:val="00BE32E8"/>
    <w:rsid w:val="00BE3782"/>
    <w:rsid w:val="00BE38A2"/>
    <w:rsid w:val="00BE3A16"/>
    <w:rsid w:val="00BE3A87"/>
    <w:rsid w:val="00BE40D2"/>
    <w:rsid w:val="00BE418B"/>
    <w:rsid w:val="00BE4434"/>
    <w:rsid w:val="00BE4523"/>
    <w:rsid w:val="00BE4576"/>
    <w:rsid w:val="00BE462B"/>
    <w:rsid w:val="00BE4AB4"/>
    <w:rsid w:val="00BE4B10"/>
    <w:rsid w:val="00BE4C20"/>
    <w:rsid w:val="00BE4DC1"/>
    <w:rsid w:val="00BE4F82"/>
    <w:rsid w:val="00BE50A4"/>
    <w:rsid w:val="00BE51DC"/>
    <w:rsid w:val="00BE5FA9"/>
    <w:rsid w:val="00BE6319"/>
    <w:rsid w:val="00BE6360"/>
    <w:rsid w:val="00BE63C8"/>
    <w:rsid w:val="00BE6D02"/>
    <w:rsid w:val="00BE6D3A"/>
    <w:rsid w:val="00BE6E24"/>
    <w:rsid w:val="00BE77BF"/>
    <w:rsid w:val="00BE7865"/>
    <w:rsid w:val="00BE7A73"/>
    <w:rsid w:val="00BE7F12"/>
    <w:rsid w:val="00BF0007"/>
    <w:rsid w:val="00BF01D1"/>
    <w:rsid w:val="00BF0692"/>
    <w:rsid w:val="00BF0D59"/>
    <w:rsid w:val="00BF11B1"/>
    <w:rsid w:val="00BF134A"/>
    <w:rsid w:val="00BF17AC"/>
    <w:rsid w:val="00BF28F1"/>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B57"/>
    <w:rsid w:val="00BF4CFA"/>
    <w:rsid w:val="00BF4E58"/>
    <w:rsid w:val="00BF5086"/>
    <w:rsid w:val="00BF50F6"/>
    <w:rsid w:val="00BF524D"/>
    <w:rsid w:val="00BF5594"/>
    <w:rsid w:val="00BF567E"/>
    <w:rsid w:val="00BF58C4"/>
    <w:rsid w:val="00BF5A3F"/>
    <w:rsid w:val="00BF5B5F"/>
    <w:rsid w:val="00BF5F21"/>
    <w:rsid w:val="00BF5F55"/>
    <w:rsid w:val="00BF618C"/>
    <w:rsid w:val="00BF6291"/>
    <w:rsid w:val="00BF631F"/>
    <w:rsid w:val="00BF64D6"/>
    <w:rsid w:val="00BF6B26"/>
    <w:rsid w:val="00BF6CEF"/>
    <w:rsid w:val="00BF74A2"/>
    <w:rsid w:val="00BF796B"/>
    <w:rsid w:val="00BF7B88"/>
    <w:rsid w:val="00BF7D26"/>
    <w:rsid w:val="00C000E8"/>
    <w:rsid w:val="00C00395"/>
    <w:rsid w:val="00C004FD"/>
    <w:rsid w:val="00C00773"/>
    <w:rsid w:val="00C00B65"/>
    <w:rsid w:val="00C012B2"/>
    <w:rsid w:val="00C01782"/>
    <w:rsid w:val="00C0193D"/>
    <w:rsid w:val="00C01A7A"/>
    <w:rsid w:val="00C01E7D"/>
    <w:rsid w:val="00C02190"/>
    <w:rsid w:val="00C0258E"/>
    <w:rsid w:val="00C026E7"/>
    <w:rsid w:val="00C03010"/>
    <w:rsid w:val="00C03363"/>
    <w:rsid w:val="00C034AB"/>
    <w:rsid w:val="00C035E6"/>
    <w:rsid w:val="00C03807"/>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FCF"/>
    <w:rsid w:val="00C11019"/>
    <w:rsid w:val="00C117FC"/>
    <w:rsid w:val="00C11AD2"/>
    <w:rsid w:val="00C121D6"/>
    <w:rsid w:val="00C12343"/>
    <w:rsid w:val="00C12CDA"/>
    <w:rsid w:val="00C131F1"/>
    <w:rsid w:val="00C133E3"/>
    <w:rsid w:val="00C13435"/>
    <w:rsid w:val="00C1364D"/>
    <w:rsid w:val="00C13A17"/>
    <w:rsid w:val="00C13C8D"/>
    <w:rsid w:val="00C14D82"/>
    <w:rsid w:val="00C14EA8"/>
    <w:rsid w:val="00C15032"/>
    <w:rsid w:val="00C150BC"/>
    <w:rsid w:val="00C1543E"/>
    <w:rsid w:val="00C15561"/>
    <w:rsid w:val="00C15693"/>
    <w:rsid w:val="00C15F84"/>
    <w:rsid w:val="00C15FB1"/>
    <w:rsid w:val="00C16500"/>
    <w:rsid w:val="00C16792"/>
    <w:rsid w:val="00C1720A"/>
    <w:rsid w:val="00C17250"/>
    <w:rsid w:val="00C1735C"/>
    <w:rsid w:val="00C173BF"/>
    <w:rsid w:val="00C1741F"/>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D7C"/>
    <w:rsid w:val="00C2304B"/>
    <w:rsid w:val="00C234C6"/>
    <w:rsid w:val="00C23504"/>
    <w:rsid w:val="00C23B99"/>
    <w:rsid w:val="00C23BB2"/>
    <w:rsid w:val="00C23D6D"/>
    <w:rsid w:val="00C2495C"/>
    <w:rsid w:val="00C24F96"/>
    <w:rsid w:val="00C25CED"/>
    <w:rsid w:val="00C25F6C"/>
    <w:rsid w:val="00C2609B"/>
    <w:rsid w:val="00C26538"/>
    <w:rsid w:val="00C26597"/>
    <w:rsid w:val="00C26A46"/>
    <w:rsid w:val="00C26A84"/>
    <w:rsid w:val="00C275D4"/>
    <w:rsid w:val="00C27920"/>
    <w:rsid w:val="00C27B2A"/>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8AF"/>
    <w:rsid w:val="00C35CF9"/>
    <w:rsid w:val="00C35E6B"/>
    <w:rsid w:val="00C35E6F"/>
    <w:rsid w:val="00C36515"/>
    <w:rsid w:val="00C36780"/>
    <w:rsid w:val="00C36E5B"/>
    <w:rsid w:val="00C379E3"/>
    <w:rsid w:val="00C37A41"/>
    <w:rsid w:val="00C37AF0"/>
    <w:rsid w:val="00C4018B"/>
    <w:rsid w:val="00C40681"/>
    <w:rsid w:val="00C40B2D"/>
    <w:rsid w:val="00C41008"/>
    <w:rsid w:val="00C411FA"/>
    <w:rsid w:val="00C41626"/>
    <w:rsid w:val="00C41735"/>
    <w:rsid w:val="00C41956"/>
    <w:rsid w:val="00C41AD4"/>
    <w:rsid w:val="00C41BF1"/>
    <w:rsid w:val="00C42214"/>
    <w:rsid w:val="00C42629"/>
    <w:rsid w:val="00C42715"/>
    <w:rsid w:val="00C42D25"/>
    <w:rsid w:val="00C433C6"/>
    <w:rsid w:val="00C433DE"/>
    <w:rsid w:val="00C43831"/>
    <w:rsid w:val="00C43A74"/>
    <w:rsid w:val="00C43E34"/>
    <w:rsid w:val="00C4410B"/>
    <w:rsid w:val="00C4432A"/>
    <w:rsid w:val="00C44758"/>
    <w:rsid w:val="00C44B1A"/>
    <w:rsid w:val="00C44EDC"/>
    <w:rsid w:val="00C452B5"/>
    <w:rsid w:val="00C45495"/>
    <w:rsid w:val="00C45879"/>
    <w:rsid w:val="00C45AB2"/>
    <w:rsid w:val="00C45D4C"/>
    <w:rsid w:val="00C465BA"/>
    <w:rsid w:val="00C465C3"/>
    <w:rsid w:val="00C46A4F"/>
    <w:rsid w:val="00C470DF"/>
    <w:rsid w:val="00C47104"/>
    <w:rsid w:val="00C471B0"/>
    <w:rsid w:val="00C4779B"/>
    <w:rsid w:val="00C47F93"/>
    <w:rsid w:val="00C500BF"/>
    <w:rsid w:val="00C501B8"/>
    <w:rsid w:val="00C501DE"/>
    <w:rsid w:val="00C5117A"/>
    <w:rsid w:val="00C51297"/>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91D"/>
    <w:rsid w:val="00C53C20"/>
    <w:rsid w:val="00C53F08"/>
    <w:rsid w:val="00C541C5"/>
    <w:rsid w:val="00C54347"/>
    <w:rsid w:val="00C5439B"/>
    <w:rsid w:val="00C54516"/>
    <w:rsid w:val="00C54654"/>
    <w:rsid w:val="00C548D9"/>
    <w:rsid w:val="00C54BE0"/>
    <w:rsid w:val="00C54E59"/>
    <w:rsid w:val="00C5564A"/>
    <w:rsid w:val="00C55A26"/>
    <w:rsid w:val="00C55C52"/>
    <w:rsid w:val="00C56388"/>
    <w:rsid w:val="00C563CA"/>
    <w:rsid w:val="00C566AC"/>
    <w:rsid w:val="00C56720"/>
    <w:rsid w:val="00C56C2C"/>
    <w:rsid w:val="00C56FC2"/>
    <w:rsid w:val="00C57698"/>
    <w:rsid w:val="00C5776C"/>
    <w:rsid w:val="00C577E7"/>
    <w:rsid w:val="00C57EDF"/>
    <w:rsid w:val="00C602AB"/>
    <w:rsid w:val="00C6043F"/>
    <w:rsid w:val="00C605BB"/>
    <w:rsid w:val="00C60BF5"/>
    <w:rsid w:val="00C60F62"/>
    <w:rsid w:val="00C61210"/>
    <w:rsid w:val="00C61894"/>
    <w:rsid w:val="00C61AA0"/>
    <w:rsid w:val="00C621CA"/>
    <w:rsid w:val="00C622E1"/>
    <w:rsid w:val="00C625A0"/>
    <w:rsid w:val="00C63062"/>
    <w:rsid w:val="00C63082"/>
    <w:rsid w:val="00C63691"/>
    <w:rsid w:val="00C63751"/>
    <w:rsid w:val="00C6393D"/>
    <w:rsid w:val="00C63C70"/>
    <w:rsid w:val="00C63E0F"/>
    <w:rsid w:val="00C63EC9"/>
    <w:rsid w:val="00C64404"/>
    <w:rsid w:val="00C648EF"/>
    <w:rsid w:val="00C64A0D"/>
    <w:rsid w:val="00C65544"/>
    <w:rsid w:val="00C65621"/>
    <w:rsid w:val="00C65936"/>
    <w:rsid w:val="00C659B8"/>
    <w:rsid w:val="00C65E6B"/>
    <w:rsid w:val="00C65F6A"/>
    <w:rsid w:val="00C663D8"/>
    <w:rsid w:val="00C6689A"/>
    <w:rsid w:val="00C66D2D"/>
    <w:rsid w:val="00C70444"/>
    <w:rsid w:val="00C70C2E"/>
    <w:rsid w:val="00C70D8B"/>
    <w:rsid w:val="00C71E46"/>
    <w:rsid w:val="00C71F21"/>
    <w:rsid w:val="00C72039"/>
    <w:rsid w:val="00C72094"/>
    <w:rsid w:val="00C72556"/>
    <w:rsid w:val="00C725C6"/>
    <w:rsid w:val="00C726B7"/>
    <w:rsid w:val="00C72A0A"/>
    <w:rsid w:val="00C72A59"/>
    <w:rsid w:val="00C72AF8"/>
    <w:rsid w:val="00C72FB7"/>
    <w:rsid w:val="00C7319B"/>
    <w:rsid w:val="00C73F43"/>
    <w:rsid w:val="00C73FCE"/>
    <w:rsid w:val="00C73FD0"/>
    <w:rsid w:val="00C740B3"/>
    <w:rsid w:val="00C749C9"/>
    <w:rsid w:val="00C75150"/>
    <w:rsid w:val="00C76A89"/>
    <w:rsid w:val="00C76C93"/>
    <w:rsid w:val="00C7709A"/>
    <w:rsid w:val="00C77482"/>
    <w:rsid w:val="00C774CD"/>
    <w:rsid w:val="00C778DF"/>
    <w:rsid w:val="00C77952"/>
    <w:rsid w:val="00C77A3B"/>
    <w:rsid w:val="00C77FEA"/>
    <w:rsid w:val="00C80054"/>
    <w:rsid w:val="00C803AC"/>
    <w:rsid w:val="00C8051A"/>
    <w:rsid w:val="00C8055C"/>
    <w:rsid w:val="00C80677"/>
    <w:rsid w:val="00C80FA1"/>
    <w:rsid w:val="00C810AB"/>
    <w:rsid w:val="00C811A8"/>
    <w:rsid w:val="00C8136A"/>
    <w:rsid w:val="00C81486"/>
    <w:rsid w:val="00C814D0"/>
    <w:rsid w:val="00C817A0"/>
    <w:rsid w:val="00C81D50"/>
    <w:rsid w:val="00C81ED1"/>
    <w:rsid w:val="00C830DB"/>
    <w:rsid w:val="00C8323D"/>
    <w:rsid w:val="00C83DAB"/>
    <w:rsid w:val="00C83F82"/>
    <w:rsid w:val="00C84104"/>
    <w:rsid w:val="00C842C6"/>
    <w:rsid w:val="00C84339"/>
    <w:rsid w:val="00C84348"/>
    <w:rsid w:val="00C845B2"/>
    <w:rsid w:val="00C84757"/>
    <w:rsid w:val="00C8488B"/>
    <w:rsid w:val="00C84B90"/>
    <w:rsid w:val="00C852AE"/>
    <w:rsid w:val="00C856FC"/>
    <w:rsid w:val="00C85A9D"/>
    <w:rsid w:val="00C85B84"/>
    <w:rsid w:val="00C85EB1"/>
    <w:rsid w:val="00C85F8D"/>
    <w:rsid w:val="00C864BE"/>
    <w:rsid w:val="00C864E1"/>
    <w:rsid w:val="00C866E6"/>
    <w:rsid w:val="00C869AB"/>
    <w:rsid w:val="00C86AB6"/>
    <w:rsid w:val="00C86B5C"/>
    <w:rsid w:val="00C86B79"/>
    <w:rsid w:val="00C87155"/>
    <w:rsid w:val="00C871D9"/>
    <w:rsid w:val="00C87DA6"/>
    <w:rsid w:val="00C906FA"/>
    <w:rsid w:val="00C90951"/>
    <w:rsid w:val="00C90FB5"/>
    <w:rsid w:val="00C91117"/>
    <w:rsid w:val="00C91245"/>
    <w:rsid w:val="00C9153B"/>
    <w:rsid w:val="00C918EB"/>
    <w:rsid w:val="00C91DE3"/>
    <w:rsid w:val="00C91EF0"/>
    <w:rsid w:val="00C9201A"/>
    <w:rsid w:val="00C9211B"/>
    <w:rsid w:val="00C923FE"/>
    <w:rsid w:val="00C9284B"/>
    <w:rsid w:val="00C92AE3"/>
    <w:rsid w:val="00C92CDA"/>
    <w:rsid w:val="00C933DB"/>
    <w:rsid w:val="00C93404"/>
    <w:rsid w:val="00C934E8"/>
    <w:rsid w:val="00C9377D"/>
    <w:rsid w:val="00C939D4"/>
    <w:rsid w:val="00C939F0"/>
    <w:rsid w:val="00C93BBD"/>
    <w:rsid w:val="00C9415C"/>
    <w:rsid w:val="00C9421F"/>
    <w:rsid w:val="00C94A13"/>
    <w:rsid w:val="00C95754"/>
    <w:rsid w:val="00C95EC4"/>
    <w:rsid w:val="00C9644B"/>
    <w:rsid w:val="00C97127"/>
    <w:rsid w:val="00C972E4"/>
    <w:rsid w:val="00C976E6"/>
    <w:rsid w:val="00C9788C"/>
    <w:rsid w:val="00CA019C"/>
    <w:rsid w:val="00CA019D"/>
    <w:rsid w:val="00CA0474"/>
    <w:rsid w:val="00CA04CB"/>
    <w:rsid w:val="00CA0583"/>
    <w:rsid w:val="00CA07E6"/>
    <w:rsid w:val="00CA17B9"/>
    <w:rsid w:val="00CA1CF2"/>
    <w:rsid w:val="00CA2401"/>
    <w:rsid w:val="00CA246D"/>
    <w:rsid w:val="00CA256E"/>
    <w:rsid w:val="00CA263C"/>
    <w:rsid w:val="00CA2F1A"/>
    <w:rsid w:val="00CA3849"/>
    <w:rsid w:val="00CA3AFC"/>
    <w:rsid w:val="00CA4967"/>
    <w:rsid w:val="00CA4990"/>
    <w:rsid w:val="00CA4AC0"/>
    <w:rsid w:val="00CA4E22"/>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717"/>
    <w:rsid w:val="00CB0941"/>
    <w:rsid w:val="00CB0BAB"/>
    <w:rsid w:val="00CB0C10"/>
    <w:rsid w:val="00CB1036"/>
    <w:rsid w:val="00CB13B5"/>
    <w:rsid w:val="00CB198E"/>
    <w:rsid w:val="00CB19CA"/>
    <w:rsid w:val="00CB1CAB"/>
    <w:rsid w:val="00CB208F"/>
    <w:rsid w:val="00CB259D"/>
    <w:rsid w:val="00CB27EE"/>
    <w:rsid w:val="00CB2991"/>
    <w:rsid w:val="00CB308A"/>
    <w:rsid w:val="00CB30B7"/>
    <w:rsid w:val="00CB3360"/>
    <w:rsid w:val="00CB3CE1"/>
    <w:rsid w:val="00CB3D6E"/>
    <w:rsid w:val="00CB42BF"/>
    <w:rsid w:val="00CB4668"/>
    <w:rsid w:val="00CB4F1A"/>
    <w:rsid w:val="00CB4F90"/>
    <w:rsid w:val="00CB5094"/>
    <w:rsid w:val="00CB53B9"/>
    <w:rsid w:val="00CB591B"/>
    <w:rsid w:val="00CB5BC6"/>
    <w:rsid w:val="00CB5BD6"/>
    <w:rsid w:val="00CB5FC8"/>
    <w:rsid w:val="00CB6933"/>
    <w:rsid w:val="00CB6E91"/>
    <w:rsid w:val="00CB6FBB"/>
    <w:rsid w:val="00CB768F"/>
    <w:rsid w:val="00CC02ED"/>
    <w:rsid w:val="00CC075E"/>
    <w:rsid w:val="00CC0BD0"/>
    <w:rsid w:val="00CC1430"/>
    <w:rsid w:val="00CC1694"/>
    <w:rsid w:val="00CC18E3"/>
    <w:rsid w:val="00CC1ED3"/>
    <w:rsid w:val="00CC264F"/>
    <w:rsid w:val="00CC2ACA"/>
    <w:rsid w:val="00CC2B59"/>
    <w:rsid w:val="00CC2E86"/>
    <w:rsid w:val="00CC30D8"/>
    <w:rsid w:val="00CC3810"/>
    <w:rsid w:val="00CC3DEB"/>
    <w:rsid w:val="00CC3E6E"/>
    <w:rsid w:val="00CC403D"/>
    <w:rsid w:val="00CC4138"/>
    <w:rsid w:val="00CC4659"/>
    <w:rsid w:val="00CC46E9"/>
    <w:rsid w:val="00CC47A0"/>
    <w:rsid w:val="00CC4F6F"/>
    <w:rsid w:val="00CC5029"/>
    <w:rsid w:val="00CC581C"/>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1204"/>
    <w:rsid w:val="00CD128E"/>
    <w:rsid w:val="00CD17A5"/>
    <w:rsid w:val="00CD1C55"/>
    <w:rsid w:val="00CD1D20"/>
    <w:rsid w:val="00CD1DE2"/>
    <w:rsid w:val="00CD1EAC"/>
    <w:rsid w:val="00CD20A3"/>
    <w:rsid w:val="00CD227A"/>
    <w:rsid w:val="00CD2389"/>
    <w:rsid w:val="00CD241F"/>
    <w:rsid w:val="00CD28BD"/>
    <w:rsid w:val="00CD2D66"/>
    <w:rsid w:val="00CD3E7C"/>
    <w:rsid w:val="00CD3F1B"/>
    <w:rsid w:val="00CD44E0"/>
    <w:rsid w:val="00CD4579"/>
    <w:rsid w:val="00CD4DAD"/>
    <w:rsid w:val="00CD514B"/>
    <w:rsid w:val="00CD53AB"/>
    <w:rsid w:val="00CD5D2F"/>
    <w:rsid w:val="00CD6376"/>
    <w:rsid w:val="00CD637F"/>
    <w:rsid w:val="00CD65F4"/>
    <w:rsid w:val="00CD6D20"/>
    <w:rsid w:val="00CD7285"/>
    <w:rsid w:val="00CD75B3"/>
    <w:rsid w:val="00CD77FD"/>
    <w:rsid w:val="00CD78B8"/>
    <w:rsid w:val="00CE005C"/>
    <w:rsid w:val="00CE06DB"/>
    <w:rsid w:val="00CE0A9A"/>
    <w:rsid w:val="00CE0AF0"/>
    <w:rsid w:val="00CE0EAD"/>
    <w:rsid w:val="00CE1043"/>
    <w:rsid w:val="00CE1916"/>
    <w:rsid w:val="00CE19D4"/>
    <w:rsid w:val="00CE1A94"/>
    <w:rsid w:val="00CE1A96"/>
    <w:rsid w:val="00CE1D40"/>
    <w:rsid w:val="00CE2695"/>
    <w:rsid w:val="00CE2C51"/>
    <w:rsid w:val="00CE3193"/>
    <w:rsid w:val="00CE344A"/>
    <w:rsid w:val="00CE35DB"/>
    <w:rsid w:val="00CE4646"/>
    <w:rsid w:val="00CE4D37"/>
    <w:rsid w:val="00CE5545"/>
    <w:rsid w:val="00CE580A"/>
    <w:rsid w:val="00CE59CF"/>
    <w:rsid w:val="00CE5CEB"/>
    <w:rsid w:val="00CE613B"/>
    <w:rsid w:val="00CE64F9"/>
    <w:rsid w:val="00CE698E"/>
    <w:rsid w:val="00CE6B45"/>
    <w:rsid w:val="00CE6C67"/>
    <w:rsid w:val="00CE7011"/>
    <w:rsid w:val="00CE7981"/>
    <w:rsid w:val="00CE7BB8"/>
    <w:rsid w:val="00CF010B"/>
    <w:rsid w:val="00CF018F"/>
    <w:rsid w:val="00CF0616"/>
    <w:rsid w:val="00CF072E"/>
    <w:rsid w:val="00CF0EE5"/>
    <w:rsid w:val="00CF0F9A"/>
    <w:rsid w:val="00CF0FC2"/>
    <w:rsid w:val="00CF121A"/>
    <w:rsid w:val="00CF1C07"/>
    <w:rsid w:val="00CF1D33"/>
    <w:rsid w:val="00CF1F1A"/>
    <w:rsid w:val="00CF22CA"/>
    <w:rsid w:val="00CF22FB"/>
    <w:rsid w:val="00CF2BCA"/>
    <w:rsid w:val="00CF2C0A"/>
    <w:rsid w:val="00CF30AB"/>
    <w:rsid w:val="00CF3271"/>
    <w:rsid w:val="00CF37B1"/>
    <w:rsid w:val="00CF37FB"/>
    <w:rsid w:val="00CF3F1E"/>
    <w:rsid w:val="00CF42E3"/>
    <w:rsid w:val="00CF4318"/>
    <w:rsid w:val="00CF4549"/>
    <w:rsid w:val="00CF46F0"/>
    <w:rsid w:val="00CF4822"/>
    <w:rsid w:val="00CF4BDC"/>
    <w:rsid w:val="00CF4C7D"/>
    <w:rsid w:val="00CF4DB8"/>
    <w:rsid w:val="00CF4F38"/>
    <w:rsid w:val="00CF50BF"/>
    <w:rsid w:val="00CF5142"/>
    <w:rsid w:val="00CF52B6"/>
    <w:rsid w:val="00CF5408"/>
    <w:rsid w:val="00CF5E80"/>
    <w:rsid w:val="00CF607B"/>
    <w:rsid w:val="00CF621C"/>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36A"/>
    <w:rsid w:val="00D03D6E"/>
    <w:rsid w:val="00D0458E"/>
    <w:rsid w:val="00D045B5"/>
    <w:rsid w:val="00D048FC"/>
    <w:rsid w:val="00D05505"/>
    <w:rsid w:val="00D055EF"/>
    <w:rsid w:val="00D05A83"/>
    <w:rsid w:val="00D05C9B"/>
    <w:rsid w:val="00D05E9B"/>
    <w:rsid w:val="00D061FC"/>
    <w:rsid w:val="00D06415"/>
    <w:rsid w:val="00D065B6"/>
    <w:rsid w:val="00D0786C"/>
    <w:rsid w:val="00D07A0C"/>
    <w:rsid w:val="00D10045"/>
    <w:rsid w:val="00D101E6"/>
    <w:rsid w:val="00D10264"/>
    <w:rsid w:val="00D10349"/>
    <w:rsid w:val="00D10718"/>
    <w:rsid w:val="00D1126A"/>
    <w:rsid w:val="00D11EA4"/>
    <w:rsid w:val="00D123C0"/>
    <w:rsid w:val="00D12490"/>
    <w:rsid w:val="00D12755"/>
    <w:rsid w:val="00D12AEF"/>
    <w:rsid w:val="00D12CB6"/>
    <w:rsid w:val="00D13267"/>
    <w:rsid w:val="00D132EC"/>
    <w:rsid w:val="00D134BB"/>
    <w:rsid w:val="00D13AC3"/>
    <w:rsid w:val="00D1449F"/>
    <w:rsid w:val="00D1474D"/>
    <w:rsid w:val="00D148E2"/>
    <w:rsid w:val="00D14A88"/>
    <w:rsid w:val="00D14FF6"/>
    <w:rsid w:val="00D1526A"/>
    <w:rsid w:val="00D159BD"/>
    <w:rsid w:val="00D15B3A"/>
    <w:rsid w:val="00D16009"/>
    <w:rsid w:val="00D165D2"/>
    <w:rsid w:val="00D1674D"/>
    <w:rsid w:val="00D16F54"/>
    <w:rsid w:val="00D16F92"/>
    <w:rsid w:val="00D1734A"/>
    <w:rsid w:val="00D1735B"/>
    <w:rsid w:val="00D174D0"/>
    <w:rsid w:val="00D17AD0"/>
    <w:rsid w:val="00D17B2E"/>
    <w:rsid w:val="00D17B53"/>
    <w:rsid w:val="00D17BC1"/>
    <w:rsid w:val="00D20352"/>
    <w:rsid w:val="00D203AE"/>
    <w:rsid w:val="00D20461"/>
    <w:rsid w:val="00D206DB"/>
    <w:rsid w:val="00D208D3"/>
    <w:rsid w:val="00D208DD"/>
    <w:rsid w:val="00D20A75"/>
    <w:rsid w:val="00D20BA6"/>
    <w:rsid w:val="00D20F84"/>
    <w:rsid w:val="00D21188"/>
    <w:rsid w:val="00D2128E"/>
    <w:rsid w:val="00D212D0"/>
    <w:rsid w:val="00D21453"/>
    <w:rsid w:val="00D217B8"/>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F9E"/>
    <w:rsid w:val="00D2520E"/>
    <w:rsid w:val="00D26068"/>
    <w:rsid w:val="00D26126"/>
    <w:rsid w:val="00D26252"/>
    <w:rsid w:val="00D264F3"/>
    <w:rsid w:val="00D26B8A"/>
    <w:rsid w:val="00D277F5"/>
    <w:rsid w:val="00D27F12"/>
    <w:rsid w:val="00D3055B"/>
    <w:rsid w:val="00D3077C"/>
    <w:rsid w:val="00D30A7C"/>
    <w:rsid w:val="00D30F0B"/>
    <w:rsid w:val="00D3111D"/>
    <w:rsid w:val="00D31202"/>
    <w:rsid w:val="00D312C0"/>
    <w:rsid w:val="00D315DA"/>
    <w:rsid w:val="00D31746"/>
    <w:rsid w:val="00D318F6"/>
    <w:rsid w:val="00D31AB7"/>
    <w:rsid w:val="00D31CCB"/>
    <w:rsid w:val="00D31D36"/>
    <w:rsid w:val="00D31E3A"/>
    <w:rsid w:val="00D31FAA"/>
    <w:rsid w:val="00D32B14"/>
    <w:rsid w:val="00D32B64"/>
    <w:rsid w:val="00D32DDF"/>
    <w:rsid w:val="00D3303A"/>
    <w:rsid w:val="00D335E8"/>
    <w:rsid w:val="00D336F8"/>
    <w:rsid w:val="00D33859"/>
    <w:rsid w:val="00D33B86"/>
    <w:rsid w:val="00D33D8F"/>
    <w:rsid w:val="00D344B5"/>
    <w:rsid w:val="00D34604"/>
    <w:rsid w:val="00D34B07"/>
    <w:rsid w:val="00D34E73"/>
    <w:rsid w:val="00D35B01"/>
    <w:rsid w:val="00D36681"/>
    <w:rsid w:val="00D366BE"/>
    <w:rsid w:val="00D367AB"/>
    <w:rsid w:val="00D36A39"/>
    <w:rsid w:val="00D36D68"/>
    <w:rsid w:val="00D36F1C"/>
    <w:rsid w:val="00D36FE1"/>
    <w:rsid w:val="00D36FE7"/>
    <w:rsid w:val="00D36FFF"/>
    <w:rsid w:val="00D37359"/>
    <w:rsid w:val="00D373DD"/>
    <w:rsid w:val="00D37EE5"/>
    <w:rsid w:val="00D4023E"/>
    <w:rsid w:val="00D4028B"/>
    <w:rsid w:val="00D402FC"/>
    <w:rsid w:val="00D403AD"/>
    <w:rsid w:val="00D40AF3"/>
    <w:rsid w:val="00D40C06"/>
    <w:rsid w:val="00D40EDD"/>
    <w:rsid w:val="00D41D56"/>
    <w:rsid w:val="00D41DA5"/>
    <w:rsid w:val="00D4223A"/>
    <w:rsid w:val="00D42284"/>
    <w:rsid w:val="00D42CDB"/>
    <w:rsid w:val="00D43897"/>
    <w:rsid w:val="00D43E3A"/>
    <w:rsid w:val="00D44027"/>
    <w:rsid w:val="00D450BA"/>
    <w:rsid w:val="00D451BB"/>
    <w:rsid w:val="00D457B5"/>
    <w:rsid w:val="00D45A5C"/>
    <w:rsid w:val="00D45D40"/>
    <w:rsid w:val="00D46391"/>
    <w:rsid w:val="00D46664"/>
    <w:rsid w:val="00D467C3"/>
    <w:rsid w:val="00D46C32"/>
    <w:rsid w:val="00D46E9D"/>
    <w:rsid w:val="00D47F15"/>
    <w:rsid w:val="00D50060"/>
    <w:rsid w:val="00D502AB"/>
    <w:rsid w:val="00D502E3"/>
    <w:rsid w:val="00D50509"/>
    <w:rsid w:val="00D50FD4"/>
    <w:rsid w:val="00D51491"/>
    <w:rsid w:val="00D5172D"/>
    <w:rsid w:val="00D51853"/>
    <w:rsid w:val="00D5185D"/>
    <w:rsid w:val="00D51A4F"/>
    <w:rsid w:val="00D51A5F"/>
    <w:rsid w:val="00D51AF4"/>
    <w:rsid w:val="00D51C62"/>
    <w:rsid w:val="00D51D21"/>
    <w:rsid w:val="00D51EEE"/>
    <w:rsid w:val="00D5244B"/>
    <w:rsid w:val="00D52780"/>
    <w:rsid w:val="00D52A56"/>
    <w:rsid w:val="00D54444"/>
    <w:rsid w:val="00D5447A"/>
    <w:rsid w:val="00D548DB"/>
    <w:rsid w:val="00D5492E"/>
    <w:rsid w:val="00D55D1A"/>
    <w:rsid w:val="00D55F59"/>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FBA"/>
    <w:rsid w:val="00D60474"/>
    <w:rsid w:val="00D60786"/>
    <w:rsid w:val="00D60ADA"/>
    <w:rsid w:val="00D6150B"/>
    <w:rsid w:val="00D617D9"/>
    <w:rsid w:val="00D61B2B"/>
    <w:rsid w:val="00D61B2D"/>
    <w:rsid w:val="00D626AF"/>
    <w:rsid w:val="00D6271C"/>
    <w:rsid w:val="00D62CC0"/>
    <w:rsid w:val="00D62FEE"/>
    <w:rsid w:val="00D63187"/>
    <w:rsid w:val="00D63338"/>
    <w:rsid w:val="00D63E38"/>
    <w:rsid w:val="00D6432C"/>
    <w:rsid w:val="00D64628"/>
    <w:rsid w:val="00D64D48"/>
    <w:rsid w:val="00D650AA"/>
    <w:rsid w:val="00D65173"/>
    <w:rsid w:val="00D65376"/>
    <w:rsid w:val="00D65513"/>
    <w:rsid w:val="00D6558F"/>
    <w:rsid w:val="00D65617"/>
    <w:rsid w:val="00D658D7"/>
    <w:rsid w:val="00D660DC"/>
    <w:rsid w:val="00D666C1"/>
    <w:rsid w:val="00D66EF1"/>
    <w:rsid w:val="00D67011"/>
    <w:rsid w:val="00D70352"/>
    <w:rsid w:val="00D7066E"/>
    <w:rsid w:val="00D70AD0"/>
    <w:rsid w:val="00D7127D"/>
    <w:rsid w:val="00D71914"/>
    <w:rsid w:val="00D71957"/>
    <w:rsid w:val="00D71B71"/>
    <w:rsid w:val="00D71CD0"/>
    <w:rsid w:val="00D71D78"/>
    <w:rsid w:val="00D7226E"/>
    <w:rsid w:val="00D7249F"/>
    <w:rsid w:val="00D7253D"/>
    <w:rsid w:val="00D72A79"/>
    <w:rsid w:val="00D72F16"/>
    <w:rsid w:val="00D736BC"/>
    <w:rsid w:val="00D73850"/>
    <w:rsid w:val="00D73B82"/>
    <w:rsid w:val="00D73D2B"/>
    <w:rsid w:val="00D73F4D"/>
    <w:rsid w:val="00D74160"/>
    <w:rsid w:val="00D74713"/>
    <w:rsid w:val="00D74B86"/>
    <w:rsid w:val="00D74E10"/>
    <w:rsid w:val="00D74EEE"/>
    <w:rsid w:val="00D75081"/>
    <w:rsid w:val="00D750E3"/>
    <w:rsid w:val="00D7572E"/>
    <w:rsid w:val="00D757F9"/>
    <w:rsid w:val="00D75A0B"/>
    <w:rsid w:val="00D75A5F"/>
    <w:rsid w:val="00D75ED6"/>
    <w:rsid w:val="00D7688A"/>
    <w:rsid w:val="00D768D8"/>
    <w:rsid w:val="00D76A2D"/>
    <w:rsid w:val="00D76B24"/>
    <w:rsid w:val="00D76F4B"/>
    <w:rsid w:val="00D77973"/>
    <w:rsid w:val="00D77D56"/>
    <w:rsid w:val="00D77DF2"/>
    <w:rsid w:val="00D8054C"/>
    <w:rsid w:val="00D805EB"/>
    <w:rsid w:val="00D80B84"/>
    <w:rsid w:val="00D80E09"/>
    <w:rsid w:val="00D80E52"/>
    <w:rsid w:val="00D81830"/>
    <w:rsid w:val="00D81BBB"/>
    <w:rsid w:val="00D81E11"/>
    <w:rsid w:val="00D821E2"/>
    <w:rsid w:val="00D82254"/>
    <w:rsid w:val="00D82402"/>
    <w:rsid w:val="00D826B0"/>
    <w:rsid w:val="00D826D9"/>
    <w:rsid w:val="00D8275B"/>
    <w:rsid w:val="00D827D3"/>
    <w:rsid w:val="00D82F5C"/>
    <w:rsid w:val="00D82FF4"/>
    <w:rsid w:val="00D84082"/>
    <w:rsid w:val="00D8417D"/>
    <w:rsid w:val="00D843A8"/>
    <w:rsid w:val="00D846CE"/>
    <w:rsid w:val="00D84E54"/>
    <w:rsid w:val="00D84F74"/>
    <w:rsid w:val="00D858E3"/>
    <w:rsid w:val="00D85D4A"/>
    <w:rsid w:val="00D85F91"/>
    <w:rsid w:val="00D85FB3"/>
    <w:rsid w:val="00D867A7"/>
    <w:rsid w:val="00D869C9"/>
    <w:rsid w:val="00D870F8"/>
    <w:rsid w:val="00D8713C"/>
    <w:rsid w:val="00D8743C"/>
    <w:rsid w:val="00D87E0A"/>
    <w:rsid w:val="00D87FD9"/>
    <w:rsid w:val="00D900E7"/>
    <w:rsid w:val="00D9015A"/>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824"/>
    <w:rsid w:val="00D92E5B"/>
    <w:rsid w:val="00D92FD6"/>
    <w:rsid w:val="00D935D3"/>
    <w:rsid w:val="00D93665"/>
    <w:rsid w:val="00D9419D"/>
    <w:rsid w:val="00D945EE"/>
    <w:rsid w:val="00D9487A"/>
    <w:rsid w:val="00D94927"/>
    <w:rsid w:val="00D94997"/>
    <w:rsid w:val="00D949E7"/>
    <w:rsid w:val="00D94CB1"/>
    <w:rsid w:val="00D9560E"/>
    <w:rsid w:val="00D95E23"/>
    <w:rsid w:val="00D9673D"/>
    <w:rsid w:val="00D96C73"/>
    <w:rsid w:val="00D96D6C"/>
    <w:rsid w:val="00D97109"/>
    <w:rsid w:val="00D97655"/>
    <w:rsid w:val="00D979ED"/>
    <w:rsid w:val="00D97CE2"/>
    <w:rsid w:val="00D97FD0"/>
    <w:rsid w:val="00DA0095"/>
    <w:rsid w:val="00DA0316"/>
    <w:rsid w:val="00DA0556"/>
    <w:rsid w:val="00DA0955"/>
    <w:rsid w:val="00DA0A36"/>
    <w:rsid w:val="00DA0C08"/>
    <w:rsid w:val="00DA0D56"/>
    <w:rsid w:val="00DA11D9"/>
    <w:rsid w:val="00DA1245"/>
    <w:rsid w:val="00DA13C8"/>
    <w:rsid w:val="00DA1C8B"/>
    <w:rsid w:val="00DA1EFF"/>
    <w:rsid w:val="00DA20FB"/>
    <w:rsid w:val="00DA240B"/>
    <w:rsid w:val="00DA2549"/>
    <w:rsid w:val="00DA2690"/>
    <w:rsid w:val="00DA26A9"/>
    <w:rsid w:val="00DA2BCF"/>
    <w:rsid w:val="00DA30CC"/>
    <w:rsid w:val="00DA31F2"/>
    <w:rsid w:val="00DA33E1"/>
    <w:rsid w:val="00DA3758"/>
    <w:rsid w:val="00DA38F4"/>
    <w:rsid w:val="00DA39F5"/>
    <w:rsid w:val="00DA425E"/>
    <w:rsid w:val="00DA4633"/>
    <w:rsid w:val="00DA4BB6"/>
    <w:rsid w:val="00DA5861"/>
    <w:rsid w:val="00DA5C33"/>
    <w:rsid w:val="00DA6365"/>
    <w:rsid w:val="00DA640D"/>
    <w:rsid w:val="00DA73B9"/>
    <w:rsid w:val="00DA7537"/>
    <w:rsid w:val="00DA77A2"/>
    <w:rsid w:val="00DA7921"/>
    <w:rsid w:val="00DA7ABA"/>
    <w:rsid w:val="00DA7B2E"/>
    <w:rsid w:val="00DA7DB2"/>
    <w:rsid w:val="00DB007C"/>
    <w:rsid w:val="00DB02D2"/>
    <w:rsid w:val="00DB033F"/>
    <w:rsid w:val="00DB06CF"/>
    <w:rsid w:val="00DB10A4"/>
    <w:rsid w:val="00DB11D4"/>
    <w:rsid w:val="00DB1490"/>
    <w:rsid w:val="00DB1709"/>
    <w:rsid w:val="00DB18E8"/>
    <w:rsid w:val="00DB18ED"/>
    <w:rsid w:val="00DB195C"/>
    <w:rsid w:val="00DB20A2"/>
    <w:rsid w:val="00DB215E"/>
    <w:rsid w:val="00DB2178"/>
    <w:rsid w:val="00DB25CC"/>
    <w:rsid w:val="00DB286C"/>
    <w:rsid w:val="00DB2CBE"/>
    <w:rsid w:val="00DB3137"/>
    <w:rsid w:val="00DB3795"/>
    <w:rsid w:val="00DB3B54"/>
    <w:rsid w:val="00DB3DF3"/>
    <w:rsid w:val="00DB4198"/>
    <w:rsid w:val="00DB4761"/>
    <w:rsid w:val="00DB47B8"/>
    <w:rsid w:val="00DB4843"/>
    <w:rsid w:val="00DB4AFA"/>
    <w:rsid w:val="00DB5648"/>
    <w:rsid w:val="00DB58F8"/>
    <w:rsid w:val="00DB60AD"/>
    <w:rsid w:val="00DB652E"/>
    <w:rsid w:val="00DB6D00"/>
    <w:rsid w:val="00DB6F11"/>
    <w:rsid w:val="00DB7092"/>
    <w:rsid w:val="00DB7160"/>
    <w:rsid w:val="00DB72A0"/>
    <w:rsid w:val="00DB7458"/>
    <w:rsid w:val="00DB7933"/>
    <w:rsid w:val="00DB7D52"/>
    <w:rsid w:val="00DC00A9"/>
    <w:rsid w:val="00DC00B4"/>
    <w:rsid w:val="00DC02F9"/>
    <w:rsid w:val="00DC0457"/>
    <w:rsid w:val="00DC0963"/>
    <w:rsid w:val="00DC0EDC"/>
    <w:rsid w:val="00DC1296"/>
    <w:rsid w:val="00DC12DA"/>
    <w:rsid w:val="00DC12F0"/>
    <w:rsid w:val="00DC153D"/>
    <w:rsid w:val="00DC1BD3"/>
    <w:rsid w:val="00DC1DA5"/>
    <w:rsid w:val="00DC1E8B"/>
    <w:rsid w:val="00DC1FA4"/>
    <w:rsid w:val="00DC1FA6"/>
    <w:rsid w:val="00DC2004"/>
    <w:rsid w:val="00DC2A61"/>
    <w:rsid w:val="00DC3760"/>
    <w:rsid w:val="00DC3B34"/>
    <w:rsid w:val="00DC3D99"/>
    <w:rsid w:val="00DC3F06"/>
    <w:rsid w:val="00DC4357"/>
    <w:rsid w:val="00DC45AA"/>
    <w:rsid w:val="00DC47A9"/>
    <w:rsid w:val="00DC55AF"/>
    <w:rsid w:val="00DC5EE4"/>
    <w:rsid w:val="00DC682F"/>
    <w:rsid w:val="00DC6B40"/>
    <w:rsid w:val="00DC6BBB"/>
    <w:rsid w:val="00DC6EC7"/>
    <w:rsid w:val="00DC71C9"/>
    <w:rsid w:val="00DC769D"/>
    <w:rsid w:val="00DC782D"/>
    <w:rsid w:val="00DC785B"/>
    <w:rsid w:val="00DC7865"/>
    <w:rsid w:val="00DC7C94"/>
    <w:rsid w:val="00DC7F15"/>
    <w:rsid w:val="00DD069F"/>
    <w:rsid w:val="00DD0717"/>
    <w:rsid w:val="00DD0A29"/>
    <w:rsid w:val="00DD0AAB"/>
    <w:rsid w:val="00DD0D34"/>
    <w:rsid w:val="00DD11AE"/>
    <w:rsid w:val="00DD11FC"/>
    <w:rsid w:val="00DD1358"/>
    <w:rsid w:val="00DD14ED"/>
    <w:rsid w:val="00DD14FD"/>
    <w:rsid w:val="00DD17E3"/>
    <w:rsid w:val="00DD19DC"/>
    <w:rsid w:val="00DD1EA5"/>
    <w:rsid w:val="00DD20D9"/>
    <w:rsid w:val="00DD2107"/>
    <w:rsid w:val="00DD265B"/>
    <w:rsid w:val="00DD2877"/>
    <w:rsid w:val="00DD3096"/>
    <w:rsid w:val="00DD3DC0"/>
    <w:rsid w:val="00DD3E0E"/>
    <w:rsid w:val="00DD422E"/>
    <w:rsid w:val="00DD44F9"/>
    <w:rsid w:val="00DD4649"/>
    <w:rsid w:val="00DD524A"/>
    <w:rsid w:val="00DD5255"/>
    <w:rsid w:val="00DD5265"/>
    <w:rsid w:val="00DD54CF"/>
    <w:rsid w:val="00DD58E9"/>
    <w:rsid w:val="00DD5ACC"/>
    <w:rsid w:val="00DD5BD3"/>
    <w:rsid w:val="00DD6796"/>
    <w:rsid w:val="00DD6FB3"/>
    <w:rsid w:val="00DD6FEA"/>
    <w:rsid w:val="00DD7276"/>
    <w:rsid w:val="00DD73DB"/>
    <w:rsid w:val="00DD788D"/>
    <w:rsid w:val="00DD7DD0"/>
    <w:rsid w:val="00DD7F23"/>
    <w:rsid w:val="00DE00B2"/>
    <w:rsid w:val="00DE0381"/>
    <w:rsid w:val="00DE0CB3"/>
    <w:rsid w:val="00DE18E9"/>
    <w:rsid w:val="00DE1AFD"/>
    <w:rsid w:val="00DE1C86"/>
    <w:rsid w:val="00DE1CF7"/>
    <w:rsid w:val="00DE1E98"/>
    <w:rsid w:val="00DE21E9"/>
    <w:rsid w:val="00DE2693"/>
    <w:rsid w:val="00DE26C7"/>
    <w:rsid w:val="00DE28BD"/>
    <w:rsid w:val="00DE2B4E"/>
    <w:rsid w:val="00DE2CD2"/>
    <w:rsid w:val="00DE2E3B"/>
    <w:rsid w:val="00DE3698"/>
    <w:rsid w:val="00DE3715"/>
    <w:rsid w:val="00DE3913"/>
    <w:rsid w:val="00DE3A0E"/>
    <w:rsid w:val="00DE3F10"/>
    <w:rsid w:val="00DE3F22"/>
    <w:rsid w:val="00DE4074"/>
    <w:rsid w:val="00DE43F4"/>
    <w:rsid w:val="00DE45EA"/>
    <w:rsid w:val="00DE463B"/>
    <w:rsid w:val="00DE4BA2"/>
    <w:rsid w:val="00DE4FFE"/>
    <w:rsid w:val="00DE509F"/>
    <w:rsid w:val="00DE5902"/>
    <w:rsid w:val="00DE5938"/>
    <w:rsid w:val="00DE5972"/>
    <w:rsid w:val="00DE6B14"/>
    <w:rsid w:val="00DE6C77"/>
    <w:rsid w:val="00DE6C78"/>
    <w:rsid w:val="00DE6DC3"/>
    <w:rsid w:val="00DE76C5"/>
    <w:rsid w:val="00DE77BA"/>
    <w:rsid w:val="00DE77F7"/>
    <w:rsid w:val="00DE783C"/>
    <w:rsid w:val="00DE7C62"/>
    <w:rsid w:val="00DE7D5A"/>
    <w:rsid w:val="00DE7FDB"/>
    <w:rsid w:val="00DF0800"/>
    <w:rsid w:val="00DF1014"/>
    <w:rsid w:val="00DF10EE"/>
    <w:rsid w:val="00DF1C5F"/>
    <w:rsid w:val="00DF1CE4"/>
    <w:rsid w:val="00DF1DF8"/>
    <w:rsid w:val="00DF2015"/>
    <w:rsid w:val="00DF20CC"/>
    <w:rsid w:val="00DF25B5"/>
    <w:rsid w:val="00DF2DB2"/>
    <w:rsid w:val="00DF2F15"/>
    <w:rsid w:val="00DF37FE"/>
    <w:rsid w:val="00DF3A10"/>
    <w:rsid w:val="00DF3F14"/>
    <w:rsid w:val="00DF3F9C"/>
    <w:rsid w:val="00DF44A8"/>
    <w:rsid w:val="00DF4548"/>
    <w:rsid w:val="00DF4A6E"/>
    <w:rsid w:val="00DF4B86"/>
    <w:rsid w:val="00DF5621"/>
    <w:rsid w:val="00DF59A1"/>
    <w:rsid w:val="00DF5C95"/>
    <w:rsid w:val="00DF5D3D"/>
    <w:rsid w:val="00DF64D3"/>
    <w:rsid w:val="00DF70F6"/>
    <w:rsid w:val="00DF71D2"/>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72E"/>
    <w:rsid w:val="00E028C0"/>
    <w:rsid w:val="00E02D33"/>
    <w:rsid w:val="00E03176"/>
    <w:rsid w:val="00E03D11"/>
    <w:rsid w:val="00E04153"/>
    <w:rsid w:val="00E04418"/>
    <w:rsid w:val="00E0445C"/>
    <w:rsid w:val="00E04527"/>
    <w:rsid w:val="00E04AB9"/>
    <w:rsid w:val="00E04B67"/>
    <w:rsid w:val="00E04C5A"/>
    <w:rsid w:val="00E051CC"/>
    <w:rsid w:val="00E054BC"/>
    <w:rsid w:val="00E05696"/>
    <w:rsid w:val="00E058C2"/>
    <w:rsid w:val="00E05DDE"/>
    <w:rsid w:val="00E05F58"/>
    <w:rsid w:val="00E05FE5"/>
    <w:rsid w:val="00E064DF"/>
    <w:rsid w:val="00E06628"/>
    <w:rsid w:val="00E06677"/>
    <w:rsid w:val="00E0668A"/>
    <w:rsid w:val="00E06778"/>
    <w:rsid w:val="00E06869"/>
    <w:rsid w:val="00E06E82"/>
    <w:rsid w:val="00E07207"/>
    <w:rsid w:val="00E07214"/>
    <w:rsid w:val="00E0731D"/>
    <w:rsid w:val="00E07660"/>
    <w:rsid w:val="00E07A94"/>
    <w:rsid w:val="00E07C6F"/>
    <w:rsid w:val="00E07C88"/>
    <w:rsid w:val="00E1009B"/>
    <w:rsid w:val="00E10191"/>
    <w:rsid w:val="00E1036A"/>
    <w:rsid w:val="00E1059D"/>
    <w:rsid w:val="00E1097F"/>
    <w:rsid w:val="00E10AFC"/>
    <w:rsid w:val="00E1111D"/>
    <w:rsid w:val="00E111E3"/>
    <w:rsid w:val="00E11616"/>
    <w:rsid w:val="00E1167C"/>
    <w:rsid w:val="00E11CED"/>
    <w:rsid w:val="00E11D6B"/>
    <w:rsid w:val="00E1236C"/>
    <w:rsid w:val="00E12D0F"/>
    <w:rsid w:val="00E12DD4"/>
    <w:rsid w:val="00E13508"/>
    <w:rsid w:val="00E13689"/>
    <w:rsid w:val="00E13DC1"/>
    <w:rsid w:val="00E1444C"/>
    <w:rsid w:val="00E14B4D"/>
    <w:rsid w:val="00E15079"/>
    <w:rsid w:val="00E1548E"/>
    <w:rsid w:val="00E154E8"/>
    <w:rsid w:val="00E15564"/>
    <w:rsid w:val="00E15737"/>
    <w:rsid w:val="00E1594B"/>
    <w:rsid w:val="00E159C5"/>
    <w:rsid w:val="00E15F0A"/>
    <w:rsid w:val="00E15FD2"/>
    <w:rsid w:val="00E1613A"/>
    <w:rsid w:val="00E164D5"/>
    <w:rsid w:val="00E1655F"/>
    <w:rsid w:val="00E1660C"/>
    <w:rsid w:val="00E166A3"/>
    <w:rsid w:val="00E16945"/>
    <w:rsid w:val="00E169AE"/>
    <w:rsid w:val="00E16AF4"/>
    <w:rsid w:val="00E16D5F"/>
    <w:rsid w:val="00E17664"/>
    <w:rsid w:val="00E17939"/>
    <w:rsid w:val="00E17BB1"/>
    <w:rsid w:val="00E17D99"/>
    <w:rsid w:val="00E20113"/>
    <w:rsid w:val="00E20116"/>
    <w:rsid w:val="00E20290"/>
    <w:rsid w:val="00E2045A"/>
    <w:rsid w:val="00E20810"/>
    <w:rsid w:val="00E20B5D"/>
    <w:rsid w:val="00E20DCB"/>
    <w:rsid w:val="00E20F84"/>
    <w:rsid w:val="00E20FC2"/>
    <w:rsid w:val="00E2125E"/>
    <w:rsid w:val="00E2142C"/>
    <w:rsid w:val="00E21A52"/>
    <w:rsid w:val="00E21D79"/>
    <w:rsid w:val="00E2229A"/>
    <w:rsid w:val="00E223E9"/>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BFC"/>
    <w:rsid w:val="00E34D67"/>
    <w:rsid w:val="00E34D7D"/>
    <w:rsid w:val="00E34E0D"/>
    <w:rsid w:val="00E34EA2"/>
    <w:rsid w:val="00E34EC4"/>
    <w:rsid w:val="00E3527D"/>
    <w:rsid w:val="00E353E4"/>
    <w:rsid w:val="00E35F80"/>
    <w:rsid w:val="00E3615A"/>
    <w:rsid w:val="00E363CB"/>
    <w:rsid w:val="00E3699C"/>
    <w:rsid w:val="00E369B2"/>
    <w:rsid w:val="00E36CB2"/>
    <w:rsid w:val="00E36F0E"/>
    <w:rsid w:val="00E3738A"/>
    <w:rsid w:val="00E37593"/>
    <w:rsid w:val="00E37E4D"/>
    <w:rsid w:val="00E4039B"/>
    <w:rsid w:val="00E40703"/>
    <w:rsid w:val="00E409B1"/>
    <w:rsid w:val="00E40CF0"/>
    <w:rsid w:val="00E40ECB"/>
    <w:rsid w:val="00E41295"/>
    <w:rsid w:val="00E413DE"/>
    <w:rsid w:val="00E419B5"/>
    <w:rsid w:val="00E41F55"/>
    <w:rsid w:val="00E4278F"/>
    <w:rsid w:val="00E42E6B"/>
    <w:rsid w:val="00E43228"/>
    <w:rsid w:val="00E43332"/>
    <w:rsid w:val="00E43567"/>
    <w:rsid w:val="00E435DF"/>
    <w:rsid w:val="00E4483A"/>
    <w:rsid w:val="00E448CE"/>
    <w:rsid w:val="00E44E01"/>
    <w:rsid w:val="00E44F78"/>
    <w:rsid w:val="00E45052"/>
    <w:rsid w:val="00E45547"/>
    <w:rsid w:val="00E45B88"/>
    <w:rsid w:val="00E4606B"/>
    <w:rsid w:val="00E471F2"/>
    <w:rsid w:val="00E475B4"/>
    <w:rsid w:val="00E476B7"/>
    <w:rsid w:val="00E478E8"/>
    <w:rsid w:val="00E47A3F"/>
    <w:rsid w:val="00E47CA4"/>
    <w:rsid w:val="00E47ECA"/>
    <w:rsid w:val="00E47FFE"/>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565"/>
    <w:rsid w:val="00E528C4"/>
    <w:rsid w:val="00E52944"/>
    <w:rsid w:val="00E52F9A"/>
    <w:rsid w:val="00E52FFB"/>
    <w:rsid w:val="00E53390"/>
    <w:rsid w:val="00E536F7"/>
    <w:rsid w:val="00E5382F"/>
    <w:rsid w:val="00E53B40"/>
    <w:rsid w:val="00E53C11"/>
    <w:rsid w:val="00E53FE1"/>
    <w:rsid w:val="00E5435F"/>
    <w:rsid w:val="00E547D2"/>
    <w:rsid w:val="00E5496F"/>
    <w:rsid w:val="00E552F3"/>
    <w:rsid w:val="00E554AD"/>
    <w:rsid w:val="00E554B6"/>
    <w:rsid w:val="00E557F9"/>
    <w:rsid w:val="00E558F1"/>
    <w:rsid w:val="00E55CA6"/>
    <w:rsid w:val="00E564DC"/>
    <w:rsid w:val="00E56518"/>
    <w:rsid w:val="00E565C5"/>
    <w:rsid w:val="00E56718"/>
    <w:rsid w:val="00E56756"/>
    <w:rsid w:val="00E56A65"/>
    <w:rsid w:val="00E56F21"/>
    <w:rsid w:val="00E5710D"/>
    <w:rsid w:val="00E579B2"/>
    <w:rsid w:val="00E57B37"/>
    <w:rsid w:val="00E57B3E"/>
    <w:rsid w:val="00E57BFC"/>
    <w:rsid w:val="00E57D32"/>
    <w:rsid w:val="00E57DBB"/>
    <w:rsid w:val="00E60EB1"/>
    <w:rsid w:val="00E6136D"/>
    <w:rsid w:val="00E6139C"/>
    <w:rsid w:val="00E613EB"/>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652C"/>
    <w:rsid w:val="00E66840"/>
    <w:rsid w:val="00E668BE"/>
    <w:rsid w:val="00E66A1B"/>
    <w:rsid w:val="00E66A8F"/>
    <w:rsid w:val="00E6718D"/>
    <w:rsid w:val="00E674D1"/>
    <w:rsid w:val="00E677FB"/>
    <w:rsid w:val="00E6784F"/>
    <w:rsid w:val="00E67BF5"/>
    <w:rsid w:val="00E70091"/>
    <w:rsid w:val="00E70416"/>
    <w:rsid w:val="00E70B3D"/>
    <w:rsid w:val="00E70C79"/>
    <w:rsid w:val="00E70D49"/>
    <w:rsid w:val="00E70E6C"/>
    <w:rsid w:val="00E71006"/>
    <w:rsid w:val="00E7160E"/>
    <w:rsid w:val="00E71882"/>
    <w:rsid w:val="00E71994"/>
    <w:rsid w:val="00E71D11"/>
    <w:rsid w:val="00E71F21"/>
    <w:rsid w:val="00E723E4"/>
    <w:rsid w:val="00E72AC3"/>
    <w:rsid w:val="00E72B8B"/>
    <w:rsid w:val="00E72E86"/>
    <w:rsid w:val="00E72F17"/>
    <w:rsid w:val="00E7380C"/>
    <w:rsid w:val="00E7385F"/>
    <w:rsid w:val="00E73AD8"/>
    <w:rsid w:val="00E73BE5"/>
    <w:rsid w:val="00E73CEE"/>
    <w:rsid w:val="00E73EB9"/>
    <w:rsid w:val="00E7422A"/>
    <w:rsid w:val="00E74423"/>
    <w:rsid w:val="00E74C2D"/>
    <w:rsid w:val="00E74D4E"/>
    <w:rsid w:val="00E74D5A"/>
    <w:rsid w:val="00E74F92"/>
    <w:rsid w:val="00E75320"/>
    <w:rsid w:val="00E75DBD"/>
    <w:rsid w:val="00E760B3"/>
    <w:rsid w:val="00E76396"/>
    <w:rsid w:val="00E76465"/>
    <w:rsid w:val="00E76AB3"/>
    <w:rsid w:val="00E77157"/>
    <w:rsid w:val="00E7727F"/>
    <w:rsid w:val="00E773E5"/>
    <w:rsid w:val="00E7746C"/>
    <w:rsid w:val="00E7748D"/>
    <w:rsid w:val="00E77C6E"/>
    <w:rsid w:val="00E80293"/>
    <w:rsid w:val="00E8096C"/>
    <w:rsid w:val="00E8097F"/>
    <w:rsid w:val="00E80FB1"/>
    <w:rsid w:val="00E8127E"/>
    <w:rsid w:val="00E81394"/>
    <w:rsid w:val="00E81459"/>
    <w:rsid w:val="00E8147F"/>
    <w:rsid w:val="00E81E1D"/>
    <w:rsid w:val="00E82218"/>
    <w:rsid w:val="00E82805"/>
    <w:rsid w:val="00E82E2D"/>
    <w:rsid w:val="00E82F51"/>
    <w:rsid w:val="00E83142"/>
    <w:rsid w:val="00E83167"/>
    <w:rsid w:val="00E83208"/>
    <w:rsid w:val="00E833D1"/>
    <w:rsid w:val="00E83C91"/>
    <w:rsid w:val="00E83EBC"/>
    <w:rsid w:val="00E83F12"/>
    <w:rsid w:val="00E84233"/>
    <w:rsid w:val="00E8461F"/>
    <w:rsid w:val="00E84B4A"/>
    <w:rsid w:val="00E84DDD"/>
    <w:rsid w:val="00E84DE0"/>
    <w:rsid w:val="00E85130"/>
    <w:rsid w:val="00E85261"/>
    <w:rsid w:val="00E854F7"/>
    <w:rsid w:val="00E85626"/>
    <w:rsid w:val="00E85AC4"/>
    <w:rsid w:val="00E85B72"/>
    <w:rsid w:val="00E85FA1"/>
    <w:rsid w:val="00E86001"/>
    <w:rsid w:val="00E860C2"/>
    <w:rsid w:val="00E86589"/>
    <w:rsid w:val="00E86A4B"/>
    <w:rsid w:val="00E86C3D"/>
    <w:rsid w:val="00E86FDD"/>
    <w:rsid w:val="00E87080"/>
    <w:rsid w:val="00E871B4"/>
    <w:rsid w:val="00E871BB"/>
    <w:rsid w:val="00E872DA"/>
    <w:rsid w:val="00E873D7"/>
    <w:rsid w:val="00E876D8"/>
    <w:rsid w:val="00E87843"/>
    <w:rsid w:val="00E87899"/>
    <w:rsid w:val="00E879B3"/>
    <w:rsid w:val="00E87B22"/>
    <w:rsid w:val="00E901B8"/>
    <w:rsid w:val="00E901EC"/>
    <w:rsid w:val="00E907C9"/>
    <w:rsid w:val="00E90B20"/>
    <w:rsid w:val="00E90D84"/>
    <w:rsid w:val="00E90F17"/>
    <w:rsid w:val="00E9124C"/>
    <w:rsid w:val="00E9178A"/>
    <w:rsid w:val="00E91925"/>
    <w:rsid w:val="00E91DDF"/>
    <w:rsid w:val="00E9204C"/>
    <w:rsid w:val="00E920C3"/>
    <w:rsid w:val="00E9237D"/>
    <w:rsid w:val="00E92877"/>
    <w:rsid w:val="00E929CE"/>
    <w:rsid w:val="00E92AC0"/>
    <w:rsid w:val="00E92B83"/>
    <w:rsid w:val="00E92EAE"/>
    <w:rsid w:val="00E9307A"/>
    <w:rsid w:val="00E931BC"/>
    <w:rsid w:val="00E93406"/>
    <w:rsid w:val="00E938EA"/>
    <w:rsid w:val="00E93995"/>
    <w:rsid w:val="00E93C08"/>
    <w:rsid w:val="00E93ECC"/>
    <w:rsid w:val="00E94091"/>
    <w:rsid w:val="00E943ED"/>
    <w:rsid w:val="00E9486C"/>
    <w:rsid w:val="00E94AFC"/>
    <w:rsid w:val="00E94F4C"/>
    <w:rsid w:val="00E9521B"/>
    <w:rsid w:val="00E95302"/>
    <w:rsid w:val="00E95688"/>
    <w:rsid w:val="00E958BB"/>
    <w:rsid w:val="00E95AAE"/>
    <w:rsid w:val="00E95AD1"/>
    <w:rsid w:val="00E95BB4"/>
    <w:rsid w:val="00E95D05"/>
    <w:rsid w:val="00E95DF1"/>
    <w:rsid w:val="00E95EDD"/>
    <w:rsid w:val="00E96754"/>
    <w:rsid w:val="00E96827"/>
    <w:rsid w:val="00E96D7A"/>
    <w:rsid w:val="00E9730B"/>
    <w:rsid w:val="00E978C8"/>
    <w:rsid w:val="00E97AED"/>
    <w:rsid w:val="00E97BD9"/>
    <w:rsid w:val="00E97EC4"/>
    <w:rsid w:val="00E97F33"/>
    <w:rsid w:val="00EA0546"/>
    <w:rsid w:val="00EA0612"/>
    <w:rsid w:val="00EA0C4E"/>
    <w:rsid w:val="00EA0F1E"/>
    <w:rsid w:val="00EA123D"/>
    <w:rsid w:val="00EA1C3F"/>
    <w:rsid w:val="00EA1DB6"/>
    <w:rsid w:val="00EA1EC8"/>
    <w:rsid w:val="00EA2480"/>
    <w:rsid w:val="00EA2F40"/>
    <w:rsid w:val="00EA32BA"/>
    <w:rsid w:val="00EA344C"/>
    <w:rsid w:val="00EA3579"/>
    <w:rsid w:val="00EA383B"/>
    <w:rsid w:val="00EA398B"/>
    <w:rsid w:val="00EA3D33"/>
    <w:rsid w:val="00EA46A7"/>
    <w:rsid w:val="00EA48B1"/>
    <w:rsid w:val="00EA547A"/>
    <w:rsid w:val="00EA567C"/>
    <w:rsid w:val="00EA56D0"/>
    <w:rsid w:val="00EA5954"/>
    <w:rsid w:val="00EA5C29"/>
    <w:rsid w:val="00EA5C2E"/>
    <w:rsid w:val="00EA629B"/>
    <w:rsid w:val="00EA6A70"/>
    <w:rsid w:val="00EA6A95"/>
    <w:rsid w:val="00EA766E"/>
    <w:rsid w:val="00EA773F"/>
    <w:rsid w:val="00EA78C7"/>
    <w:rsid w:val="00EA7918"/>
    <w:rsid w:val="00EB0035"/>
    <w:rsid w:val="00EB034A"/>
    <w:rsid w:val="00EB063C"/>
    <w:rsid w:val="00EB0970"/>
    <w:rsid w:val="00EB10EC"/>
    <w:rsid w:val="00EB15AB"/>
    <w:rsid w:val="00EB16D2"/>
    <w:rsid w:val="00EB1870"/>
    <w:rsid w:val="00EB1F09"/>
    <w:rsid w:val="00EB2113"/>
    <w:rsid w:val="00EB26C2"/>
    <w:rsid w:val="00EB27E5"/>
    <w:rsid w:val="00EB2E1E"/>
    <w:rsid w:val="00EB32F9"/>
    <w:rsid w:val="00EB34E9"/>
    <w:rsid w:val="00EB3A6B"/>
    <w:rsid w:val="00EB3A8E"/>
    <w:rsid w:val="00EB40D5"/>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F27"/>
    <w:rsid w:val="00EB73E4"/>
    <w:rsid w:val="00EB7429"/>
    <w:rsid w:val="00EB7605"/>
    <w:rsid w:val="00EB77DB"/>
    <w:rsid w:val="00EB7A68"/>
    <w:rsid w:val="00EB7AAD"/>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779"/>
    <w:rsid w:val="00EC2B03"/>
    <w:rsid w:val="00EC3DD7"/>
    <w:rsid w:val="00EC4053"/>
    <w:rsid w:val="00EC458A"/>
    <w:rsid w:val="00EC46FB"/>
    <w:rsid w:val="00EC487B"/>
    <w:rsid w:val="00EC4B99"/>
    <w:rsid w:val="00EC4BCB"/>
    <w:rsid w:val="00EC51BB"/>
    <w:rsid w:val="00EC537D"/>
    <w:rsid w:val="00EC5BD0"/>
    <w:rsid w:val="00EC5E79"/>
    <w:rsid w:val="00EC6630"/>
    <w:rsid w:val="00EC669E"/>
    <w:rsid w:val="00EC6C4F"/>
    <w:rsid w:val="00EC734F"/>
    <w:rsid w:val="00EC7529"/>
    <w:rsid w:val="00EC79D1"/>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52C"/>
    <w:rsid w:val="00ED2C5A"/>
    <w:rsid w:val="00ED2D71"/>
    <w:rsid w:val="00ED2E48"/>
    <w:rsid w:val="00ED33DA"/>
    <w:rsid w:val="00ED3578"/>
    <w:rsid w:val="00ED3876"/>
    <w:rsid w:val="00ED39EC"/>
    <w:rsid w:val="00ED3AFE"/>
    <w:rsid w:val="00ED412E"/>
    <w:rsid w:val="00ED48A2"/>
    <w:rsid w:val="00ED4F5E"/>
    <w:rsid w:val="00ED5A26"/>
    <w:rsid w:val="00ED5F40"/>
    <w:rsid w:val="00ED6882"/>
    <w:rsid w:val="00ED6A65"/>
    <w:rsid w:val="00ED6AE7"/>
    <w:rsid w:val="00ED6CB7"/>
    <w:rsid w:val="00ED711B"/>
    <w:rsid w:val="00ED738D"/>
    <w:rsid w:val="00ED759D"/>
    <w:rsid w:val="00ED7630"/>
    <w:rsid w:val="00ED77B0"/>
    <w:rsid w:val="00ED78CD"/>
    <w:rsid w:val="00ED79A4"/>
    <w:rsid w:val="00ED79E9"/>
    <w:rsid w:val="00EE010C"/>
    <w:rsid w:val="00EE019B"/>
    <w:rsid w:val="00EE02C2"/>
    <w:rsid w:val="00EE0439"/>
    <w:rsid w:val="00EE06AC"/>
    <w:rsid w:val="00EE1119"/>
    <w:rsid w:val="00EE120D"/>
    <w:rsid w:val="00EE167D"/>
    <w:rsid w:val="00EE1693"/>
    <w:rsid w:val="00EE17D2"/>
    <w:rsid w:val="00EE18CC"/>
    <w:rsid w:val="00EE1976"/>
    <w:rsid w:val="00EE1CF3"/>
    <w:rsid w:val="00EE1F66"/>
    <w:rsid w:val="00EE2538"/>
    <w:rsid w:val="00EE2591"/>
    <w:rsid w:val="00EE2C1E"/>
    <w:rsid w:val="00EE34FC"/>
    <w:rsid w:val="00EE353B"/>
    <w:rsid w:val="00EE3724"/>
    <w:rsid w:val="00EE37CE"/>
    <w:rsid w:val="00EE46A4"/>
    <w:rsid w:val="00EE4703"/>
    <w:rsid w:val="00EE488B"/>
    <w:rsid w:val="00EE52F7"/>
    <w:rsid w:val="00EE539A"/>
    <w:rsid w:val="00EE5417"/>
    <w:rsid w:val="00EE5685"/>
    <w:rsid w:val="00EE5C5C"/>
    <w:rsid w:val="00EE6243"/>
    <w:rsid w:val="00EE6321"/>
    <w:rsid w:val="00EE6383"/>
    <w:rsid w:val="00EE6A0A"/>
    <w:rsid w:val="00EE6E6F"/>
    <w:rsid w:val="00EE792E"/>
    <w:rsid w:val="00EE79C5"/>
    <w:rsid w:val="00EE7D70"/>
    <w:rsid w:val="00EF0702"/>
    <w:rsid w:val="00EF08D7"/>
    <w:rsid w:val="00EF0A70"/>
    <w:rsid w:val="00EF1917"/>
    <w:rsid w:val="00EF19B2"/>
    <w:rsid w:val="00EF1A16"/>
    <w:rsid w:val="00EF1F3B"/>
    <w:rsid w:val="00EF1FC5"/>
    <w:rsid w:val="00EF22F5"/>
    <w:rsid w:val="00EF23EE"/>
    <w:rsid w:val="00EF254C"/>
    <w:rsid w:val="00EF25F5"/>
    <w:rsid w:val="00EF2696"/>
    <w:rsid w:val="00EF2990"/>
    <w:rsid w:val="00EF2AB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32B"/>
    <w:rsid w:val="00EF6385"/>
    <w:rsid w:val="00EF6540"/>
    <w:rsid w:val="00EF682F"/>
    <w:rsid w:val="00EF6D7A"/>
    <w:rsid w:val="00EF6DB9"/>
    <w:rsid w:val="00EF7134"/>
    <w:rsid w:val="00EF72A4"/>
    <w:rsid w:val="00EF786A"/>
    <w:rsid w:val="00EF799D"/>
    <w:rsid w:val="00F00A1C"/>
    <w:rsid w:val="00F00B2A"/>
    <w:rsid w:val="00F00DC0"/>
    <w:rsid w:val="00F00E1B"/>
    <w:rsid w:val="00F00FAF"/>
    <w:rsid w:val="00F014FB"/>
    <w:rsid w:val="00F0170D"/>
    <w:rsid w:val="00F0176F"/>
    <w:rsid w:val="00F017B3"/>
    <w:rsid w:val="00F01933"/>
    <w:rsid w:val="00F01C7E"/>
    <w:rsid w:val="00F01D8C"/>
    <w:rsid w:val="00F02214"/>
    <w:rsid w:val="00F0290F"/>
    <w:rsid w:val="00F02B15"/>
    <w:rsid w:val="00F0342B"/>
    <w:rsid w:val="00F038BE"/>
    <w:rsid w:val="00F03936"/>
    <w:rsid w:val="00F03A0D"/>
    <w:rsid w:val="00F03B0D"/>
    <w:rsid w:val="00F03DA8"/>
    <w:rsid w:val="00F03E50"/>
    <w:rsid w:val="00F03F5C"/>
    <w:rsid w:val="00F04052"/>
    <w:rsid w:val="00F04B30"/>
    <w:rsid w:val="00F05347"/>
    <w:rsid w:val="00F0536D"/>
    <w:rsid w:val="00F055EF"/>
    <w:rsid w:val="00F056CB"/>
    <w:rsid w:val="00F05903"/>
    <w:rsid w:val="00F05A8B"/>
    <w:rsid w:val="00F05E3C"/>
    <w:rsid w:val="00F05F6F"/>
    <w:rsid w:val="00F06D8D"/>
    <w:rsid w:val="00F06DD8"/>
    <w:rsid w:val="00F06DF1"/>
    <w:rsid w:val="00F06F42"/>
    <w:rsid w:val="00F07059"/>
    <w:rsid w:val="00F070AB"/>
    <w:rsid w:val="00F0746B"/>
    <w:rsid w:val="00F07B40"/>
    <w:rsid w:val="00F07C96"/>
    <w:rsid w:val="00F1025A"/>
    <w:rsid w:val="00F10DB4"/>
    <w:rsid w:val="00F11385"/>
    <w:rsid w:val="00F116BA"/>
    <w:rsid w:val="00F11718"/>
    <w:rsid w:val="00F11742"/>
    <w:rsid w:val="00F11AB0"/>
    <w:rsid w:val="00F11D81"/>
    <w:rsid w:val="00F12425"/>
    <w:rsid w:val="00F125F0"/>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127"/>
    <w:rsid w:val="00F172C2"/>
    <w:rsid w:val="00F1730F"/>
    <w:rsid w:val="00F17319"/>
    <w:rsid w:val="00F17853"/>
    <w:rsid w:val="00F17A05"/>
    <w:rsid w:val="00F2005B"/>
    <w:rsid w:val="00F207A2"/>
    <w:rsid w:val="00F21051"/>
    <w:rsid w:val="00F21603"/>
    <w:rsid w:val="00F21702"/>
    <w:rsid w:val="00F21741"/>
    <w:rsid w:val="00F21890"/>
    <w:rsid w:val="00F219D4"/>
    <w:rsid w:val="00F21A0D"/>
    <w:rsid w:val="00F21CF1"/>
    <w:rsid w:val="00F21FC5"/>
    <w:rsid w:val="00F220D7"/>
    <w:rsid w:val="00F2298D"/>
    <w:rsid w:val="00F22D33"/>
    <w:rsid w:val="00F22EA8"/>
    <w:rsid w:val="00F23258"/>
    <w:rsid w:val="00F23333"/>
    <w:rsid w:val="00F23802"/>
    <w:rsid w:val="00F240B7"/>
    <w:rsid w:val="00F24616"/>
    <w:rsid w:val="00F24668"/>
    <w:rsid w:val="00F2476E"/>
    <w:rsid w:val="00F24877"/>
    <w:rsid w:val="00F24A2A"/>
    <w:rsid w:val="00F24DE2"/>
    <w:rsid w:val="00F2500C"/>
    <w:rsid w:val="00F251AD"/>
    <w:rsid w:val="00F2560E"/>
    <w:rsid w:val="00F257D5"/>
    <w:rsid w:val="00F25C9F"/>
    <w:rsid w:val="00F25CF0"/>
    <w:rsid w:val="00F264BA"/>
    <w:rsid w:val="00F26710"/>
    <w:rsid w:val="00F26D0E"/>
    <w:rsid w:val="00F27098"/>
    <w:rsid w:val="00F27406"/>
    <w:rsid w:val="00F27747"/>
    <w:rsid w:val="00F27D7B"/>
    <w:rsid w:val="00F27FFB"/>
    <w:rsid w:val="00F300DD"/>
    <w:rsid w:val="00F305ED"/>
    <w:rsid w:val="00F3087A"/>
    <w:rsid w:val="00F30B18"/>
    <w:rsid w:val="00F30DA0"/>
    <w:rsid w:val="00F30F5D"/>
    <w:rsid w:val="00F31339"/>
    <w:rsid w:val="00F314CF"/>
    <w:rsid w:val="00F31ECB"/>
    <w:rsid w:val="00F324BE"/>
    <w:rsid w:val="00F32AAD"/>
    <w:rsid w:val="00F335DE"/>
    <w:rsid w:val="00F335FD"/>
    <w:rsid w:val="00F33802"/>
    <w:rsid w:val="00F33A47"/>
    <w:rsid w:val="00F33D25"/>
    <w:rsid w:val="00F33E63"/>
    <w:rsid w:val="00F33ED9"/>
    <w:rsid w:val="00F33EEF"/>
    <w:rsid w:val="00F33F86"/>
    <w:rsid w:val="00F34212"/>
    <w:rsid w:val="00F3423B"/>
    <w:rsid w:val="00F34493"/>
    <w:rsid w:val="00F345F8"/>
    <w:rsid w:val="00F34B7B"/>
    <w:rsid w:val="00F34D3B"/>
    <w:rsid w:val="00F35215"/>
    <w:rsid w:val="00F35A13"/>
    <w:rsid w:val="00F35C31"/>
    <w:rsid w:val="00F36105"/>
    <w:rsid w:val="00F36A21"/>
    <w:rsid w:val="00F36AC2"/>
    <w:rsid w:val="00F36C25"/>
    <w:rsid w:val="00F36F13"/>
    <w:rsid w:val="00F36F99"/>
    <w:rsid w:val="00F36FEB"/>
    <w:rsid w:val="00F3702E"/>
    <w:rsid w:val="00F376E3"/>
    <w:rsid w:val="00F40A47"/>
    <w:rsid w:val="00F40C25"/>
    <w:rsid w:val="00F40D05"/>
    <w:rsid w:val="00F41082"/>
    <w:rsid w:val="00F410D1"/>
    <w:rsid w:val="00F4126C"/>
    <w:rsid w:val="00F41655"/>
    <w:rsid w:val="00F419EE"/>
    <w:rsid w:val="00F41DEA"/>
    <w:rsid w:val="00F422F1"/>
    <w:rsid w:val="00F42864"/>
    <w:rsid w:val="00F42952"/>
    <w:rsid w:val="00F42DA4"/>
    <w:rsid w:val="00F4324C"/>
    <w:rsid w:val="00F43284"/>
    <w:rsid w:val="00F43780"/>
    <w:rsid w:val="00F43F04"/>
    <w:rsid w:val="00F43F07"/>
    <w:rsid w:val="00F43FB3"/>
    <w:rsid w:val="00F442D7"/>
    <w:rsid w:val="00F44A5C"/>
    <w:rsid w:val="00F451E5"/>
    <w:rsid w:val="00F453F7"/>
    <w:rsid w:val="00F45488"/>
    <w:rsid w:val="00F45548"/>
    <w:rsid w:val="00F45F9C"/>
    <w:rsid w:val="00F46407"/>
    <w:rsid w:val="00F46766"/>
    <w:rsid w:val="00F469B0"/>
    <w:rsid w:val="00F46DA3"/>
    <w:rsid w:val="00F46E94"/>
    <w:rsid w:val="00F4711A"/>
    <w:rsid w:val="00F476AF"/>
    <w:rsid w:val="00F47E52"/>
    <w:rsid w:val="00F47F0D"/>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7B"/>
    <w:rsid w:val="00F53FF9"/>
    <w:rsid w:val="00F54005"/>
    <w:rsid w:val="00F54658"/>
    <w:rsid w:val="00F549ED"/>
    <w:rsid w:val="00F54A70"/>
    <w:rsid w:val="00F54C21"/>
    <w:rsid w:val="00F54F34"/>
    <w:rsid w:val="00F54FBF"/>
    <w:rsid w:val="00F55010"/>
    <w:rsid w:val="00F5507A"/>
    <w:rsid w:val="00F55522"/>
    <w:rsid w:val="00F55A0B"/>
    <w:rsid w:val="00F55B0D"/>
    <w:rsid w:val="00F55E77"/>
    <w:rsid w:val="00F56527"/>
    <w:rsid w:val="00F566D1"/>
    <w:rsid w:val="00F56901"/>
    <w:rsid w:val="00F56DD8"/>
    <w:rsid w:val="00F57044"/>
    <w:rsid w:val="00F5711E"/>
    <w:rsid w:val="00F579EB"/>
    <w:rsid w:val="00F57A56"/>
    <w:rsid w:val="00F57A9E"/>
    <w:rsid w:val="00F57C10"/>
    <w:rsid w:val="00F60376"/>
    <w:rsid w:val="00F60653"/>
    <w:rsid w:val="00F60843"/>
    <w:rsid w:val="00F609C2"/>
    <w:rsid w:val="00F60D79"/>
    <w:rsid w:val="00F61067"/>
    <w:rsid w:val="00F612C1"/>
    <w:rsid w:val="00F61D62"/>
    <w:rsid w:val="00F620C8"/>
    <w:rsid w:val="00F62711"/>
    <w:rsid w:val="00F62A1A"/>
    <w:rsid w:val="00F63126"/>
    <w:rsid w:val="00F63824"/>
    <w:rsid w:val="00F63A11"/>
    <w:rsid w:val="00F63AD1"/>
    <w:rsid w:val="00F64470"/>
    <w:rsid w:val="00F6473C"/>
    <w:rsid w:val="00F64D7A"/>
    <w:rsid w:val="00F64FE9"/>
    <w:rsid w:val="00F65310"/>
    <w:rsid w:val="00F6550C"/>
    <w:rsid w:val="00F65A58"/>
    <w:rsid w:val="00F65B34"/>
    <w:rsid w:val="00F65D12"/>
    <w:rsid w:val="00F65E36"/>
    <w:rsid w:val="00F6602E"/>
    <w:rsid w:val="00F66155"/>
    <w:rsid w:val="00F66334"/>
    <w:rsid w:val="00F667D0"/>
    <w:rsid w:val="00F668AF"/>
    <w:rsid w:val="00F66B0A"/>
    <w:rsid w:val="00F66EEE"/>
    <w:rsid w:val="00F6727E"/>
    <w:rsid w:val="00F67461"/>
    <w:rsid w:val="00F676EA"/>
    <w:rsid w:val="00F678D8"/>
    <w:rsid w:val="00F67AB2"/>
    <w:rsid w:val="00F67BEC"/>
    <w:rsid w:val="00F67CB6"/>
    <w:rsid w:val="00F67EC0"/>
    <w:rsid w:val="00F703FE"/>
    <w:rsid w:val="00F707F1"/>
    <w:rsid w:val="00F70A55"/>
    <w:rsid w:val="00F71141"/>
    <w:rsid w:val="00F717B9"/>
    <w:rsid w:val="00F71870"/>
    <w:rsid w:val="00F71B2E"/>
    <w:rsid w:val="00F71CD5"/>
    <w:rsid w:val="00F71E4E"/>
    <w:rsid w:val="00F720E5"/>
    <w:rsid w:val="00F72147"/>
    <w:rsid w:val="00F72971"/>
    <w:rsid w:val="00F729D2"/>
    <w:rsid w:val="00F72C44"/>
    <w:rsid w:val="00F72F0D"/>
    <w:rsid w:val="00F73822"/>
    <w:rsid w:val="00F73B7C"/>
    <w:rsid w:val="00F73CAE"/>
    <w:rsid w:val="00F743C1"/>
    <w:rsid w:val="00F745B5"/>
    <w:rsid w:val="00F7465C"/>
    <w:rsid w:val="00F747ED"/>
    <w:rsid w:val="00F75377"/>
    <w:rsid w:val="00F75403"/>
    <w:rsid w:val="00F75C78"/>
    <w:rsid w:val="00F75FAF"/>
    <w:rsid w:val="00F762D8"/>
    <w:rsid w:val="00F7656E"/>
    <w:rsid w:val="00F76595"/>
    <w:rsid w:val="00F765DC"/>
    <w:rsid w:val="00F76677"/>
    <w:rsid w:val="00F766B7"/>
    <w:rsid w:val="00F76D06"/>
    <w:rsid w:val="00F7713A"/>
    <w:rsid w:val="00F771AA"/>
    <w:rsid w:val="00F772D1"/>
    <w:rsid w:val="00F776E6"/>
    <w:rsid w:val="00F8077F"/>
    <w:rsid w:val="00F80958"/>
    <w:rsid w:val="00F80C6C"/>
    <w:rsid w:val="00F8148D"/>
    <w:rsid w:val="00F817E8"/>
    <w:rsid w:val="00F81BC2"/>
    <w:rsid w:val="00F81E76"/>
    <w:rsid w:val="00F820D6"/>
    <w:rsid w:val="00F820ED"/>
    <w:rsid w:val="00F82ACF"/>
    <w:rsid w:val="00F82B0A"/>
    <w:rsid w:val="00F83318"/>
    <w:rsid w:val="00F83397"/>
    <w:rsid w:val="00F8343D"/>
    <w:rsid w:val="00F836C3"/>
    <w:rsid w:val="00F83924"/>
    <w:rsid w:val="00F83B06"/>
    <w:rsid w:val="00F83D42"/>
    <w:rsid w:val="00F845C5"/>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90332"/>
    <w:rsid w:val="00F9097E"/>
    <w:rsid w:val="00F90EA2"/>
    <w:rsid w:val="00F90EE5"/>
    <w:rsid w:val="00F910FA"/>
    <w:rsid w:val="00F911EF"/>
    <w:rsid w:val="00F91319"/>
    <w:rsid w:val="00F9170A"/>
    <w:rsid w:val="00F9193E"/>
    <w:rsid w:val="00F91DD5"/>
    <w:rsid w:val="00F9231F"/>
    <w:rsid w:val="00F92405"/>
    <w:rsid w:val="00F92527"/>
    <w:rsid w:val="00F92B39"/>
    <w:rsid w:val="00F9308D"/>
    <w:rsid w:val="00F93450"/>
    <w:rsid w:val="00F93565"/>
    <w:rsid w:val="00F93A14"/>
    <w:rsid w:val="00F93F6E"/>
    <w:rsid w:val="00F94488"/>
    <w:rsid w:val="00F94873"/>
    <w:rsid w:val="00F94F25"/>
    <w:rsid w:val="00F951B0"/>
    <w:rsid w:val="00F95585"/>
    <w:rsid w:val="00F9582A"/>
    <w:rsid w:val="00F95954"/>
    <w:rsid w:val="00F95A1B"/>
    <w:rsid w:val="00F95A69"/>
    <w:rsid w:val="00F95F0F"/>
    <w:rsid w:val="00F95F69"/>
    <w:rsid w:val="00F960FA"/>
    <w:rsid w:val="00F962FB"/>
    <w:rsid w:val="00F964AA"/>
    <w:rsid w:val="00F964C2"/>
    <w:rsid w:val="00F96646"/>
    <w:rsid w:val="00F96808"/>
    <w:rsid w:val="00F96811"/>
    <w:rsid w:val="00F96A94"/>
    <w:rsid w:val="00F96AAC"/>
    <w:rsid w:val="00F96BDB"/>
    <w:rsid w:val="00F96E6C"/>
    <w:rsid w:val="00F9743C"/>
    <w:rsid w:val="00F97AE3"/>
    <w:rsid w:val="00F97E48"/>
    <w:rsid w:val="00F97ECB"/>
    <w:rsid w:val="00FA0426"/>
    <w:rsid w:val="00FA06E8"/>
    <w:rsid w:val="00FA0712"/>
    <w:rsid w:val="00FA0AAB"/>
    <w:rsid w:val="00FA108A"/>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E"/>
    <w:rsid w:val="00FA5B09"/>
    <w:rsid w:val="00FA641F"/>
    <w:rsid w:val="00FA64E4"/>
    <w:rsid w:val="00FA661B"/>
    <w:rsid w:val="00FA6665"/>
    <w:rsid w:val="00FA6869"/>
    <w:rsid w:val="00FA690B"/>
    <w:rsid w:val="00FA693A"/>
    <w:rsid w:val="00FA6B3F"/>
    <w:rsid w:val="00FA6E00"/>
    <w:rsid w:val="00FA735A"/>
    <w:rsid w:val="00FA7419"/>
    <w:rsid w:val="00FA7425"/>
    <w:rsid w:val="00FA7759"/>
    <w:rsid w:val="00FA7A40"/>
    <w:rsid w:val="00FA7AED"/>
    <w:rsid w:val="00FA7C86"/>
    <w:rsid w:val="00FA7CDD"/>
    <w:rsid w:val="00FB00AC"/>
    <w:rsid w:val="00FB02C9"/>
    <w:rsid w:val="00FB0601"/>
    <w:rsid w:val="00FB0B0D"/>
    <w:rsid w:val="00FB10D0"/>
    <w:rsid w:val="00FB13D4"/>
    <w:rsid w:val="00FB1455"/>
    <w:rsid w:val="00FB165F"/>
    <w:rsid w:val="00FB1756"/>
    <w:rsid w:val="00FB1D9E"/>
    <w:rsid w:val="00FB21A9"/>
    <w:rsid w:val="00FB2636"/>
    <w:rsid w:val="00FB2824"/>
    <w:rsid w:val="00FB2C88"/>
    <w:rsid w:val="00FB2FF6"/>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67A"/>
    <w:rsid w:val="00FB67C7"/>
    <w:rsid w:val="00FB6EB8"/>
    <w:rsid w:val="00FB6F57"/>
    <w:rsid w:val="00FB7061"/>
    <w:rsid w:val="00FB70AC"/>
    <w:rsid w:val="00FB79CC"/>
    <w:rsid w:val="00FB7B6F"/>
    <w:rsid w:val="00FB7C8D"/>
    <w:rsid w:val="00FC0435"/>
    <w:rsid w:val="00FC0561"/>
    <w:rsid w:val="00FC0631"/>
    <w:rsid w:val="00FC07C1"/>
    <w:rsid w:val="00FC07FF"/>
    <w:rsid w:val="00FC0A77"/>
    <w:rsid w:val="00FC0B0E"/>
    <w:rsid w:val="00FC0B58"/>
    <w:rsid w:val="00FC10D5"/>
    <w:rsid w:val="00FC1267"/>
    <w:rsid w:val="00FC18B2"/>
    <w:rsid w:val="00FC1BD7"/>
    <w:rsid w:val="00FC1FF6"/>
    <w:rsid w:val="00FC2228"/>
    <w:rsid w:val="00FC2407"/>
    <w:rsid w:val="00FC267D"/>
    <w:rsid w:val="00FC27A0"/>
    <w:rsid w:val="00FC2907"/>
    <w:rsid w:val="00FC2EFF"/>
    <w:rsid w:val="00FC32F7"/>
    <w:rsid w:val="00FC34EE"/>
    <w:rsid w:val="00FC3C41"/>
    <w:rsid w:val="00FC43DB"/>
    <w:rsid w:val="00FC469D"/>
    <w:rsid w:val="00FC46A6"/>
    <w:rsid w:val="00FC4851"/>
    <w:rsid w:val="00FC4F6F"/>
    <w:rsid w:val="00FC5087"/>
    <w:rsid w:val="00FC5302"/>
    <w:rsid w:val="00FC5805"/>
    <w:rsid w:val="00FC5995"/>
    <w:rsid w:val="00FC5D26"/>
    <w:rsid w:val="00FC69F0"/>
    <w:rsid w:val="00FC6B72"/>
    <w:rsid w:val="00FC714A"/>
    <w:rsid w:val="00FC770D"/>
    <w:rsid w:val="00FC772C"/>
    <w:rsid w:val="00FC782F"/>
    <w:rsid w:val="00FC7EE6"/>
    <w:rsid w:val="00FC7F0E"/>
    <w:rsid w:val="00FD001E"/>
    <w:rsid w:val="00FD0276"/>
    <w:rsid w:val="00FD057B"/>
    <w:rsid w:val="00FD0AF5"/>
    <w:rsid w:val="00FD0CCB"/>
    <w:rsid w:val="00FD0DB4"/>
    <w:rsid w:val="00FD0E5A"/>
    <w:rsid w:val="00FD1ACC"/>
    <w:rsid w:val="00FD1C42"/>
    <w:rsid w:val="00FD206C"/>
    <w:rsid w:val="00FD2697"/>
    <w:rsid w:val="00FD289C"/>
    <w:rsid w:val="00FD2F6E"/>
    <w:rsid w:val="00FD3295"/>
    <w:rsid w:val="00FD3447"/>
    <w:rsid w:val="00FD35E4"/>
    <w:rsid w:val="00FD3F8C"/>
    <w:rsid w:val="00FD49D6"/>
    <w:rsid w:val="00FD4C45"/>
    <w:rsid w:val="00FD4E4D"/>
    <w:rsid w:val="00FD5162"/>
    <w:rsid w:val="00FD55D6"/>
    <w:rsid w:val="00FD5965"/>
    <w:rsid w:val="00FD59AC"/>
    <w:rsid w:val="00FD5D6E"/>
    <w:rsid w:val="00FD66E4"/>
    <w:rsid w:val="00FD6AED"/>
    <w:rsid w:val="00FD7340"/>
    <w:rsid w:val="00FD7416"/>
    <w:rsid w:val="00FD777E"/>
    <w:rsid w:val="00FD7D2B"/>
    <w:rsid w:val="00FD7F38"/>
    <w:rsid w:val="00FE0034"/>
    <w:rsid w:val="00FE103E"/>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44CC"/>
    <w:rsid w:val="00FE45C6"/>
    <w:rsid w:val="00FE49EB"/>
    <w:rsid w:val="00FE4B4B"/>
    <w:rsid w:val="00FE51B5"/>
    <w:rsid w:val="00FE526F"/>
    <w:rsid w:val="00FE5651"/>
    <w:rsid w:val="00FE5967"/>
    <w:rsid w:val="00FE5E3C"/>
    <w:rsid w:val="00FE5F12"/>
    <w:rsid w:val="00FE61D6"/>
    <w:rsid w:val="00FE625C"/>
    <w:rsid w:val="00FE664E"/>
    <w:rsid w:val="00FE6897"/>
    <w:rsid w:val="00FE69A4"/>
    <w:rsid w:val="00FE6A9B"/>
    <w:rsid w:val="00FE6BF0"/>
    <w:rsid w:val="00FE726C"/>
    <w:rsid w:val="00FE73E4"/>
    <w:rsid w:val="00FE77FC"/>
    <w:rsid w:val="00FE7DE4"/>
    <w:rsid w:val="00FF0378"/>
    <w:rsid w:val="00FF04D4"/>
    <w:rsid w:val="00FF054C"/>
    <w:rsid w:val="00FF0550"/>
    <w:rsid w:val="00FF08E9"/>
    <w:rsid w:val="00FF09DC"/>
    <w:rsid w:val="00FF0C8E"/>
    <w:rsid w:val="00FF1214"/>
    <w:rsid w:val="00FF12DA"/>
    <w:rsid w:val="00FF12F9"/>
    <w:rsid w:val="00FF15EC"/>
    <w:rsid w:val="00FF1868"/>
    <w:rsid w:val="00FF19F1"/>
    <w:rsid w:val="00FF1D91"/>
    <w:rsid w:val="00FF22CC"/>
    <w:rsid w:val="00FF2552"/>
    <w:rsid w:val="00FF2694"/>
    <w:rsid w:val="00FF27B7"/>
    <w:rsid w:val="00FF27BE"/>
    <w:rsid w:val="00FF28B7"/>
    <w:rsid w:val="00FF2920"/>
    <w:rsid w:val="00FF2928"/>
    <w:rsid w:val="00FF30E8"/>
    <w:rsid w:val="00FF3361"/>
    <w:rsid w:val="00FF3404"/>
    <w:rsid w:val="00FF346E"/>
    <w:rsid w:val="00FF36BD"/>
    <w:rsid w:val="00FF3931"/>
    <w:rsid w:val="00FF39B5"/>
    <w:rsid w:val="00FF39D0"/>
    <w:rsid w:val="00FF4221"/>
    <w:rsid w:val="00FF423B"/>
    <w:rsid w:val="00FF47C6"/>
    <w:rsid w:val="00FF4955"/>
    <w:rsid w:val="00FF4C48"/>
    <w:rsid w:val="00FF4E9A"/>
    <w:rsid w:val="00FF5081"/>
    <w:rsid w:val="00FF55A8"/>
    <w:rsid w:val="00FF56DE"/>
    <w:rsid w:val="00FF596D"/>
    <w:rsid w:val="00FF5E90"/>
    <w:rsid w:val="00FF5FAA"/>
    <w:rsid w:val="00FF6394"/>
    <w:rsid w:val="00FF6434"/>
    <w:rsid w:val="00FF66C6"/>
    <w:rsid w:val="00FF6940"/>
    <w:rsid w:val="00FF6A6D"/>
    <w:rsid w:val="00FF6AFE"/>
    <w:rsid w:val="00FF6FF7"/>
    <w:rsid w:val="00FF7478"/>
    <w:rsid w:val="00FF7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6A4"/>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uiPriority w:val="99"/>
    <w:rsid w:val="00AE64B2"/>
    <w:pPr>
      <w:pBdr>
        <w:bottom w:val="dotted" w:sz="4" w:space="1" w:color="auto"/>
      </w:pBdr>
    </w:pPr>
  </w:style>
  <w:style w:type="paragraph" w:customStyle="1" w:styleId="Divider2">
    <w:name w:val="Divider2"/>
    <w:basedOn w:val="Normal"/>
    <w:next w:val="Normal"/>
    <w:uiPriority w:val="99"/>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uiPriority w:val="99"/>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86584">
      <w:marLeft w:val="0"/>
      <w:marRight w:val="0"/>
      <w:marTop w:val="0"/>
      <w:marBottom w:val="0"/>
      <w:divBdr>
        <w:top w:val="none" w:sz="0" w:space="0" w:color="auto"/>
        <w:left w:val="none" w:sz="0" w:space="0" w:color="auto"/>
        <w:bottom w:val="none" w:sz="0" w:space="0" w:color="auto"/>
        <w:right w:val="none" w:sz="0" w:space="0" w:color="auto"/>
      </w:divBdr>
    </w:div>
    <w:div w:id="1589386585">
      <w:marLeft w:val="0"/>
      <w:marRight w:val="0"/>
      <w:marTop w:val="0"/>
      <w:marBottom w:val="0"/>
      <w:divBdr>
        <w:top w:val="none" w:sz="0" w:space="0" w:color="auto"/>
        <w:left w:val="none" w:sz="0" w:space="0" w:color="auto"/>
        <w:bottom w:val="none" w:sz="0" w:space="0" w:color="auto"/>
        <w:right w:val="none" w:sz="0" w:space="0" w:color="auto"/>
      </w:divBdr>
    </w:div>
    <w:div w:id="1589386586">
      <w:marLeft w:val="0"/>
      <w:marRight w:val="0"/>
      <w:marTop w:val="0"/>
      <w:marBottom w:val="0"/>
      <w:divBdr>
        <w:top w:val="none" w:sz="0" w:space="0" w:color="auto"/>
        <w:left w:val="none" w:sz="0" w:space="0" w:color="auto"/>
        <w:bottom w:val="none" w:sz="0" w:space="0" w:color="auto"/>
        <w:right w:val="none" w:sz="0" w:space="0" w:color="auto"/>
      </w:divBdr>
    </w:div>
    <w:div w:id="1589386587">
      <w:marLeft w:val="0"/>
      <w:marRight w:val="0"/>
      <w:marTop w:val="0"/>
      <w:marBottom w:val="0"/>
      <w:divBdr>
        <w:top w:val="none" w:sz="0" w:space="0" w:color="auto"/>
        <w:left w:val="none" w:sz="0" w:space="0" w:color="auto"/>
        <w:bottom w:val="none" w:sz="0" w:space="0" w:color="auto"/>
        <w:right w:val="none" w:sz="0" w:space="0" w:color="auto"/>
      </w:divBdr>
    </w:div>
    <w:div w:id="1589386588">
      <w:marLeft w:val="0"/>
      <w:marRight w:val="0"/>
      <w:marTop w:val="0"/>
      <w:marBottom w:val="0"/>
      <w:divBdr>
        <w:top w:val="none" w:sz="0" w:space="0" w:color="auto"/>
        <w:left w:val="none" w:sz="0" w:space="0" w:color="auto"/>
        <w:bottom w:val="none" w:sz="0" w:space="0" w:color="auto"/>
        <w:right w:val="none" w:sz="0" w:space="0" w:color="auto"/>
      </w:divBdr>
    </w:div>
    <w:div w:id="1589386589">
      <w:marLeft w:val="0"/>
      <w:marRight w:val="0"/>
      <w:marTop w:val="0"/>
      <w:marBottom w:val="0"/>
      <w:divBdr>
        <w:top w:val="none" w:sz="0" w:space="0" w:color="auto"/>
        <w:left w:val="none" w:sz="0" w:space="0" w:color="auto"/>
        <w:bottom w:val="none" w:sz="0" w:space="0" w:color="auto"/>
        <w:right w:val="none" w:sz="0" w:space="0" w:color="auto"/>
      </w:divBdr>
    </w:div>
    <w:div w:id="1589386590">
      <w:marLeft w:val="0"/>
      <w:marRight w:val="0"/>
      <w:marTop w:val="0"/>
      <w:marBottom w:val="0"/>
      <w:divBdr>
        <w:top w:val="none" w:sz="0" w:space="0" w:color="auto"/>
        <w:left w:val="none" w:sz="0" w:space="0" w:color="auto"/>
        <w:bottom w:val="none" w:sz="0" w:space="0" w:color="auto"/>
        <w:right w:val="none" w:sz="0" w:space="0" w:color="auto"/>
      </w:divBdr>
    </w:div>
    <w:div w:id="1589386591">
      <w:marLeft w:val="0"/>
      <w:marRight w:val="0"/>
      <w:marTop w:val="0"/>
      <w:marBottom w:val="0"/>
      <w:divBdr>
        <w:top w:val="none" w:sz="0" w:space="0" w:color="auto"/>
        <w:left w:val="none" w:sz="0" w:space="0" w:color="auto"/>
        <w:bottom w:val="none" w:sz="0" w:space="0" w:color="auto"/>
        <w:right w:val="none" w:sz="0" w:space="0" w:color="auto"/>
      </w:divBdr>
    </w:div>
    <w:div w:id="1589386592">
      <w:marLeft w:val="0"/>
      <w:marRight w:val="0"/>
      <w:marTop w:val="0"/>
      <w:marBottom w:val="0"/>
      <w:divBdr>
        <w:top w:val="none" w:sz="0" w:space="0" w:color="auto"/>
        <w:left w:val="none" w:sz="0" w:space="0" w:color="auto"/>
        <w:bottom w:val="none" w:sz="0" w:space="0" w:color="auto"/>
        <w:right w:val="none" w:sz="0" w:space="0" w:color="auto"/>
      </w:divBdr>
    </w:div>
    <w:div w:id="1589386593">
      <w:marLeft w:val="0"/>
      <w:marRight w:val="0"/>
      <w:marTop w:val="0"/>
      <w:marBottom w:val="0"/>
      <w:divBdr>
        <w:top w:val="none" w:sz="0" w:space="0" w:color="auto"/>
        <w:left w:val="none" w:sz="0" w:space="0" w:color="auto"/>
        <w:bottom w:val="none" w:sz="0" w:space="0" w:color="auto"/>
        <w:right w:val="none" w:sz="0" w:space="0" w:color="auto"/>
      </w:divBdr>
    </w:div>
    <w:div w:id="1589386594">
      <w:marLeft w:val="0"/>
      <w:marRight w:val="0"/>
      <w:marTop w:val="0"/>
      <w:marBottom w:val="0"/>
      <w:divBdr>
        <w:top w:val="none" w:sz="0" w:space="0" w:color="auto"/>
        <w:left w:val="none" w:sz="0" w:space="0" w:color="auto"/>
        <w:bottom w:val="none" w:sz="0" w:space="0" w:color="auto"/>
        <w:right w:val="none" w:sz="0" w:space="0" w:color="auto"/>
      </w:divBdr>
    </w:div>
    <w:div w:id="1589386595">
      <w:marLeft w:val="0"/>
      <w:marRight w:val="0"/>
      <w:marTop w:val="0"/>
      <w:marBottom w:val="0"/>
      <w:divBdr>
        <w:top w:val="none" w:sz="0" w:space="0" w:color="auto"/>
        <w:left w:val="none" w:sz="0" w:space="0" w:color="auto"/>
        <w:bottom w:val="none" w:sz="0" w:space="0" w:color="auto"/>
        <w:right w:val="none" w:sz="0" w:space="0" w:color="auto"/>
      </w:divBdr>
    </w:div>
    <w:div w:id="1589386596">
      <w:marLeft w:val="0"/>
      <w:marRight w:val="0"/>
      <w:marTop w:val="0"/>
      <w:marBottom w:val="0"/>
      <w:divBdr>
        <w:top w:val="none" w:sz="0" w:space="0" w:color="auto"/>
        <w:left w:val="none" w:sz="0" w:space="0" w:color="auto"/>
        <w:bottom w:val="none" w:sz="0" w:space="0" w:color="auto"/>
        <w:right w:val="none" w:sz="0" w:space="0" w:color="auto"/>
      </w:divBdr>
    </w:div>
    <w:div w:id="1589386597">
      <w:marLeft w:val="0"/>
      <w:marRight w:val="0"/>
      <w:marTop w:val="0"/>
      <w:marBottom w:val="0"/>
      <w:divBdr>
        <w:top w:val="none" w:sz="0" w:space="0" w:color="auto"/>
        <w:left w:val="none" w:sz="0" w:space="0" w:color="auto"/>
        <w:bottom w:val="none" w:sz="0" w:space="0" w:color="auto"/>
        <w:right w:val="none" w:sz="0" w:space="0" w:color="auto"/>
      </w:divBdr>
    </w:div>
    <w:div w:id="1589386598">
      <w:marLeft w:val="0"/>
      <w:marRight w:val="0"/>
      <w:marTop w:val="0"/>
      <w:marBottom w:val="0"/>
      <w:divBdr>
        <w:top w:val="none" w:sz="0" w:space="0" w:color="auto"/>
        <w:left w:val="none" w:sz="0" w:space="0" w:color="auto"/>
        <w:bottom w:val="none" w:sz="0" w:space="0" w:color="auto"/>
        <w:right w:val="none" w:sz="0" w:space="0" w:color="auto"/>
      </w:divBdr>
    </w:div>
    <w:div w:id="1589386599">
      <w:marLeft w:val="0"/>
      <w:marRight w:val="0"/>
      <w:marTop w:val="0"/>
      <w:marBottom w:val="0"/>
      <w:divBdr>
        <w:top w:val="none" w:sz="0" w:space="0" w:color="auto"/>
        <w:left w:val="none" w:sz="0" w:space="0" w:color="auto"/>
        <w:bottom w:val="none" w:sz="0" w:space="0" w:color="auto"/>
        <w:right w:val="none" w:sz="0" w:space="0" w:color="auto"/>
      </w:divBdr>
    </w:div>
    <w:div w:id="1589386600">
      <w:marLeft w:val="0"/>
      <w:marRight w:val="0"/>
      <w:marTop w:val="0"/>
      <w:marBottom w:val="0"/>
      <w:divBdr>
        <w:top w:val="none" w:sz="0" w:space="0" w:color="auto"/>
        <w:left w:val="none" w:sz="0" w:space="0" w:color="auto"/>
        <w:bottom w:val="none" w:sz="0" w:space="0" w:color="auto"/>
        <w:right w:val="none" w:sz="0" w:space="0" w:color="auto"/>
      </w:divBdr>
    </w:div>
    <w:div w:id="1589386601">
      <w:marLeft w:val="0"/>
      <w:marRight w:val="0"/>
      <w:marTop w:val="0"/>
      <w:marBottom w:val="0"/>
      <w:divBdr>
        <w:top w:val="none" w:sz="0" w:space="0" w:color="auto"/>
        <w:left w:val="none" w:sz="0" w:space="0" w:color="auto"/>
        <w:bottom w:val="none" w:sz="0" w:space="0" w:color="auto"/>
        <w:right w:val="none" w:sz="0" w:space="0" w:color="auto"/>
      </w:divBdr>
    </w:div>
    <w:div w:id="1589386602">
      <w:marLeft w:val="0"/>
      <w:marRight w:val="0"/>
      <w:marTop w:val="0"/>
      <w:marBottom w:val="0"/>
      <w:divBdr>
        <w:top w:val="none" w:sz="0" w:space="0" w:color="auto"/>
        <w:left w:val="none" w:sz="0" w:space="0" w:color="auto"/>
        <w:bottom w:val="none" w:sz="0" w:space="0" w:color="auto"/>
        <w:right w:val="none" w:sz="0" w:space="0" w:color="auto"/>
      </w:divBdr>
    </w:div>
    <w:div w:id="1589386603">
      <w:marLeft w:val="0"/>
      <w:marRight w:val="0"/>
      <w:marTop w:val="0"/>
      <w:marBottom w:val="0"/>
      <w:divBdr>
        <w:top w:val="none" w:sz="0" w:space="0" w:color="auto"/>
        <w:left w:val="none" w:sz="0" w:space="0" w:color="auto"/>
        <w:bottom w:val="none" w:sz="0" w:space="0" w:color="auto"/>
        <w:right w:val="none" w:sz="0" w:space="0" w:color="auto"/>
      </w:divBdr>
    </w:div>
    <w:div w:id="1589386604">
      <w:marLeft w:val="0"/>
      <w:marRight w:val="0"/>
      <w:marTop w:val="0"/>
      <w:marBottom w:val="0"/>
      <w:divBdr>
        <w:top w:val="none" w:sz="0" w:space="0" w:color="auto"/>
        <w:left w:val="none" w:sz="0" w:space="0" w:color="auto"/>
        <w:bottom w:val="none" w:sz="0" w:space="0" w:color="auto"/>
        <w:right w:val="none" w:sz="0" w:space="0" w:color="auto"/>
      </w:divBdr>
    </w:div>
    <w:div w:id="1589386605">
      <w:marLeft w:val="0"/>
      <w:marRight w:val="0"/>
      <w:marTop w:val="0"/>
      <w:marBottom w:val="0"/>
      <w:divBdr>
        <w:top w:val="none" w:sz="0" w:space="0" w:color="auto"/>
        <w:left w:val="none" w:sz="0" w:space="0" w:color="auto"/>
        <w:bottom w:val="none" w:sz="0" w:space="0" w:color="auto"/>
        <w:right w:val="none" w:sz="0" w:space="0" w:color="auto"/>
      </w:divBdr>
    </w:div>
    <w:div w:id="1589386606">
      <w:marLeft w:val="0"/>
      <w:marRight w:val="0"/>
      <w:marTop w:val="0"/>
      <w:marBottom w:val="0"/>
      <w:divBdr>
        <w:top w:val="none" w:sz="0" w:space="0" w:color="auto"/>
        <w:left w:val="none" w:sz="0" w:space="0" w:color="auto"/>
        <w:bottom w:val="none" w:sz="0" w:space="0" w:color="auto"/>
        <w:right w:val="none" w:sz="0" w:space="0" w:color="auto"/>
      </w:divBdr>
    </w:div>
    <w:div w:id="1589386607">
      <w:marLeft w:val="0"/>
      <w:marRight w:val="0"/>
      <w:marTop w:val="0"/>
      <w:marBottom w:val="0"/>
      <w:divBdr>
        <w:top w:val="none" w:sz="0" w:space="0" w:color="auto"/>
        <w:left w:val="none" w:sz="0" w:space="0" w:color="auto"/>
        <w:bottom w:val="none" w:sz="0" w:space="0" w:color="auto"/>
        <w:right w:val="none" w:sz="0" w:space="0" w:color="auto"/>
      </w:divBdr>
    </w:div>
    <w:div w:id="1589386608">
      <w:marLeft w:val="0"/>
      <w:marRight w:val="0"/>
      <w:marTop w:val="0"/>
      <w:marBottom w:val="0"/>
      <w:divBdr>
        <w:top w:val="none" w:sz="0" w:space="0" w:color="auto"/>
        <w:left w:val="none" w:sz="0" w:space="0" w:color="auto"/>
        <w:bottom w:val="none" w:sz="0" w:space="0" w:color="auto"/>
        <w:right w:val="none" w:sz="0" w:space="0" w:color="auto"/>
      </w:divBdr>
    </w:div>
    <w:div w:id="1589386609">
      <w:marLeft w:val="0"/>
      <w:marRight w:val="0"/>
      <w:marTop w:val="0"/>
      <w:marBottom w:val="0"/>
      <w:divBdr>
        <w:top w:val="none" w:sz="0" w:space="0" w:color="auto"/>
        <w:left w:val="none" w:sz="0" w:space="0" w:color="auto"/>
        <w:bottom w:val="none" w:sz="0" w:space="0" w:color="auto"/>
        <w:right w:val="none" w:sz="0" w:space="0" w:color="auto"/>
      </w:divBdr>
    </w:div>
    <w:div w:id="1589386610">
      <w:marLeft w:val="0"/>
      <w:marRight w:val="0"/>
      <w:marTop w:val="0"/>
      <w:marBottom w:val="0"/>
      <w:divBdr>
        <w:top w:val="none" w:sz="0" w:space="0" w:color="auto"/>
        <w:left w:val="none" w:sz="0" w:space="0" w:color="auto"/>
        <w:bottom w:val="none" w:sz="0" w:space="0" w:color="auto"/>
        <w:right w:val="none" w:sz="0" w:space="0" w:color="auto"/>
      </w:divBdr>
    </w:div>
    <w:div w:id="1589386611">
      <w:marLeft w:val="0"/>
      <w:marRight w:val="0"/>
      <w:marTop w:val="0"/>
      <w:marBottom w:val="0"/>
      <w:divBdr>
        <w:top w:val="none" w:sz="0" w:space="0" w:color="auto"/>
        <w:left w:val="none" w:sz="0" w:space="0" w:color="auto"/>
        <w:bottom w:val="none" w:sz="0" w:space="0" w:color="auto"/>
        <w:right w:val="none" w:sz="0" w:space="0" w:color="auto"/>
      </w:divBdr>
    </w:div>
    <w:div w:id="1589386612">
      <w:marLeft w:val="0"/>
      <w:marRight w:val="0"/>
      <w:marTop w:val="0"/>
      <w:marBottom w:val="0"/>
      <w:divBdr>
        <w:top w:val="none" w:sz="0" w:space="0" w:color="auto"/>
        <w:left w:val="none" w:sz="0" w:space="0" w:color="auto"/>
        <w:bottom w:val="none" w:sz="0" w:space="0" w:color="auto"/>
        <w:right w:val="none" w:sz="0" w:space="0" w:color="auto"/>
      </w:divBdr>
    </w:div>
    <w:div w:id="1589386613">
      <w:marLeft w:val="0"/>
      <w:marRight w:val="0"/>
      <w:marTop w:val="0"/>
      <w:marBottom w:val="0"/>
      <w:divBdr>
        <w:top w:val="none" w:sz="0" w:space="0" w:color="auto"/>
        <w:left w:val="none" w:sz="0" w:space="0" w:color="auto"/>
        <w:bottom w:val="none" w:sz="0" w:space="0" w:color="auto"/>
        <w:right w:val="none" w:sz="0" w:space="0" w:color="auto"/>
      </w:divBdr>
    </w:div>
    <w:div w:id="1589386614">
      <w:marLeft w:val="0"/>
      <w:marRight w:val="0"/>
      <w:marTop w:val="0"/>
      <w:marBottom w:val="0"/>
      <w:divBdr>
        <w:top w:val="none" w:sz="0" w:space="0" w:color="auto"/>
        <w:left w:val="none" w:sz="0" w:space="0" w:color="auto"/>
        <w:bottom w:val="none" w:sz="0" w:space="0" w:color="auto"/>
        <w:right w:val="none" w:sz="0" w:space="0" w:color="auto"/>
      </w:divBdr>
    </w:div>
    <w:div w:id="1589386615">
      <w:marLeft w:val="0"/>
      <w:marRight w:val="0"/>
      <w:marTop w:val="0"/>
      <w:marBottom w:val="0"/>
      <w:divBdr>
        <w:top w:val="none" w:sz="0" w:space="0" w:color="auto"/>
        <w:left w:val="none" w:sz="0" w:space="0" w:color="auto"/>
        <w:bottom w:val="none" w:sz="0" w:space="0" w:color="auto"/>
        <w:right w:val="none" w:sz="0" w:space="0" w:color="auto"/>
      </w:divBdr>
    </w:div>
    <w:div w:id="1589386616">
      <w:marLeft w:val="0"/>
      <w:marRight w:val="0"/>
      <w:marTop w:val="0"/>
      <w:marBottom w:val="0"/>
      <w:divBdr>
        <w:top w:val="none" w:sz="0" w:space="0" w:color="auto"/>
        <w:left w:val="none" w:sz="0" w:space="0" w:color="auto"/>
        <w:bottom w:val="none" w:sz="0" w:space="0" w:color="auto"/>
        <w:right w:val="none" w:sz="0" w:space="0" w:color="auto"/>
      </w:divBdr>
    </w:div>
    <w:div w:id="1589386617">
      <w:marLeft w:val="0"/>
      <w:marRight w:val="0"/>
      <w:marTop w:val="0"/>
      <w:marBottom w:val="0"/>
      <w:divBdr>
        <w:top w:val="none" w:sz="0" w:space="0" w:color="auto"/>
        <w:left w:val="none" w:sz="0" w:space="0" w:color="auto"/>
        <w:bottom w:val="none" w:sz="0" w:space="0" w:color="auto"/>
        <w:right w:val="none" w:sz="0" w:space="0" w:color="auto"/>
      </w:divBdr>
    </w:div>
    <w:div w:id="1589386618">
      <w:marLeft w:val="0"/>
      <w:marRight w:val="0"/>
      <w:marTop w:val="0"/>
      <w:marBottom w:val="0"/>
      <w:divBdr>
        <w:top w:val="none" w:sz="0" w:space="0" w:color="auto"/>
        <w:left w:val="none" w:sz="0" w:space="0" w:color="auto"/>
        <w:bottom w:val="none" w:sz="0" w:space="0" w:color="auto"/>
        <w:right w:val="none" w:sz="0" w:space="0" w:color="auto"/>
      </w:divBdr>
    </w:div>
    <w:div w:id="1589386619">
      <w:marLeft w:val="0"/>
      <w:marRight w:val="0"/>
      <w:marTop w:val="0"/>
      <w:marBottom w:val="0"/>
      <w:divBdr>
        <w:top w:val="none" w:sz="0" w:space="0" w:color="auto"/>
        <w:left w:val="none" w:sz="0" w:space="0" w:color="auto"/>
        <w:bottom w:val="none" w:sz="0" w:space="0" w:color="auto"/>
        <w:right w:val="none" w:sz="0" w:space="0" w:color="auto"/>
      </w:divBdr>
    </w:div>
    <w:div w:id="1589386620">
      <w:marLeft w:val="0"/>
      <w:marRight w:val="0"/>
      <w:marTop w:val="0"/>
      <w:marBottom w:val="0"/>
      <w:divBdr>
        <w:top w:val="none" w:sz="0" w:space="0" w:color="auto"/>
        <w:left w:val="none" w:sz="0" w:space="0" w:color="auto"/>
        <w:bottom w:val="none" w:sz="0" w:space="0" w:color="auto"/>
        <w:right w:val="none" w:sz="0" w:space="0" w:color="auto"/>
      </w:divBdr>
    </w:div>
    <w:div w:id="1589386621">
      <w:marLeft w:val="0"/>
      <w:marRight w:val="0"/>
      <w:marTop w:val="0"/>
      <w:marBottom w:val="0"/>
      <w:divBdr>
        <w:top w:val="none" w:sz="0" w:space="0" w:color="auto"/>
        <w:left w:val="none" w:sz="0" w:space="0" w:color="auto"/>
        <w:bottom w:val="none" w:sz="0" w:space="0" w:color="auto"/>
        <w:right w:val="none" w:sz="0" w:space="0" w:color="auto"/>
      </w:divBdr>
    </w:div>
    <w:div w:id="1589386622">
      <w:marLeft w:val="0"/>
      <w:marRight w:val="0"/>
      <w:marTop w:val="0"/>
      <w:marBottom w:val="0"/>
      <w:divBdr>
        <w:top w:val="none" w:sz="0" w:space="0" w:color="auto"/>
        <w:left w:val="none" w:sz="0" w:space="0" w:color="auto"/>
        <w:bottom w:val="none" w:sz="0" w:space="0" w:color="auto"/>
        <w:right w:val="none" w:sz="0" w:space="0" w:color="auto"/>
      </w:divBdr>
    </w:div>
    <w:div w:id="1589386623">
      <w:marLeft w:val="0"/>
      <w:marRight w:val="0"/>
      <w:marTop w:val="0"/>
      <w:marBottom w:val="0"/>
      <w:divBdr>
        <w:top w:val="none" w:sz="0" w:space="0" w:color="auto"/>
        <w:left w:val="none" w:sz="0" w:space="0" w:color="auto"/>
        <w:bottom w:val="none" w:sz="0" w:space="0" w:color="auto"/>
        <w:right w:val="none" w:sz="0" w:space="0" w:color="auto"/>
      </w:divBdr>
    </w:div>
    <w:div w:id="1589386624">
      <w:marLeft w:val="0"/>
      <w:marRight w:val="0"/>
      <w:marTop w:val="0"/>
      <w:marBottom w:val="0"/>
      <w:divBdr>
        <w:top w:val="none" w:sz="0" w:space="0" w:color="auto"/>
        <w:left w:val="none" w:sz="0" w:space="0" w:color="auto"/>
        <w:bottom w:val="none" w:sz="0" w:space="0" w:color="auto"/>
        <w:right w:val="none" w:sz="0" w:space="0" w:color="auto"/>
      </w:divBdr>
    </w:div>
    <w:div w:id="1589386625">
      <w:marLeft w:val="0"/>
      <w:marRight w:val="0"/>
      <w:marTop w:val="0"/>
      <w:marBottom w:val="0"/>
      <w:divBdr>
        <w:top w:val="none" w:sz="0" w:space="0" w:color="auto"/>
        <w:left w:val="none" w:sz="0" w:space="0" w:color="auto"/>
        <w:bottom w:val="none" w:sz="0" w:space="0" w:color="auto"/>
        <w:right w:val="none" w:sz="0" w:space="0" w:color="auto"/>
      </w:divBdr>
    </w:div>
    <w:div w:id="1589386626">
      <w:marLeft w:val="0"/>
      <w:marRight w:val="0"/>
      <w:marTop w:val="0"/>
      <w:marBottom w:val="0"/>
      <w:divBdr>
        <w:top w:val="none" w:sz="0" w:space="0" w:color="auto"/>
        <w:left w:val="none" w:sz="0" w:space="0" w:color="auto"/>
        <w:bottom w:val="none" w:sz="0" w:space="0" w:color="auto"/>
        <w:right w:val="none" w:sz="0" w:space="0" w:color="auto"/>
      </w:divBdr>
    </w:div>
    <w:div w:id="1589386627">
      <w:marLeft w:val="0"/>
      <w:marRight w:val="0"/>
      <w:marTop w:val="0"/>
      <w:marBottom w:val="0"/>
      <w:divBdr>
        <w:top w:val="none" w:sz="0" w:space="0" w:color="auto"/>
        <w:left w:val="none" w:sz="0" w:space="0" w:color="auto"/>
        <w:bottom w:val="none" w:sz="0" w:space="0" w:color="auto"/>
        <w:right w:val="none" w:sz="0" w:space="0" w:color="auto"/>
      </w:divBdr>
    </w:div>
    <w:div w:id="1589386628">
      <w:marLeft w:val="0"/>
      <w:marRight w:val="0"/>
      <w:marTop w:val="0"/>
      <w:marBottom w:val="0"/>
      <w:divBdr>
        <w:top w:val="none" w:sz="0" w:space="0" w:color="auto"/>
        <w:left w:val="none" w:sz="0" w:space="0" w:color="auto"/>
        <w:bottom w:val="none" w:sz="0" w:space="0" w:color="auto"/>
        <w:right w:val="none" w:sz="0" w:space="0" w:color="auto"/>
      </w:divBdr>
    </w:div>
    <w:div w:id="1589386629">
      <w:marLeft w:val="0"/>
      <w:marRight w:val="0"/>
      <w:marTop w:val="0"/>
      <w:marBottom w:val="0"/>
      <w:divBdr>
        <w:top w:val="none" w:sz="0" w:space="0" w:color="auto"/>
        <w:left w:val="none" w:sz="0" w:space="0" w:color="auto"/>
        <w:bottom w:val="none" w:sz="0" w:space="0" w:color="auto"/>
        <w:right w:val="none" w:sz="0" w:space="0" w:color="auto"/>
      </w:divBdr>
    </w:div>
    <w:div w:id="1589386630">
      <w:marLeft w:val="0"/>
      <w:marRight w:val="0"/>
      <w:marTop w:val="0"/>
      <w:marBottom w:val="0"/>
      <w:divBdr>
        <w:top w:val="none" w:sz="0" w:space="0" w:color="auto"/>
        <w:left w:val="none" w:sz="0" w:space="0" w:color="auto"/>
        <w:bottom w:val="none" w:sz="0" w:space="0" w:color="auto"/>
        <w:right w:val="none" w:sz="0" w:space="0" w:color="auto"/>
      </w:divBdr>
    </w:div>
    <w:div w:id="1589386631">
      <w:marLeft w:val="0"/>
      <w:marRight w:val="0"/>
      <w:marTop w:val="0"/>
      <w:marBottom w:val="0"/>
      <w:divBdr>
        <w:top w:val="none" w:sz="0" w:space="0" w:color="auto"/>
        <w:left w:val="none" w:sz="0" w:space="0" w:color="auto"/>
        <w:bottom w:val="none" w:sz="0" w:space="0" w:color="auto"/>
        <w:right w:val="none" w:sz="0" w:space="0" w:color="auto"/>
      </w:divBdr>
    </w:div>
    <w:div w:id="1589386632">
      <w:marLeft w:val="0"/>
      <w:marRight w:val="0"/>
      <w:marTop w:val="0"/>
      <w:marBottom w:val="0"/>
      <w:divBdr>
        <w:top w:val="none" w:sz="0" w:space="0" w:color="auto"/>
        <w:left w:val="none" w:sz="0" w:space="0" w:color="auto"/>
        <w:bottom w:val="none" w:sz="0" w:space="0" w:color="auto"/>
        <w:right w:val="none" w:sz="0" w:space="0" w:color="auto"/>
      </w:divBdr>
    </w:div>
    <w:div w:id="1589386633">
      <w:marLeft w:val="0"/>
      <w:marRight w:val="0"/>
      <w:marTop w:val="0"/>
      <w:marBottom w:val="0"/>
      <w:divBdr>
        <w:top w:val="none" w:sz="0" w:space="0" w:color="auto"/>
        <w:left w:val="none" w:sz="0" w:space="0" w:color="auto"/>
        <w:bottom w:val="none" w:sz="0" w:space="0" w:color="auto"/>
        <w:right w:val="none" w:sz="0" w:space="0" w:color="auto"/>
      </w:divBdr>
    </w:div>
    <w:div w:id="1589386634">
      <w:marLeft w:val="0"/>
      <w:marRight w:val="0"/>
      <w:marTop w:val="0"/>
      <w:marBottom w:val="0"/>
      <w:divBdr>
        <w:top w:val="none" w:sz="0" w:space="0" w:color="auto"/>
        <w:left w:val="none" w:sz="0" w:space="0" w:color="auto"/>
        <w:bottom w:val="none" w:sz="0" w:space="0" w:color="auto"/>
        <w:right w:val="none" w:sz="0" w:space="0" w:color="auto"/>
      </w:divBdr>
    </w:div>
    <w:div w:id="1589386635">
      <w:marLeft w:val="0"/>
      <w:marRight w:val="0"/>
      <w:marTop w:val="0"/>
      <w:marBottom w:val="0"/>
      <w:divBdr>
        <w:top w:val="none" w:sz="0" w:space="0" w:color="auto"/>
        <w:left w:val="none" w:sz="0" w:space="0" w:color="auto"/>
        <w:bottom w:val="none" w:sz="0" w:space="0" w:color="auto"/>
        <w:right w:val="none" w:sz="0" w:space="0" w:color="auto"/>
      </w:divBdr>
    </w:div>
    <w:div w:id="1589386636">
      <w:marLeft w:val="0"/>
      <w:marRight w:val="0"/>
      <w:marTop w:val="0"/>
      <w:marBottom w:val="0"/>
      <w:divBdr>
        <w:top w:val="none" w:sz="0" w:space="0" w:color="auto"/>
        <w:left w:val="none" w:sz="0" w:space="0" w:color="auto"/>
        <w:bottom w:val="none" w:sz="0" w:space="0" w:color="auto"/>
        <w:right w:val="none" w:sz="0" w:space="0" w:color="auto"/>
      </w:divBdr>
    </w:div>
    <w:div w:id="1589386637">
      <w:marLeft w:val="0"/>
      <w:marRight w:val="0"/>
      <w:marTop w:val="0"/>
      <w:marBottom w:val="0"/>
      <w:divBdr>
        <w:top w:val="none" w:sz="0" w:space="0" w:color="auto"/>
        <w:left w:val="none" w:sz="0" w:space="0" w:color="auto"/>
        <w:bottom w:val="none" w:sz="0" w:space="0" w:color="auto"/>
        <w:right w:val="none" w:sz="0" w:space="0" w:color="auto"/>
      </w:divBdr>
    </w:div>
    <w:div w:id="1589386640">
      <w:marLeft w:val="0"/>
      <w:marRight w:val="0"/>
      <w:marTop w:val="0"/>
      <w:marBottom w:val="0"/>
      <w:divBdr>
        <w:top w:val="none" w:sz="0" w:space="0" w:color="auto"/>
        <w:left w:val="none" w:sz="0" w:space="0" w:color="auto"/>
        <w:bottom w:val="none" w:sz="0" w:space="0" w:color="auto"/>
        <w:right w:val="none" w:sz="0" w:space="0" w:color="auto"/>
      </w:divBdr>
      <w:divsChild>
        <w:div w:id="1589386638">
          <w:marLeft w:val="0"/>
          <w:marRight w:val="0"/>
          <w:marTop w:val="0"/>
          <w:marBottom w:val="0"/>
          <w:divBdr>
            <w:top w:val="none" w:sz="0" w:space="0" w:color="auto"/>
            <w:left w:val="none" w:sz="0" w:space="0" w:color="auto"/>
            <w:bottom w:val="none" w:sz="0" w:space="0" w:color="auto"/>
            <w:right w:val="none" w:sz="0" w:space="0" w:color="auto"/>
          </w:divBdr>
          <w:divsChild>
            <w:div w:id="1589386639">
              <w:marLeft w:val="0"/>
              <w:marRight w:val="0"/>
              <w:marTop w:val="0"/>
              <w:marBottom w:val="0"/>
              <w:divBdr>
                <w:top w:val="none" w:sz="0" w:space="0" w:color="auto"/>
                <w:left w:val="none" w:sz="0" w:space="0" w:color="auto"/>
                <w:bottom w:val="none" w:sz="0" w:space="0" w:color="auto"/>
                <w:right w:val="none" w:sz="0" w:space="0" w:color="auto"/>
              </w:divBdr>
              <w:divsChild>
                <w:div w:id="1589386948">
                  <w:marLeft w:val="0"/>
                  <w:marRight w:val="0"/>
                  <w:marTop w:val="0"/>
                  <w:marBottom w:val="0"/>
                  <w:divBdr>
                    <w:top w:val="none" w:sz="0" w:space="0" w:color="auto"/>
                    <w:left w:val="none" w:sz="0" w:space="0" w:color="auto"/>
                    <w:bottom w:val="none" w:sz="0" w:space="0" w:color="auto"/>
                    <w:right w:val="none" w:sz="0" w:space="0" w:color="auto"/>
                  </w:divBdr>
                  <w:divsChild>
                    <w:div w:id="1589386641">
                      <w:marLeft w:val="0"/>
                      <w:marRight w:val="0"/>
                      <w:marTop w:val="0"/>
                      <w:marBottom w:val="0"/>
                      <w:divBdr>
                        <w:top w:val="none" w:sz="0" w:space="0" w:color="auto"/>
                        <w:left w:val="none" w:sz="0" w:space="0" w:color="auto"/>
                        <w:bottom w:val="none" w:sz="0" w:space="0" w:color="auto"/>
                        <w:right w:val="none" w:sz="0" w:space="0" w:color="auto"/>
                      </w:divBdr>
                      <w:divsChild>
                        <w:div w:id="15893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86642">
      <w:marLeft w:val="0"/>
      <w:marRight w:val="0"/>
      <w:marTop w:val="0"/>
      <w:marBottom w:val="0"/>
      <w:divBdr>
        <w:top w:val="none" w:sz="0" w:space="0" w:color="auto"/>
        <w:left w:val="none" w:sz="0" w:space="0" w:color="auto"/>
        <w:bottom w:val="none" w:sz="0" w:space="0" w:color="auto"/>
        <w:right w:val="none" w:sz="0" w:space="0" w:color="auto"/>
      </w:divBdr>
    </w:div>
    <w:div w:id="1589386643">
      <w:marLeft w:val="0"/>
      <w:marRight w:val="0"/>
      <w:marTop w:val="0"/>
      <w:marBottom w:val="0"/>
      <w:divBdr>
        <w:top w:val="none" w:sz="0" w:space="0" w:color="auto"/>
        <w:left w:val="none" w:sz="0" w:space="0" w:color="auto"/>
        <w:bottom w:val="none" w:sz="0" w:space="0" w:color="auto"/>
        <w:right w:val="none" w:sz="0" w:space="0" w:color="auto"/>
      </w:divBdr>
    </w:div>
    <w:div w:id="1589386644">
      <w:marLeft w:val="0"/>
      <w:marRight w:val="0"/>
      <w:marTop w:val="0"/>
      <w:marBottom w:val="0"/>
      <w:divBdr>
        <w:top w:val="none" w:sz="0" w:space="0" w:color="auto"/>
        <w:left w:val="none" w:sz="0" w:space="0" w:color="auto"/>
        <w:bottom w:val="none" w:sz="0" w:space="0" w:color="auto"/>
        <w:right w:val="none" w:sz="0" w:space="0" w:color="auto"/>
      </w:divBdr>
    </w:div>
    <w:div w:id="1589386645">
      <w:marLeft w:val="0"/>
      <w:marRight w:val="0"/>
      <w:marTop w:val="0"/>
      <w:marBottom w:val="0"/>
      <w:divBdr>
        <w:top w:val="none" w:sz="0" w:space="0" w:color="auto"/>
        <w:left w:val="none" w:sz="0" w:space="0" w:color="auto"/>
        <w:bottom w:val="none" w:sz="0" w:space="0" w:color="auto"/>
        <w:right w:val="none" w:sz="0" w:space="0" w:color="auto"/>
      </w:divBdr>
    </w:div>
    <w:div w:id="1589386646">
      <w:marLeft w:val="0"/>
      <w:marRight w:val="0"/>
      <w:marTop w:val="0"/>
      <w:marBottom w:val="0"/>
      <w:divBdr>
        <w:top w:val="none" w:sz="0" w:space="0" w:color="auto"/>
        <w:left w:val="none" w:sz="0" w:space="0" w:color="auto"/>
        <w:bottom w:val="none" w:sz="0" w:space="0" w:color="auto"/>
        <w:right w:val="none" w:sz="0" w:space="0" w:color="auto"/>
      </w:divBdr>
    </w:div>
    <w:div w:id="1589386647">
      <w:marLeft w:val="0"/>
      <w:marRight w:val="0"/>
      <w:marTop w:val="0"/>
      <w:marBottom w:val="0"/>
      <w:divBdr>
        <w:top w:val="none" w:sz="0" w:space="0" w:color="auto"/>
        <w:left w:val="none" w:sz="0" w:space="0" w:color="auto"/>
        <w:bottom w:val="none" w:sz="0" w:space="0" w:color="auto"/>
        <w:right w:val="none" w:sz="0" w:space="0" w:color="auto"/>
      </w:divBdr>
    </w:div>
    <w:div w:id="1589386648">
      <w:marLeft w:val="0"/>
      <w:marRight w:val="0"/>
      <w:marTop w:val="0"/>
      <w:marBottom w:val="0"/>
      <w:divBdr>
        <w:top w:val="none" w:sz="0" w:space="0" w:color="auto"/>
        <w:left w:val="none" w:sz="0" w:space="0" w:color="auto"/>
        <w:bottom w:val="none" w:sz="0" w:space="0" w:color="auto"/>
        <w:right w:val="none" w:sz="0" w:space="0" w:color="auto"/>
      </w:divBdr>
    </w:div>
    <w:div w:id="1589386649">
      <w:marLeft w:val="0"/>
      <w:marRight w:val="0"/>
      <w:marTop w:val="0"/>
      <w:marBottom w:val="0"/>
      <w:divBdr>
        <w:top w:val="none" w:sz="0" w:space="0" w:color="auto"/>
        <w:left w:val="none" w:sz="0" w:space="0" w:color="auto"/>
        <w:bottom w:val="none" w:sz="0" w:space="0" w:color="auto"/>
        <w:right w:val="none" w:sz="0" w:space="0" w:color="auto"/>
      </w:divBdr>
    </w:div>
    <w:div w:id="1589386650">
      <w:marLeft w:val="0"/>
      <w:marRight w:val="0"/>
      <w:marTop w:val="0"/>
      <w:marBottom w:val="0"/>
      <w:divBdr>
        <w:top w:val="none" w:sz="0" w:space="0" w:color="auto"/>
        <w:left w:val="none" w:sz="0" w:space="0" w:color="auto"/>
        <w:bottom w:val="none" w:sz="0" w:space="0" w:color="auto"/>
        <w:right w:val="none" w:sz="0" w:space="0" w:color="auto"/>
      </w:divBdr>
    </w:div>
    <w:div w:id="1589386651">
      <w:marLeft w:val="0"/>
      <w:marRight w:val="0"/>
      <w:marTop w:val="0"/>
      <w:marBottom w:val="0"/>
      <w:divBdr>
        <w:top w:val="none" w:sz="0" w:space="0" w:color="auto"/>
        <w:left w:val="none" w:sz="0" w:space="0" w:color="auto"/>
        <w:bottom w:val="none" w:sz="0" w:space="0" w:color="auto"/>
        <w:right w:val="none" w:sz="0" w:space="0" w:color="auto"/>
      </w:divBdr>
    </w:div>
    <w:div w:id="1589386652">
      <w:marLeft w:val="0"/>
      <w:marRight w:val="0"/>
      <w:marTop w:val="0"/>
      <w:marBottom w:val="0"/>
      <w:divBdr>
        <w:top w:val="none" w:sz="0" w:space="0" w:color="auto"/>
        <w:left w:val="none" w:sz="0" w:space="0" w:color="auto"/>
        <w:bottom w:val="none" w:sz="0" w:space="0" w:color="auto"/>
        <w:right w:val="none" w:sz="0" w:space="0" w:color="auto"/>
      </w:divBdr>
    </w:div>
    <w:div w:id="1589386653">
      <w:marLeft w:val="0"/>
      <w:marRight w:val="0"/>
      <w:marTop w:val="0"/>
      <w:marBottom w:val="0"/>
      <w:divBdr>
        <w:top w:val="none" w:sz="0" w:space="0" w:color="auto"/>
        <w:left w:val="none" w:sz="0" w:space="0" w:color="auto"/>
        <w:bottom w:val="none" w:sz="0" w:space="0" w:color="auto"/>
        <w:right w:val="none" w:sz="0" w:space="0" w:color="auto"/>
      </w:divBdr>
    </w:div>
    <w:div w:id="1589386654">
      <w:marLeft w:val="0"/>
      <w:marRight w:val="0"/>
      <w:marTop w:val="0"/>
      <w:marBottom w:val="0"/>
      <w:divBdr>
        <w:top w:val="none" w:sz="0" w:space="0" w:color="auto"/>
        <w:left w:val="none" w:sz="0" w:space="0" w:color="auto"/>
        <w:bottom w:val="none" w:sz="0" w:space="0" w:color="auto"/>
        <w:right w:val="none" w:sz="0" w:space="0" w:color="auto"/>
      </w:divBdr>
    </w:div>
    <w:div w:id="1589386655">
      <w:marLeft w:val="0"/>
      <w:marRight w:val="0"/>
      <w:marTop w:val="0"/>
      <w:marBottom w:val="0"/>
      <w:divBdr>
        <w:top w:val="none" w:sz="0" w:space="0" w:color="auto"/>
        <w:left w:val="none" w:sz="0" w:space="0" w:color="auto"/>
        <w:bottom w:val="none" w:sz="0" w:space="0" w:color="auto"/>
        <w:right w:val="none" w:sz="0" w:space="0" w:color="auto"/>
      </w:divBdr>
    </w:div>
    <w:div w:id="1589386656">
      <w:marLeft w:val="0"/>
      <w:marRight w:val="0"/>
      <w:marTop w:val="0"/>
      <w:marBottom w:val="0"/>
      <w:divBdr>
        <w:top w:val="none" w:sz="0" w:space="0" w:color="auto"/>
        <w:left w:val="none" w:sz="0" w:space="0" w:color="auto"/>
        <w:bottom w:val="none" w:sz="0" w:space="0" w:color="auto"/>
        <w:right w:val="none" w:sz="0" w:space="0" w:color="auto"/>
      </w:divBdr>
    </w:div>
    <w:div w:id="1589386657">
      <w:marLeft w:val="0"/>
      <w:marRight w:val="0"/>
      <w:marTop w:val="0"/>
      <w:marBottom w:val="0"/>
      <w:divBdr>
        <w:top w:val="none" w:sz="0" w:space="0" w:color="auto"/>
        <w:left w:val="none" w:sz="0" w:space="0" w:color="auto"/>
        <w:bottom w:val="none" w:sz="0" w:space="0" w:color="auto"/>
        <w:right w:val="none" w:sz="0" w:space="0" w:color="auto"/>
      </w:divBdr>
    </w:div>
    <w:div w:id="1589386658">
      <w:marLeft w:val="0"/>
      <w:marRight w:val="0"/>
      <w:marTop w:val="0"/>
      <w:marBottom w:val="0"/>
      <w:divBdr>
        <w:top w:val="none" w:sz="0" w:space="0" w:color="auto"/>
        <w:left w:val="none" w:sz="0" w:space="0" w:color="auto"/>
        <w:bottom w:val="none" w:sz="0" w:space="0" w:color="auto"/>
        <w:right w:val="none" w:sz="0" w:space="0" w:color="auto"/>
      </w:divBdr>
    </w:div>
    <w:div w:id="1589386659">
      <w:marLeft w:val="0"/>
      <w:marRight w:val="0"/>
      <w:marTop w:val="0"/>
      <w:marBottom w:val="0"/>
      <w:divBdr>
        <w:top w:val="none" w:sz="0" w:space="0" w:color="auto"/>
        <w:left w:val="none" w:sz="0" w:space="0" w:color="auto"/>
        <w:bottom w:val="none" w:sz="0" w:space="0" w:color="auto"/>
        <w:right w:val="none" w:sz="0" w:space="0" w:color="auto"/>
      </w:divBdr>
    </w:div>
    <w:div w:id="1589386660">
      <w:marLeft w:val="0"/>
      <w:marRight w:val="0"/>
      <w:marTop w:val="0"/>
      <w:marBottom w:val="0"/>
      <w:divBdr>
        <w:top w:val="none" w:sz="0" w:space="0" w:color="auto"/>
        <w:left w:val="none" w:sz="0" w:space="0" w:color="auto"/>
        <w:bottom w:val="none" w:sz="0" w:space="0" w:color="auto"/>
        <w:right w:val="none" w:sz="0" w:space="0" w:color="auto"/>
      </w:divBdr>
    </w:div>
    <w:div w:id="1589386661">
      <w:marLeft w:val="0"/>
      <w:marRight w:val="0"/>
      <w:marTop w:val="0"/>
      <w:marBottom w:val="0"/>
      <w:divBdr>
        <w:top w:val="none" w:sz="0" w:space="0" w:color="auto"/>
        <w:left w:val="none" w:sz="0" w:space="0" w:color="auto"/>
        <w:bottom w:val="none" w:sz="0" w:space="0" w:color="auto"/>
        <w:right w:val="none" w:sz="0" w:space="0" w:color="auto"/>
      </w:divBdr>
    </w:div>
    <w:div w:id="1589386662">
      <w:marLeft w:val="0"/>
      <w:marRight w:val="0"/>
      <w:marTop w:val="0"/>
      <w:marBottom w:val="0"/>
      <w:divBdr>
        <w:top w:val="none" w:sz="0" w:space="0" w:color="auto"/>
        <w:left w:val="none" w:sz="0" w:space="0" w:color="auto"/>
        <w:bottom w:val="none" w:sz="0" w:space="0" w:color="auto"/>
        <w:right w:val="none" w:sz="0" w:space="0" w:color="auto"/>
      </w:divBdr>
    </w:div>
    <w:div w:id="1589386663">
      <w:marLeft w:val="0"/>
      <w:marRight w:val="0"/>
      <w:marTop w:val="0"/>
      <w:marBottom w:val="0"/>
      <w:divBdr>
        <w:top w:val="none" w:sz="0" w:space="0" w:color="auto"/>
        <w:left w:val="none" w:sz="0" w:space="0" w:color="auto"/>
        <w:bottom w:val="none" w:sz="0" w:space="0" w:color="auto"/>
        <w:right w:val="none" w:sz="0" w:space="0" w:color="auto"/>
      </w:divBdr>
    </w:div>
    <w:div w:id="1589386664">
      <w:marLeft w:val="0"/>
      <w:marRight w:val="0"/>
      <w:marTop w:val="0"/>
      <w:marBottom w:val="0"/>
      <w:divBdr>
        <w:top w:val="none" w:sz="0" w:space="0" w:color="auto"/>
        <w:left w:val="none" w:sz="0" w:space="0" w:color="auto"/>
        <w:bottom w:val="none" w:sz="0" w:space="0" w:color="auto"/>
        <w:right w:val="none" w:sz="0" w:space="0" w:color="auto"/>
      </w:divBdr>
    </w:div>
    <w:div w:id="1589386665">
      <w:marLeft w:val="0"/>
      <w:marRight w:val="0"/>
      <w:marTop w:val="0"/>
      <w:marBottom w:val="0"/>
      <w:divBdr>
        <w:top w:val="none" w:sz="0" w:space="0" w:color="auto"/>
        <w:left w:val="none" w:sz="0" w:space="0" w:color="auto"/>
        <w:bottom w:val="none" w:sz="0" w:space="0" w:color="auto"/>
        <w:right w:val="none" w:sz="0" w:space="0" w:color="auto"/>
      </w:divBdr>
    </w:div>
    <w:div w:id="1589386666">
      <w:marLeft w:val="0"/>
      <w:marRight w:val="0"/>
      <w:marTop w:val="0"/>
      <w:marBottom w:val="0"/>
      <w:divBdr>
        <w:top w:val="none" w:sz="0" w:space="0" w:color="auto"/>
        <w:left w:val="none" w:sz="0" w:space="0" w:color="auto"/>
        <w:bottom w:val="none" w:sz="0" w:space="0" w:color="auto"/>
        <w:right w:val="none" w:sz="0" w:space="0" w:color="auto"/>
      </w:divBdr>
    </w:div>
    <w:div w:id="1589386667">
      <w:marLeft w:val="0"/>
      <w:marRight w:val="0"/>
      <w:marTop w:val="0"/>
      <w:marBottom w:val="0"/>
      <w:divBdr>
        <w:top w:val="none" w:sz="0" w:space="0" w:color="auto"/>
        <w:left w:val="none" w:sz="0" w:space="0" w:color="auto"/>
        <w:bottom w:val="none" w:sz="0" w:space="0" w:color="auto"/>
        <w:right w:val="none" w:sz="0" w:space="0" w:color="auto"/>
      </w:divBdr>
    </w:div>
    <w:div w:id="1589386668">
      <w:marLeft w:val="0"/>
      <w:marRight w:val="0"/>
      <w:marTop w:val="0"/>
      <w:marBottom w:val="0"/>
      <w:divBdr>
        <w:top w:val="none" w:sz="0" w:space="0" w:color="auto"/>
        <w:left w:val="none" w:sz="0" w:space="0" w:color="auto"/>
        <w:bottom w:val="none" w:sz="0" w:space="0" w:color="auto"/>
        <w:right w:val="none" w:sz="0" w:space="0" w:color="auto"/>
      </w:divBdr>
    </w:div>
    <w:div w:id="1589386669">
      <w:marLeft w:val="0"/>
      <w:marRight w:val="0"/>
      <w:marTop w:val="0"/>
      <w:marBottom w:val="0"/>
      <w:divBdr>
        <w:top w:val="none" w:sz="0" w:space="0" w:color="auto"/>
        <w:left w:val="none" w:sz="0" w:space="0" w:color="auto"/>
        <w:bottom w:val="none" w:sz="0" w:space="0" w:color="auto"/>
        <w:right w:val="none" w:sz="0" w:space="0" w:color="auto"/>
      </w:divBdr>
    </w:div>
    <w:div w:id="1589386670">
      <w:marLeft w:val="0"/>
      <w:marRight w:val="0"/>
      <w:marTop w:val="0"/>
      <w:marBottom w:val="0"/>
      <w:divBdr>
        <w:top w:val="none" w:sz="0" w:space="0" w:color="auto"/>
        <w:left w:val="none" w:sz="0" w:space="0" w:color="auto"/>
        <w:bottom w:val="none" w:sz="0" w:space="0" w:color="auto"/>
        <w:right w:val="none" w:sz="0" w:space="0" w:color="auto"/>
      </w:divBdr>
    </w:div>
    <w:div w:id="1589386671">
      <w:marLeft w:val="0"/>
      <w:marRight w:val="0"/>
      <w:marTop w:val="0"/>
      <w:marBottom w:val="0"/>
      <w:divBdr>
        <w:top w:val="none" w:sz="0" w:space="0" w:color="auto"/>
        <w:left w:val="none" w:sz="0" w:space="0" w:color="auto"/>
        <w:bottom w:val="none" w:sz="0" w:space="0" w:color="auto"/>
        <w:right w:val="none" w:sz="0" w:space="0" w:color="auto"/>
      </w:divBdr>
    </w:div>
    <w:div w:id="1589386672">
      <w:marLeft w:val="0"/>
      <w:marRight w:val="0"/>
      <w:marTop w:val="0"/>
      <w:marBottom w:val="0"/>
      <w:divBdr>
        <w:top w:val="none" w:sz="0" w:space="0" w:color="auto"/>
        <w:left w:val="none" w:sz="0" w:space="0" w:color="auto"/>
        <w:bottom w:val="none" w:sz="0" w:space="0" w:color="auto"/>
        <w:right w:val="none" w:sz="0" w:space="0" w:color="auto"/>
      </w:divBdr>
    </w:div>
    <w:div w:id="1589386673">
      <w:marLeft w:val="0"/>
      <w:marRight w:val="0"/>
      <w:marTop w:val="0"/>
      <w:marBottom w:val="0"/>
      <w:divBdr>
        <w:top w:val="none" w:sz="0" w:space="0" w:color="auto"/>
        <w:left w:val="none" w:sz="0" w:space="0" w:color="auto"/>
        <w:bottom w:val="none" w:sz="0" w:space="0" w:color="auto"/>
        <w:right w:val="none" w:sz="0" w:space="0" w:color="auto"/>
      </w:divBdr>
    </w:div>
    <w:div w:id="1589386674">
      <w:marLeft w:val="0"/>
      <w:marRight w:val="0"/>
      <w:marTop w:val="0"/>
      <w:marBottom w:val="0"/>
      <w:divBdr>
        <w:top w:val="none" w:sz="0" w:space="0" w:color="auto"/>
        <w:left w:val="none" w:sz="0" w:space="0" w:color="auto"/>
        <w:bottom w:val="none" w:sz="0" w:space="0" w:color="auto"/>
        <w:right w:val="none" w:sz="0" w:space="0" w:color="auto"/>
      </w:divBdr>
    </w:div>
    <w:div w:id="1589386675">
      <w:marLeft w:val="0"/>
      <w:marRight w:val="0"/>
      <w:marTop w:val="0"/>
      <w:marBottom w:val="0"/>
      <w:divBdr>
        <w:top w:val="none" w:sz="0" w:space="0" w:color="auto"/>
        <w:left w:val="none" w:sz="0" w:space="0" w:color="auto"/>
        <w:bottom w:val="none" w:sz="0" w:space="0" w:color="auto"/>
        <w:right w:val="none" w:sz="0" w:space="0" w:color="auto"/>
      </w:divBdr>
    </w:div>
    <w:div w:id="1589386676">
      <w:marLeft w:val="0"/>
      <w:marRight w:val="0"/>
      <w:marTop w:val="0"/>
      <w:marBottom w:val="0"/>
      <w:divBdr>
        <w:top w:val="none" w:sz="0" w:space="0" w:color="auto"/>
        <w:left w:val="none" w:sz="0" w:space="0" w:color="auto"/>
        <w:bottom w:val="none" w:sz="0" w:space="0" w:color="auto"/>
        <w:right w:val="none" w:sz="0" w:space="0" w:color="auto"/>
      </w:divBdr>
    </w:div>
    <w:div w:id="1589386677">
      <w:marLeft w:val="0"/>
      <w:marRight w:val="0"/>
      <w:marTop w:val="0"/>
      <w:marBottom w:val="0"/>
      <w:divBdr>
        <w:top w:val="none" w:sz="0" w:space="0" w:color="auto"/>
        <w:left w:val="none" w:sz="0" w:space="0" w:color="auto"/>
        <w:bottom w:val="none" w:sz="0" w:space="0" w:color="auto"/>
        <w:right w:val="none" w:sz="0" w:space="0" w:color="auto"/>
      </w:divBdr>
    </w:div>
    <w:div w:id="1589386678">
      <w:marLeft w:val="0"/>
      <w:marRight w:val="0"/>
      <w:marTop w:val="0"/>
      <w:marBottom w:val="0"/>
      <w:divBdr>
        <w:top w:val="none" w:sz="0" w:space="0" w:color="auto"/>
        <w:left w:val="none" w:sz="0" w:space="0" w:color="auto"/>
        <w:bottom w:val="none" w:sz="0" w:space="0" w:color="auto"/>
        <w:right w:val="none" w:sz="0" w:space="0" w:color="auto"/>
      </w:divBdr>
    </w:div>
    <w:div w:id="1589386679">
      <w:marLeft w:val="0"/>
      <w:marRight w:val="0"/>
      <w:marTop w:val="0"/>
      <w:marBottom w:val="0"/>
      <w:divBdr>
        <w:top w:val="none" w:sz="0" w:space="0" w:color="auto"/>
        <w:left w:val="none" w:sz="0" w:space="0" w:color="auto"/>
        <w:bottom w:val="none" w:sz="0" w:space="0" w:color="auto"/>
        <w:right w:val="none" w:sz="0" w:space="0" w:color="auto"/>
      </w:divBdr>
    </w:div>
    <w:div w:id="1589386680">
      <w:marLeft w:val="0"/>
      <w:marRight w:val="0"/>
      <w:marTop w:val="0"/>
      <w:marBottom w:val="0"/>
      <w:divBdr>
        <w:top w:val="none" w:sz="0" w:space="0" w:color="auto"/>
        <w:left w:val="none" w:sz="0" w:space="0" w:color="auto"/>
        <w:bottom w:val="none" w:sz="0" w:space="0" w:color="auto"/>
        <w:right w:val="none" w:sz="0" w:space="0" w:color="auto"/>
      </w:divBdr>
    </w:div>
    <w:div w:id="1589386681">
      <w:marLeft w:val="0"/>
      <w:marRight w:val="0"/>
      <w:marTop w:val="0"/>
      <w:marBottom w:val="0"/>
      <w:divBdr>
        <w:top w:val="none" w:sz="0" w:space="0" w:color="auto"/>
        <w:left w:val="none" w:sz="0" w:space="0" w:color="auto"/>
        <w:bottom w:val="none" w:sz="0" w:space="0" w:color="auto"/>
        <w:right w:val="none" w:sz="0" w:space="0" w:color="auto"/>
      </w:divBdr>
    </w:div>
    <w:div w:id="1589386682">
      <w:marLeft w:val="0"/>
      <w:marRight w:val="0"/>
      <w:marTop w:val="0"/>
      <w:marBottom w:val="0"/>
      <w:divBdr>
        <w:top w:val="none" w:sz="0" w:space="0" w:color="auto"/>
        <w:left w:val="none" w:sz="0" w:space="0" w:color="auto"/>
        <w:bottom w:val="none" w:sz="0" w:space="0" w:color="auto"/>
        <w:right w:val="none" w:sz="0" w:space="0" w:color="auto"/>
      </w:divBdr>
    </w:div>
    <w:div w:id="1589386683">
      <w:marLeft w:val="0"/>
      <w:marRight w:val="0"/>
      <w:marTop w:val="0"/>
      <w:marBottom w:val="0"/>
      <w:divBdr>
        <w:top w:val="none" w:sz="0" w:space="0" w:color="auto"/>
        <w:left w:val="none" w:sz="0" w:space="0" w:color="auto"/>
        <w:bottom w:val="none" w:sz="0" w:space="0" w:color="auto"/>
        <w:right w:val="none" w:sz="0" w:space="0" w:color="auto"/>
      </w:divBdr>
    </w:div>
    <w:div w:id="1589386684">
      <w:marLeft w:val="0"/>
      <w:marRight w:val="0"/>
      <w:marTop w:val="0"/>
      <w:marBottom w:val="0"/>
      <w:divBdr>
        <w:top w:val="none" w:sz="0" w:space="0" w:color="auto"/>
        <w:left w:val="none" w:sz="0" w:space="0" w:color="auto"/>
        <w:bottom w:val="none" w:sz="0" w:space="0" w:color="auto"/>
        <w:right w:val="none" w:sz="0" w:space="0" w:color="auto"/>
      </w:divBdr>
    </w:div>
    <w:div w:id="1589386685">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1589386687">
      <w:marLeft w:val="0"/>
      <w:marRight w:val="0"/>
      <w:marTop w:val="0"/>
      <w:marBottom w:val="0"/>
      <w:divBdr>
        <w:top w:val="none" w:sz="0" w:space="0" w:color="auto"/>
        <w:left w:val="none" w:sz="0" w:space="0" w:color="auto"/>
        <w:bottom w:val="none" w:sz="0" w:space="0" w:color="auto"/>
        <w:right w:val="none" w:sz="0" w:space="0" w:color="auto"/>
      </w:divBdr>
    </w:div>
    <w:div w:id="1589386688">
      <w:marLeft w:val="0"/>
      <w:marRight w:val="0"/>
      <w:marTop w:val="0"/>
      <w:marBottom w:val="0"/>
      <w:divBdr>
        <w:top w:val="none" w:sz="0" w:space="0" w:color="auto"/>
        <w:left w:val="none" w:sz="0" w:space="0" w:color="auto"/>
        <w:bottom w:val="none" w:sz="0" w:space="0" w:color="auto"/>
        <w:right w:val="none" w:sz="0" w:space="0" w:color="auto"/>
      </w:divBdr>
    </w:div>
    <w:div w:id="1589386689">
      <w:marLeft w:val="0"/>
      <w:marRight w:val="0"/>
      <w:marTop w:val="0"/>
      <w:marBottom w:val="0"/>
      <w:divBdr>
        <w:top w:val="none" w:sz="0" w:space="0" w:color="auto"/>
        <w:left w:val="none" w:sz="0" w:space="0" w:color="auto"/>
        <w:bottom w:val="none" w:sz="0" w:space="0" w:color="auto"/>
        <w:right w:val="none" w:sz="0" w:space="0" w:color="auto"/>
      </w:divBdr>
    </w:div>
    <w:div w:id="1589386690">
      <w:marLeft w:val="0"/>
      <w:marRight w:val="0"/>
      <w:marTop w:val="0"/>
      <w:marBottom w:val="0"/>
      <w:divBdr>
        <w:top w:val="none" w:sz="0" w:space="0" w:color="auto"/>
        <w:left w:val="none" w:sz="0" w:space="0" w:color="auto"/>
        <w:bottom w:val="none" w:sz="0" w:space="0" w:color="auto"/>
        <w:right w:val="none" w:sz="0" w:space="0" w:color="auto"/>
      </w:divBdr>
    </w:div>
    <w:div w:id="1589386692">
      <w:marLeft w:val="0"/>
      <w:marRight w:val="0"/>
      <w:marTop w:val="0"/>
      <w:marBottom w:val="0"/>
      <w:divBdr>
        <w:top w:val="none" w:sz="0" w:space="0" w:color="auto"/>
        <w:left w:val="none" w:sz="0" w:space="0" w:color="auto"/>
        <w:bottom w:val="none" w:sz="0" w:space="0" w:color="auto"/>
        <w:right w:val="none" w:sz="0" w:space="0" w:color="auto"/>
      </w:divBdr>
      <w:divsChild>
        <w:div w:id="1589386691">
          <w:marLeft w:val="0"/>
          <w:marRight w:val="0"/>
          <w:marTop w:val="0"/>
          <w:marBottom w:val="0"/>
          <w:divBdr>
            <w:top w:val="none" w:sz="0" w:space="0" w:color="auto"/>
            <w:left w:val="none" w:sz="0" w:space="0" w:color="auto"/>
            <w:bottom w:val="none" w:sz="0" w:space="0" w:color="auto"/>
            <w:right w:val="none" w:sz="0" w:space="0" w:color="auto"/>
          </w:divBdr>
        </w:div>
      </w:divsChild>
    </w:div>
    <w:div w:id="1589386693">
      <w:marLeft w:val="0"/>
      <w:marRight w:val="0"/>
      <w:marTop w:val="0"/>
      <w:marBottom w:val="0"/>
      <w:divBdr>
        <w:top w:val="none" w:sz="0" w:space="0" w:color="auto"/>
        <w:left w:val="none" w:sz="0" w:space="0" w:color="auto"/>
        <w:bottom w:val="none" w:sz="0" w:space="0" w:color="auto"/>
        <w:right w:val="none" w:sz="0" w:space="0" w:color="auto"/>
      </w:divBdr>
    </w:div>
    <w:div w:id="1589386694">
      <w:marLeft w:val="0"/>
      <w:marRight w:val="0"/>
      <w:marTop w:val="0"/>
      <w:marBottom w:val="0"/>
      <w:divBdr>
        <w:top w:val="none" w:sz="0" w:space="0" w:color="auto"/>
        <w:left w:val="none" w:sz="0" w:space="0" w:color="auto"/>
        <w:bottom w:val="none" w:sz="0" w:space="0" w:color="auto"/>
        <w:right w:val="none" w:sz="0" w:space="0" w:color="auto"/>
      </w:divBdr>
    </w:div>
    <w:div w:id="1589386695">
      <w:marLeft w:val="0"/>
      <w:marRight w:val="0"/>
      <w:marTop w:val="0"/>
      <w:marBottom w:val="0"/>
      <w:divBdr>
        <w:top w:val="none" w:sz="0" w:space="0" w:color="auto"/>
        <w:left w:val="none" w:sz="0" w:space="0" w:color="auto"/>
        <w:bottom w:val="none" w:sz="0" w:space="0" w:color="auto"/>
        <w:right w:val="none" w:sz="0" w:space="0" w:color="auto"/>
      </w:divBdr>
    </w:div>
    <w:div w:id="1589386696">
      <w:marLeft w:val="0"/>
      <w:marRight w:val="0"/>
      <w:marTop w:val="0"/>
      <w:marBottom w:val="0"/>
      <w:divBdr>
        <w:top w:val="none" w:sz="0" w:space="0" w:color="auto"/>
        <w:left w:val="none" w:sz="0" w:space="0" w:color="auto"/>
        <w:bottom w:val="none" w:sz="0" w:space="0" w:color="auto"/>
        <w:right w:val="none" w:sz="0" w:space="0" w:color="auto"/>
      </w:divBdr>
    </w:div>
    <w:div w:id="1589386697">
      <w:marLeft w:val="0"/>
      <w:marRight w:val="0"/>
      <w:marTop w:val="0"/>
      <w:marBottom w:val="0"/>
      <w:divBdr>
        <w:top w:val="none" w:sz="0" w:space="0" w:color="auto"/>
        <w:left w:val="none" w:sz="0" w:space="0" w:color="auto"/>
        <w:bottom w:val="none" w:sz="0" w:space="0" w:color="auto"/>
        <w:right w:val="none" w:sz="0" w:space="0" w:color="auto"/>
      </w:divBdr>
    </w:div>
    <w:div w:id="1589386698">
      <w:marLeft w:val="0"/>
      <w:marRight w:val="0"/>
      <w:marTop w:val="0"/>
      <w:marBottom w:val="0"/>
      <w:divBdr>
        <w:top w:val="none" w:sz="0" w:space="0" w:color="auto"/>
        <w:left w:val="none" w:sz="0" w:space="0" w:color="auto"/>
        <w:bottom w:val="none" w:sz="0" w:space="0" w:color="auto"/>
        <w:right w:val="none" w:sz="0" w:space="0" w:color="auto"/>
      </w:divBdr>
    </w:div>
    <w:div w:id="1589386699">
      <w:marLeft w:val="0"/>
      <w:marRight w:val="0"/>
      <w:marTop w:val="0"/>
      <w:marBottom w:val="0"/>
      <w:divBdr>
        <w:top w:val="none" w:sz="0" w:space="0" w:color="auto"/>
        <w:left w:val="none" w:sz="0" w:space="0" w:color="auto"/>
        <w:bottom w:val="none" w:sz="0" w:space="0" w:color="auto"/>
        <w:right w:val="none" w:sz="0" w:space="0" w:color="auto"/>
      </w:divBdr>
    </w:div>
    <w:div w:id="1589386700">
      <w:marLeft w:val="0"/>
      <w:marRight w:val="0"/>
      <w:marTop w:val="0"/>
      <w:marBottom w:val="0"/>
      <w:divBdr>
        <w:top w:val="none" w:sz="0" w:space="0" w:color="auto"/>
        <w:left w:val="none" w:sz="0" w:space="0" w:color="auto"/>
        <w:bottom w:val="none" w:sz="0" w:space="0" w:color="auto"/>
        <w:right w:val="none" w:sz="0" w:space="0" w:color="auto"/>
      </w:divBdr>
    </w:div>
    <w:div w:id="1589386701">
      <w:marLeft w:val="0"/>
      <w:marRight w:val="0"/>
      <w:marTop w:val="0"/>
      <w:marBottom w:val="0"/>
      <w:divBdr>
        <w:top w:val="none" w:sz="0" w:space="0" w:color="auto"/>
        <w:left w:val="none" w:sz="0" w:space="0" w:color="auto"/>
        <w:bottom w:val="none" w:sz="0" w:space="0" w:color="auto"/>
        <w:right w:val="none" w:sz="0" w:space="0" w:color="auto"/>
      </w:divBdr>
    </w:div>
    <w:div w:id="1589386702">
      <w:marLeft w:val="0"/>
      <w:marRight w:val="0"/>
      <w:marTop w:val="0"/>
      <w:marBottom w:val="0"/>
      <w:divBdr>
        <w:top w:val="none" w:sz="0" w:space="0" w:color="auto"/>
        <w:left w:val="none" w:sz="0" w:space="0" w:color="auto"/>
        <w:bottom w:val="none" w:sz="0" w:space="0" w:color="auto"/>
        <w:right w:val="none" w:sz="0" w:space="0" w:color="auto"/>
      </w:divBdr>
    </w:div>
    <w:div w:id="1589386703">
      <w:marLeft w:val="0"/>
      <w:marRight w:val="0"/>
      <w:marTop w:val="0"/>
      <w:marBottom w:val="0"/>
      <w:divBdr>
        <w:top w:val="none" w:sz="0" w:space="0" w:color="auto"/>
        <w:left w:val="none" w:sz="0" w:space="0" w:color="auto"/>
        <w:bottom w:val="none" w:sz="0" w:space="0" w:color="auto"/>
        <w:right w:val="none" w:sz="0" w:space="0" w:color="auto"/>
      </w:divBdr>
    </w:div>
    <w:div w:id="1589386704">
      <w:marLeft w:val="0"/>
      <w:marRight w:val="0"/>
      <w:marTop w:val="0"/>
      <w:marBottom w:val="0"/>
      <w:divBdr>
        <w:top w:val="none" w:sz="0" w:space="0" w:color="auto"/>
        <w:left w:val="none" w:sz="0" w:space="0" w:color="auto"/>
        <w:bottom w:val="none" w:sz="0" w:space="0" w:color="auto"/>
        <w:right w:val="none" w:sz="0" w:space="0" w:color="auto"/>
      </w:divBdr>
    </w:div>
    <w:div w:id="1589386705">
      <w:marLeft w:val="0"/>
      <w:marRight w:val="0"/>
      <w:marTop w:val="0"/>
      <w:marBottom w:val="0"/>
      <w:divBdr>
        <w:top w:val="none" w:sz="0" w:space="0" w:color="auto"/>
        <w:left w:val="none" w:sz="0" w:space="0" w:color="auto"/>
        <w:bottom w:val="none" w:sz="0" w:space="0" w:color="auto"/>
        <w:right w:val="none" w:sz="0" w:space="0" w:color="auto"/>
      </w:divBdr>
    </w:div>
    <w:div w:id="1589386706">
      <w:marLeft w:val="0"/>
      <w:marRight w:val="0"/>
      <w:marTop w:val="0"/>
      <w:marBottom w:val="0"/>
      <w:divBdr>
        <w:top w:val="none" w:sz="0" w:space="0" w:color="auto"/>
        <w:left w:val="none" w:sz="0" w:space="0" w:color="auto"/>
        <w:bottom w:val="none" w:sz="0" w:space="0" w:color="auto"/>
        <w:right w:val="none" w:sz="0" w:space="0" w:color="auto"/>
      </w:divBdr>
    </w:div>
    <w:div w:id="1589386707">
      <w:marLeft w:val="0"/>
      <w:marRight w:val="0"/>
      <w:marTop w:val="0"/>
      <w:marBottom w:val="0"/>
      <w:divBdr>
        <w:top w:val="none" w:sz="0" w:space="0" w:color="auto"/>
        <w:left w:val="none" w:sz="0" w:space="0" w:color="auto"/>
        <w:bottom w:val="none" w:sz="0" w:space="0" w:color="auto"/>
        <w:right w:val="none" w:sz="0" w:space="0" w:color="auto"/>
      </w:divBdr>
    </w:div>
    <w:div w:id="1589386708">
      <w:marLeft w:val="0"/>
      <w:marRight w:val="0"/>
      <w:marTop w:val="0"/>
      <w:marBottom w:val="0"/>
      <w:divBdr>
        <w:top w:val="none" w:sz="0" w:space="0" w:color="auto"/>
        <w:left w:val="none" w:sz="0" w:space="0" w:color="auto"/>
        <w:bottom w:val="none" w:sz="0" w:space="0" w:color="auto"/>
        <w:right w:val="none" w:sz="0" w:space="0" w:color="auto"/>
      </w:divBdr>
    </w:div>
    <w:div w:id="1589386709">
      <w:marLeft w:val="0"/>
      <w:marRight w:val="0"/>
      <w:marTop w:val="0"/>
      <w:marBottom w:val="0"/>
      <w:divBdr>
        <w:top w:val="none" w:sz="0" w:space="0" w:color="auto"/>
        <w:left w:val="none" w:sz="0" w:space="0" w:color="auto"/>
        <w:bottom w:val="none" w:sz="0" w:space="0" w:color="auto"/>
        <w:right w:val="none" w:sz="0" w:space="0" w:color="auto"/>
      </w:divBdr>
    </w:div>
    <w:div w:id="1589386712">
      <w:marLeft w:val="0"/>
      <w:marRight w:val="0"/>
      <w:marTop w:val="0"/>
      <w:marBottom w:val="0"/>
      <w:divBdr>
        <w:top w:val="none" w:sz="0" w:space="0" w:color="auto"/>
        <w:left w:val="none" w:sz="0" w:space="0" w:color="auto"/>
        <w:bottom w:val="none" w:sz="0" w:space="0" w:color="auto"/>
        <w:right w:val="none" w:sz="0" w:space="0" w:color="auto"/>
      </w:divBdr>
      <w:divsChild>
        <w:div w:id="1589386713">
          <w:marLeft w:val="0"/>
          <w:marRight w:val="0"/>
          <w:marTop w:val="0"/>
          <w:marBottom w:val="0"/>
          <w:divBdr>
            <w:top w:val="none" w:sz="0" w:space="0" w:color="auto"/>
            <w:left w:val="none" w:sz="0" w:space="0" w:color="auto"/>
            <w:bottom w:val="none" w:sz="0" w:space="0" w:color="auto"/>
            <w:right w:val="none" w:sz="0" w:space="0" w:color="auto"/>
          </w:divBdr>
          <w:divsChild>
            <w:div w:id="1589386710">
              <w:marLeft w:val="0"/>
              <w:marRight w:val="0"/>
              <w:marTop w:val="0"/>
              <w:marBottom w:val="0"/>
              <w:divBdr>
                <w:top w:val="none" w:sz="0" w:space="0" w:color="auto"/>
                <w:left w:val="none" w:sz="0" w:space="0" w:color="auto"/>
                <w:bottom w:val="none" w:sz="0" w:space="0" w:color="auto"/>
                <w:right w:val="none" w:sz="0" w:space="0" w:color="auto"/>
              </w:divBdr>
              <w:divsChild>
                <w:div w:id="15893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6719">
      <w:marLeft w:val="0"/>
      <w:marRight w:val="0"/>
      <w:marTop w:val="0"/>
      <w:marBottom w:val="0"/>
      <w:divBdr>
        <w:top w:val="none" w:sz="0" w:space="0" w:color="auto"/>
        <w:left w:val="none" w:sz="0" w:space="0" w:color="auto"/>
        <w:bottom w:val="none" w:sz="0" w:space="0" w:color="auto"/>
        <w:right w:val="none" w:sz="0" w:space="0" w:color="auto"/>
      </w:divBdr>
    </w:div>
    <w:div w:id="1589386720">
      <w:marLeft w:val="0"/>
      <w:marRight w:val="0"/>
      <w:marTop w:val="0"/>
      <w:marBottom w:val="0"/>
      <w:divBdr>
        <w:top w:val="none" w:sz="0" w:space="0" w:color="auto"/>
        <w:left w:val="none" w:sz="0" w:space="0" w:color="auto"/>
        <w:bottom w:val="none" w:sz="0" w:space="0" w:color="auto"/>
        <w:right w:val="none" w:sz="0" w:space="0" w:color="auto"/>
      </w:divBdr>
    </w:div>
    <w:div w:id="1589386721">
      <w:marLeft w:val="0"/>
      <w:marRight w:val="0"/>
      <w:marTop w:val="0"/>
      <w:marBottom w:val="0"/>
      <w:divBdr>
        <w:top w:val="none" w:sz="0" w:space="0" w:color="auto"/>
        <w:left w:val="none" w:sz="0" w:space="0" w:color="auto"/>
        <w:bottom w:val="none" w:sz="0" w:space="0" w:color="auto"/>
        <w:right w:val="none" w:sz="0" w:space="0" w:color="auto"/>
      </w:divBdr>
    </w:div>
    <w:div w:id="1589386722">
      <w:marLeft w:val="0"/>
      <w:marRight w:val="0"/>
      <w:marTop w:val="0"/>
      <w:marBottom w:val="0"/>
      <w:divBdr>
        <w:top w:val="none" w:sz="0" w:space="0" w:color="auto"/>
        <w:left w:val="none" w:sz="0" w:space="0" w:color="auto"/>
        <w:bottom w:val="none" w:sz="0" w:space="0" w:color="auto"/>
        <w:right w:val="none" w:sz="0" w:space="0" w:color="auto"/>
      </w:divBdr>
    </w:div>
    <w:div w:id="1589386723">
      <w:marLeft w:val="0"/>
      <w:marRight w:val="0"/>
      <w:marTop w:val="0"/>
      <w:marBottom w:val="0"/>
      <w:divBdr>
        <w:top w:val="none" w:sz="0" w:space="0" w:color="auto"/>
        <w:left w:val="none" w:sz="0" w:space="0" w:color="auto"/>
        <w:bottom w:val="none" w:sz="0" w:space="0" w:color="auto"/>
        <w:right w:val="none" w:sz="0" w:space="0" w:color="auto"/>
      </w:divBdr>
    </w:div>
    <w:div w:id="1589386724">
      <w:marLeft w:val="0"/>
      <w:marRight w:val="0"/>
      <w:marTop w:val="0"/>
      <w:marBottom w:val="0"/>
      <w:divBdr>
        <w:top w:val="none" w:sz="0" w:space="0" w:color="auto"/>
        <w:left w:val="none" w:sz="0" w:space="0" w:color="auto"/>
        <w:bottom w:val="none" w:sz="0" w:space="0" w:color="auto"/>
        <w:right w:val="none" w:sz="0" w:space="0" w:color="auto"/>
      </w:divBdr>
    </w:div>
    <w:div w:id="1589386725">
      <w:marLeft w:val="0"/>
      <w:marRight w:val="0"/>
      <w:marTop w:val="0"/>
      <w:marBottom w:val="0"/>
      <w:divBdr>
        <w:top w:val="none" w:sz="0" w:space="0" w:color="auto"/>
        <w:left w:val="none" w:sz="0" w:space="0" w:color="auto"/>
        <w:bottom w:val="none" w:sz="0" w:space="0" w:color="auto"/>
        <w:right w:val="none" w:sz="0" w:space="0" w:color="auto"/>
      </w:divBdr>
    </w:div>
    <w:div w:id="1589386726">
      <w:marLeft w:val="0"/>
      <w:marRight w:val="0"/>
      <w:marTop w:val="0"/>
      <w:marBottom w:val="0"/>
      <w:divBdr>
        <w:top w:val="none" w:sz="0" w:space="0" w:color="auto"/>
        <w:left w:val="none" w:sz="0" w:space="0" w:color="auto"/>
        <w:bottom w:val="none" w:sz="0" w:space="0" w:color="auto"/>
        <w:right w:val="none" w:sz="0" w:space="0" w:color="auto"/>
      </w:divBdr>
    </w:div>
    <w:div w:id="1589386727">
      <w:marLeft w:val="0"/>
      <w:marRight w:val="0"/>
      <w:marTop w:val="0"/>
      <w:marBottom w:val="0"/>
      <w:divBdr>
        <w:top w:val="none" w:sz="0" w:space="0" w:color="auto"/>
        <w:left w:val="none" w:sz="0" w:space="0" w:color="auto"/>
        <w:bottom w:val="none" w:sz="0" w:space="0" w:color="auto"/>
        <w:right w:val="none" w:sz="0" w:space="0" w:color="auto"/>
      </w:divBdr>
    </w:div>
    <w:div w:id="1589386728">
      <w:marLeft w:val="0"/>
      <w:marRight w:val="0"/>
      <w:marTop w:val="0"/>
      <w:marBottom w:val="0"/>
      <w:divBdr>
        <w:top w:val="none" w:sz="0" w:space="0" w:color="auto"/>
        <w:left w:val="none" w:sz="0" w:space="0" w:color="auto"/>
        <w:bottom w:val="none" w:sz="0" w:space="0" w:color="auto"/>
        <w:right w:val="none" w:sz="0" w:space="0" w:color="auto"/>
      </w:divBdr>
    </w:div>
    <w:div w:id="1589386729">
      <w:marLeft w:val="0"/>
      <w:marRight w:val="0"/>
      <w:marTop w:val="0"/>
      <w:marBottom w:val="0"/>
      <w:divBdr>
        <w:top w:val="none" w:sz="0" w:space="0" w:color="auto"/>
        <w:left w:val="none" w:sz="0" w:space="0" w:color="auto"/>
        <w:bottom w:val="none" w:sz="0" w:space="0" w:color="auto"/>
        <w:right w:val="none" w:sz="0" w:space="0" w:color="auto"/>
      </w:divBdr>
    </w:div>
    <w:div w:id="1589386730">
      <w:marLeft w:val="0"/>
      <w:marRight w:val="0"/>
      <w:marTop w:val="0"/>
      <w:marBottom w:val="0"/>
      <w:divBdr>
        <w:top w:val="none" w:sz="0" w:space="0" w:color="auto"/>
        <w:left w:val="none" w:sz="0" w:space="0" w:color="auto"/>
        <w:bottom w:val="none" w:sz="0" w:space="0" w:color="auto"/>
        <w:right w:val="none" w:sz="0" w:space="0" w:color="auto"/>
      </w:divBdr>
    </w:div>
    <w:div w:id="1589386731">
      <w:marLeft w:val="0"/>
      <w:marRight w:val="0"/>
      <w:marTop w:val="0"/>
      <w:marBottom w:val="0"/>
      <w:divBdr>
        <w:top w:val="none" w:sz="0" w:space="0" w:color="auto"/>
        <w:left w:val="none" w:sz="0" w:space="0" w:color="auto"/>
        <w:bottom w:val="none" w:sz="0" w:space="0" w:color="auto"/>
        <w:right w:val="none" w:sz="0" w:space="0" w:color="auto"/>
      </w:divBdr>
    </w:div>
    <w:div w:id="1589386732">
      <w:marLeft w:val="0"/>
      <w:marRight w:val="0"/>
      <w:marTop w:val="0"/>
      <w:marBottom w:val="0"/>
      <w:divBdr>
        <w:top w:val="none" w:sz="0" w:space="0" w:color="auto"/>
        <w:left w:val="none" w:sz="0" w:space="0" w:color="auto"/>
        <w:bottom w:val="none" w:sz="0" w:space="0" w:color="auto"/>
        <w:right w:val="none" w:sz="0" w:space="0" w:color="auto"/>
      </w:divBdr>
    </w:div>
    <w:div w:id="1589386733">
      <w:marLeft w:val="0"/>
      <w:marRight w:val="0"/>
      <w:marTop w:val="0"/>
      <w:marBottom w:val="0"/>
      <w:divBdr>
        <w:top w:val="none" w:sz="0" w:space="0" w:color="auto"/>
        <w:left w:val="none" w:sz="0" w:space="0" w:color="auto"/>
        <w:bottom w:val="none" w:sz="0" w:space="0" w:color="auto"/>
        <w:right w:val="none" w:sz="0" w:space="0" w:color="auto"/>
      </w:divBdr>
    </w:div>
    <w:div w:id="1589386734">
      <w:marLeft w:val="0"/>
      <w:marRight w:val="0"/>
      <w:marTop w:val="0"/>
      <w:marBottom w:val="0"/>
      <w:divBdr>
        <w:top w:val="none" w:sz="0" w:space="0" w:color="auto"/>
        <w:left w:val="none" w:sz="0" w:space="0" w:color="auto"/>
        <w:bottom w:val="none" w:sz="0" w:space="0" w:color="auto"/>
        <w:right w:val="none" w:sz="0" w:space="0" w:color="auto"/>
      </w:divBdr>
    </w:div>
    <w:div w:id="1589386735">
      <w:marLeft w:val="0"/>
      <w:marRight w:val="0"/>
      <w:marTop w:val="0"/>
      <w:marBottom w:val="0"/>
      <w:divBdr>
        <w:top w:val="none" w:sz="0" w:space="0" w:color="auto"/>
        <w:left w:val="none" w:sz="0" w:space="0" w:color="auto"/>
        <w:bottom w:val="none" w:sz="0" w:space="0" w:color="auto"/>
        <w:right w:val="none" w:sz="0" w:space="0" w:color="auto"/>
      </w:divBdr>
    </w:div>
    <w:div w:id="1589386736">
      <w:marLeft w:val="0"/>
      <w:marRight w:val="0"/>
      <w:marTop w:val="0"/>
      <w:marBottom w:val="0"/>
      <w:divBdr>
        <w:top w:val="none" w:sz="0" w:space="0" w:color="auto"/>
        <w:left w:val="none" w:sz="0" w:space="0" w:color="auto"/>
        <w:bottom w:val="none" w:sz="0" w:space="0" w:color="auto"/>
        <w:right w:val="none" w:sz="0" w:space="0" w:color="auto"/>
      </w:divBdr>
      <w:divsChild>
        <w:div w:id="1589386883">
          <w:marLeft w:val="0"/>
          <w:marRight w:val="0"/>
          <w:marTop w:val="0"/>
          <w:marBottom w:val="0"/>
          <w:divBdr>
            <w:top w:val="none" w:sz="0" w:space="0" w:color="auto"/>
            <w:left w:val="none" w:sz="0" w:space="0" w:color="auto"/>
            <w:bottom w:val="none" w:sz="0" w:space="0" w:color="auto"/>
            <w:right w:val="none" w:sz="0" w:space="0" w:color="auto"/>
          </w:divBdr>
        </w:div>
      </w:divsChild>
    </w:div>
    <w:div w:id="1589386737">
      <w:marLeft w:val="0"/>
      <w:marRight w:val="0"/>
      <w:marTop w:val="0"/>
      <w:marBottom w:val="0"/>
      <w:divBdr>
        <w:top w:val="none" w:sz="0" w:space="0" w:color="auto"/>
        <w:left w:val="none" w:sz="0" w:space="0" w:color="auto"/>
        <w:bottom w:val="none" w:sz="0" w:space="0" w:color="auto"/>
        <w:right w:val="none" w:sz="0" w:space="0" w:color="auto"/>
      </w:divBdr>
    </w:div>
    <w:div w:id="1589386738">
      <w:marLeft w:val="0"/>
      <w:marRight w:val="0"/>
      <w:marTop w:val="0"/>
      <w:marBottom w:val="0"/>
      <w:divBdr>
        <w:top w:val="none" w:sz="0" w:space="0" w:color="auto"/>
        <w:left w:val="none" w:sz="0" w:space="0" w:color="auto"/>
        <w:bottom w:val="none" w:sz="0" w:space="0" w:color="auto"/>
        <w:right w:val="none" w:sz="0" w:space="0" w:color="auto"/>
      </w:divBdr>
    </w:div>
    <w:div w:id="1589386739">
      <w:marLeft w:val="0"/>
      <w:marRight w:val="0"/>
      <w:marTop w:val="0"/>
      <w:marBottom w:val="0"/>
      <w:divBdr>
        <w:top w:val="none" w:sz="0" w:space="0" w:color="auto"/>
        <w:left w:val="none" w:sz="0" w:space="0" w:color="auto"/>
        <w:bottom w:val="none" w:sz="0" w:space="0" w:color="auto"/>
        <w:right w:val="none" w:sz="0" w:space="0" w:color="auto"/>
      </w:divBdr>
    </w:div>
    <w:div w:id="1589386740">
      <w:marLeft w:val="0"/>
      <w:marRight w:val="0"/>
      <w:marTop w:val="0"/>
      <w:marBottom w:val="0"/>
      <w:divBdr>
        <w:top w:val="none" w:sz="0" w:space="0" w:color="auto"/>
        <w:left w:val="none" w:sz="0" w:space="0" w:color="auto"/>
        <w:bottom w:val="none" w:sz="0" w:space="0" w:color="auto"/>
        <w:right w:val="none" w:sz="0" w:space="0" w:color="auto"/>
      </w:divBdr>
    </w:div>
    <w:div w:id="1589386741">
      <w:marLeft w:val="0"/>
      <w:marRight w:val="0"/>
      <w:marTop w:val="0"/>
      <w:marBottom w:val="0"/>
      <w:divBdr>
        <w:top w:val="none" w:sz="0" w:space="0" w:color="auto"/>
        <w:left w:val="none" w:sz="0" w:space="0" w:color="auto"/>
        <w:bottom w:val="none" w:sz="0" w:space="0" w:color="auto"/>
        <w:right w:val="none" w:sz="0" w:space="0" w:color="auto"/>
      </w:divBdr>
    </w:div>
    <w:div w:id="1589386742">
      <w:marLeft w:val="0"/>
      <w:marRight w:val="0"/>
      <w:marTop w:val="0"/>
      <w:marBottom w:val="0"/>
      <w:divBdr>
        <w:top w:val="none" w:sz="0" w:space="0" w:color="auto"/>
        <w:left w:val="none" w:sz="0" w:space="0" w:color="auto"/>
        <w:bottom w:val="none" w:sz="0" w:space="0" w:color="auto"/>
        <w:right w:val="none" w:sz="0" w:space="0" w:color="auto"/>
      </w:divBdr>
    </w:div>
    <w:div w:id="1589386743">
      <w:marLeft w:val="0"/>
      <w:marRight w:val="0"/>
      <w:marTop w:val="0"/>
      <w:marBottom w:val="0"/>
      <w:divBdr>
        <w:top w:val="none" w:sz="0" w:space="0" w:color="auto"/>
        <w:left w:val="none" w:sz="0" w:space="0" w:color="auto"/>
        <w:bottom w:val="none" w:sz="0" w:space="0" w:color="auto"/>
        <w:right w:val="none" w:sz="0" w:space="0" w:color="auto"/>
      </w:divBdr>
    </w:div>
    <w:div w:id="1589386744">
      <w:marLeft w:val="0"/>
      <w:marRight w:val="0"/>
      <w:marTop w:val="0"/>
      <w:marBottom w:val="0"/>
      <w:divBdr>
        <w:top w:val="none" w:sz="0" w:space="0" w:color="auto"/>
        <w:left w:val="none" w:sz="0" w:space="0" w:color="auto"/>
        <w:bottom w:val="none" w:sz="0" w:space="0" w:color="auto"/>
        <w:right w:val="none" w:sz="0" w:space="0" w:color="auto"/>
      </w:divBdr>
    </w:div>
    <w:div w:id="1589386745">
      <w:marLeft w:val="0"/>
      <w:marRight w:val="0"/>
      <w:marTop w:val="0"/>
      <w:marBottom w:val="0"/>
      <w:divBdr>
        <w:top w:val="none" w:sz="0" w:space="0" w:color="auto"/>
        <w:left w:val="none" w:sz="0" w:space="0" w:color="auto"/>
        <w:bottom w:val="none" w:sz="0" w:space="0" w:color="auto"/>
        <w:right w:val="none" w:sz="0" w:space="0" w:color="auto"/>
      </w:divBdr>
    </w:div>
    <w:div w:id="1589386746">
      <w:marLeft w:val="0"/>
      <w:marRight w:val="0"/>
      <w:marTop w:val="0"/>
      <w:marBottom w:val="0"/>
      <w:divBdr>
        <w:top w:val="none" w:sz="0" w:space="0" w:color="auto"/>
        <w:left w:val="none" w:sz="0" w:space="0" w:color="auto"/>
        <w:bottom w:val="none" w:sz="0" w:space="0" w:color="auto"/>
        <w:right w:val="none" w:sz="0" w:space="0" w:color="auto"/>
      </w:divBdr>
    </w:div>
    <w:div w:id="1589386747">
      <w:marLeft w:val="0"/>
      <w:marRight w:val="0"/>
      <w:marTop w:val="0"/>
      <w:marBottom w:val="0"/>
      <w:divBdr>
        <w:top w:val="none" w:sz="0" w:space="0" w:color="auto"/>
        <w:left w:val="none" w:sz="0" w:space="0" w:color="auto"/>
        <w:bottom w:val="none" w:sz="0" w:space="0" w:color="auto"/>
        <w:right w:val="none" w:sz="0" w:space="0" w:color="auto"/>
      </w:divBdr>
    </w:div>
    <w:div w:id="1589386748">
      <w:marLeft w:val="0"/>
      <w:marRight w:val="0"/>
      <w:marTop w:val="0"/>
      <w:marBottom w:val="0"/>
      <w:divBdr>
        <w:top w:val="none" w:sz="0" w:space="0" w:color="auto"/>
        <w:left w:val="none" w:sz="0" w:space="0" w:color="auto"/>
        <w:bottom w:val="none" w:sz="0" w:space="0" w:color="auto"/>
        <w:right w:val="none" w:sz="0" w:space="0" w:color="auto"/>
      </w:divBdr>
    </w:div>
    <w:div w:id="1589386749">
      <w:marLeft w:val="0"/>
      <w:marRight w:val="0"/>
      <w:marTop w:val="0"/>
      <w:marBottom w:val="0"/>
      <w:divBdr>
        <w:top w:val="none" w:sz="0" w:space="0" w:color="auto"/>
        <w:left w:val="none" w:sz="0" w:space="0" w:color="auto"/>
        <w:bottom w:val="none" w:sz="0" w:space="0" w:color="auto"/>
        <w:right w:val="none" w:sz="0" w:space="0" w:color="auto"/>
      </w:divBdr>
    </w:div>
    <w:div w:id="1589386750">
      <w:marLeft w:val="0"/>
      <w:marRight w:val="0"/>
      <w:marTop w:val="0"/>
      <w:marBottom w:val="0"/>
      <w:divBdr>
        <w:top w:val="none" w:sz="0" w:space="0" w:color="auto"/>
        <w:left w:val="none" w:sz="0" w:space="0" w:color="auto"/>
        <w:bottom w:val="none" w:sz="0" w:space="0" w:color="auto"/>
        <w:right w:val="none" w:sz="0" w:space="0" w:color="auto"/>
      </w:divBdr>
    </w:div>
    <w:div w:id="1589386751">
      <w:marLeft w:val="0"/>
      <w:marRight w:val="0"/>
      <w:marTop w:val="0"/>
      <w:marBottom w:val="0"/>
      <w:divBdr>
        <w:top w:val="none" w:sz="0" w:space="0" w:color="auto"/>
        <w:left w:val="none" w:sz="0" w:space="0" w:color="auto"/>
        <w:bottom w:val="none" w:sz="0" w:space="0" w:color="auto"/>
        <w:right w:val="none" w:sz="0" w:space="0" w:color="auto"/>
      </w:divBdr>
    </w:div>
    <w:div w:id="1589386752">
      <w:marLeft w:val="0"/>
      <w:marRight w:val="0"/>
      <w:marTop w:val="0"/>
      <w:marBottom w:val="0"/>
      <w:divBdr>
        <w:top w:val="none" w:sz="0" w:space="0" w:color="auto"/>
        <w:left w:val="none" w:sz="0" w:space="0" w:color="auto"/>
        <w:bottom w:val="none" w:sz="0" w:space="0" w:color="auto"/>
        <w:right w:val="none" w:sz="0" w:space="0" w:color="auto"/>
      </w:divBdr>
    </w:div>
    <w:div w:id="1589386753">
      <w:marLeft w:val="0"/>
      <w:marRight w:val="0"/>
      <w:marTop w:val="0"/>
      <w:marBottom w:val="0"/>
      <w:divBdr>
        <w:top w:val="none" w:sz="0" w:space="0" w:color="auto"/>
        <w:left w:val="none" w:sz="0" w:space="0" w:color="auto"/>
        <w:bottom w:val="none" w:sz="0" w:space="0" w:color="auto"/>
        <w:right w:val="none" w:sz="0" w:space="0" w:color="auto"/>
      </w:divBdr>
    </w:div>
    <w:div w:id="1589386754">
      <w:marLeft w:val="0"/>
      <w:marRight w:val="0"/>
      <w:marTop w:val="0"/>
      <w:marBottom w:val="0"/>
      <w:divBdr>
        <w:top w:val="none" w:sz="0" w:space="0" w:color="auto"/>
        <w:left w:val="none" w:sz="0" w:space="0" w:color="auto"/>
        <w:bottom w:val="none" w:sz="0" w:space="0" w:color="auto"/>
        <w:right w:val="none" w:sz="0" w:space="0" w:color="auto"/>
      </w:divBdr>
    </w:div>
    <w:div w:id="1589386755">
      <w:marLeft w:val="0"/>
      <w:marRight w:val="0"/>
      <w:marTop w:val="0"/>
      <w:marBottom w:val="0"/>
      <w:divBdr>
        <w:top w:val="none" w:sz="0" w:space="0" w:color="auto"/>
        <w:left w:val="none" w:sz="0" w:space="0" w:color="auto"/>
        <w:bottom w:val="none" w:sz="0" w:space="0" w:color="auto"/>
        <w:right w:val="none" w:sz="0" w:space="0" w:color="auto"/>
      </w:divBdr>
    </w:div>
    <w:div w:id="1589386756">
      <w:marLeft w:val="0"/>
      <w:marRight w:val="0"/>
      <w:marTop w:val="0"/>
      <w:marBottom w:val="0"/>
      <w:divBdr>
        <w:top w:val="none" w:sz="0" w:space="0" w:color="auto"/>
        <w:left w:val="none" w:sz="0" w:space="0" w:color="auto"/>
        <w:bottom w:val="none" w:sz="0" w:space="0" w:color="auto"/>
        <w:right w:val="none" w:sz="0" w:space="0" w:color="auto"/>
      </w:divBdr>
    </w:div>
    <w:div w:id="1589386757">
      <w:marLeft w:val="0"/>
      <w:marRight w:val="0"/>
      <w:marTop w:val="0"/>
      <w:marBottom w:val="0"/>
      <w:divBdr>
        <w:top w:val="none" w:sz="0" w:space="0" w:color="auto"/>
        <w:left w:val="none" w:sz="0" w:space="0" w:color="auto"/>
        <w:bottom w:val="none" w:sz="0" w:space="0" w:color="auto"/>
        <w:right w:val="none" w:sz="0" w:space="0" w:color="auto"/>
      </w:divBdr>
    </w:div>
    <w:div w:id="1589386758">
      <w:marLeft w:val="0"/>
      <w:marRight w:val="0"/>
      <w:marTop w:val="0"/>
      <w:marBottom w:val="0"/>
      <w:divBdr>
        <w:top w:val="none" w:sz="0" w:space="0" w:color="auto"/>
        <w:left w:val="none" w:sz="0" w:space="0" w:color="auto"/>
        <w:bottom w:val="none" w:sz="0" w:space="0" w:color="auto"/>
        <w:right w:val="none" w:sz="0" w:space="0" w:color="auto"/>
      </w:divBdr>
    </w:div>
    <w:div w:id="1589386759">
      <w:marLeft w:val="0"/>
      <w:marRight w:val="0"/>
      <w:marTop w:val="0"/>
      <w:marBottom w:val="0"/>
      <w:divBdr>
        <w:top w:val="none" w:sz="0" w:space="0" w:color="auto"/>
        <w:left w:val="none" w:sz="0" w:space="0" w:color="auto"/>
        <w:bottom w:val="none" w:sz="0" w:space="0" w:color="auto"/>
        <w:right w:val="none" w:sz="0" w:space="0" w:color="auto"/>
      </w:divBdr>
    </w:div>
    <w:div w:id="1589386760">
      <w:marLeft w:val="0"/>
      <w:marRight w:val="0"/>
      <w:marTop w:val="0"/>
      <w:marBottom w:val="0"/>
      <w:divBdr>
        <w:top w:val="none" w:sz="0" w:space="0" w:color="auto"/>
        <w:left w:val="none" w:sz="0" w:space="0" w:color="auto"/>
        <w:bottom w:val="none" w:sz="0" w:space="0" w:color="auto"/>
        <w:right w:val="none" w:sz="0" w:space="0" w:color="auto"/>
      </w:divBdr>
    </w:div>
    <w:div w:id="1589386761">
      <w:marLeft w:val="0"/>
      <w:marRight w:val="0"/>
      <w:marTop w:val="0"/>
      <w:marBottom w:val="0"/>
      <w:divBdr>
        <w:top w:val="none" w:sz="0" w:space="0" w:color="auto"/>
        <w:left w:val="none" w:sz="0" w:space="0" w:color="auto"/>
        <w:bottom w:val="none" w:sz="0" w:space="0" w:color="auto"/>
        <w:right w:val="none" w:sz="0" w:space="0" w:color="auto"/>
      </w:divBdr>
    </w:div>
    <w:div w:id="1589386762">
      <w:marLeft w:val="0"/>
      <w:marRight w:val="0"/>
      <w:marTop w:val="0"/>
      <w:marBottom w:val="0"/>
      <w:divBdr>
        <w:top w:val="none" w:sz="0" w:space="0" w:color="auto"/>
        <w:left w:val="none" w:sz="0" w:space="0" w:color="auto"/>
        <w:bottom w:val="none" w:sz="0" w:space="0" w:color="auto"/>
        <w:right w:val="none" w:sz="0" w:space="0" w:color="auto"/>
      </w:divBdr>
    </w:div>
    <w:div w:id="1589386763">
      <w:marLeft w:val="0"/>
      <w:marRight w:val="0"/>
      <w:marTop w:val="0"/>
      <w:marBottom w:val="0"/>
      <w:divBdr>
        <w:top w:val="none" w:sz="0" w:space="0" w:color="auto"/>
        <w:left w:val="none" w:sz="0" w:space="0" w:color="auto"/>
        <w:bottom w:val="none" w:sz="0" w:space="0" w:color="auto"/>
        <w:right w:val="none" w:sz="0" w:space="0" w:color="auto"/>
      </w:divBdr>
    </w:div>
    <w:div w:id="1589386766">
      <w:marLeft w:val="0"/>
      <w:marRight w:val="0"/>
      <w:marTop w:val="0"/>
      <w:marBottom w:val="0"/>
      <w:divBdr>
        <w:top w:val="none" w:sz="0" w:space="0" w:color="auto"/>
        <w:left w:val="none" w:sz="0" w:space="0" w:color="auto"/>
        <w:bottom w:val="none" w:sz="0" w:space="0" w:color="auto"/>
        <w:right w:val="none" w:sz="0" w:space="0" w:color="auto"/>
      </w:divBdr>
      <w:divsChild>
        <w:div w:id="1589386765">
          <w:marLeft w:val="0"/>
          <w:marRight w:val="0"/>
          <w:marTop w:val="0"/>
          <w:marBottom w:val="0"/>
          <w:divBdr>
            <w:top w:val="none" w:sz="0" w:space="0" w:color="auto"/>
            <w:left w:val="none" w:sz="0" w:space="0" w:color="auto"/>
            <w:bottom w:val="none" w:sz="0" w:space="0" w:color="auto"/>
            <w:right w:val="none" w:sz="0" w:space="0" w:color="auto"/>
          </w:divBdr>
          <w:divsChild>
            <w:div w:id="1589386773">
              <w:marLeft w:val="0"/>
              <w:marRight w:val="0"/>
              <w:marTop w:val="0"/>
              <w:marBottom w:val="0"/>
              <w:divBdr>
                <w:top w:val="none" w:sz="0" w:space="0" w:color="auto"/>
                <w:left w:val="none" w:sz="0" w:space="0" w:color="auto"/>
                <w:bottom w:val="none" w:sz="0" w:space="0" w:color="auto"/>
                <w:right w:val="none" w:sz="0" w:space="0" w:color="auto"/>
              </w:divBdr>
              <w:divsChild>
                <w:div w:id="1589386764">
                  <w:marLeft w:val="0"/>
                  <w:marRight w:val="0"/>
                  <w:marTop w:val="0"/>
                  <w:marBottom w:val="0"/>
                  <w:divBdr>
                    <w:top w:val="none" w:sz="0" w:space="0" w:color="auto"/>
                    <w:left w:val="none" w:sz="0" w:space="0" w:color="auto"/>
                    <w:bottom w:val="none" w:sz="0" w:space="0" w:color="auto"/>
                    <w:right w:val="none" w:sz="0" w:space="0" w:color="auto"/>
                  </w:divBdr>
                </w:div>
                <w:div w:id="1589386771">
                  <w:marLeft w:val="0"/>
                  <w:marRight w:val="0"/>
                  <w:marTop w:val="0"/>
                  <w:marBottom w:val="0"/>
                  <w:divBdr>
                    <w:top w:val="none" w:sz="0" w:space="0" w:color="auto"/>
                    <w:left w:val="none" w:sz="0" w:space="0" w:color="auto"/>
                    <w:bottom w:val="none" w:sz="0" w:space="0" w:color="auto"/>
                    <w:right w:val="none" w:sz="0" w:space="0" w:color="auto"/>
                  </w:divBdr>
                </w:div>
                <w:div w:id="1589386775">
                  <w:marLeft w:val="0"/>
                  <w:marRight w:val="0"/>
                  <w:marTop w:val="0"/>
                  <w:marBottom w:val="0"/>
                  <w:divBdr>
                    <w:top w:val="none" w:sz="0" w:space="0" w:color="auto"/>
                    <w:left w:val="none" w:sz="0" w:space="0" w:color="auto"/>
                    <w:bottom w:val="none" w:sz="0" w:space="0" w:color="auto"/>
                    <w:right w:val="none" w:sz="0" w:space="0" w:color="auto"/>
                  </w:divBdr>
                </w:div>
                <w:div w:id="1589386855">
                  <w:marLeft w:val="0"/>
                  <w:marRight w:val="0"/>
                  <w:marTop w:val="0"/>
                  <w:marBottom w:val="0"/>
                  <w:divBdr>
                    <w:top w:val="none" w:sz="0" w:space="0" w:color="auto"/>
                    <w:left w:val="none" w:sz="0" w:space="0" w:color="auto"/>
                    <w:bottom w:val="none" w:sz="0" w:space="0" w:color="auto"/>
                    <w:right w:val="none" w:sz="0" w:space="0" w:color="auto"/>
                  </w:divBdr>
                </w:div>
                <w:div w:id="15893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72">
          <w:marLeft w:val="0"/>
          <w:marRight w:val="0"/>
          <w:marTop w:val="0"/>
          <w:marBottom w:val="0"/>
          <w:divBdr>
            <w:top w:val="none" w:sz="0" w:space="0" w:color="auto"/>
            <w:left w:val="none" w:sz="0" w:space="0" w:color="auto"/>
            <w:bottom w:val="none" w:sz="0" w:space="0" w:color="auto"/>
            <w:right w:val="none" w:sz="0" w:space="0" w:color="auto"/>
          </w:divBdr>
          <w:divsChild>
            <w:div w:id="1589386767">
              <w:marLeft w:val="0"/>
              <w:marRight w:val="0"/>
              <w:marTop w:val="0"/>
              <w:marBottom w:val="0"/>
              <w:divBdr>
                <w:top w:val="none" w:sz="0" w:space="0" w:color="auto"/>
                <w:left w:val="none" w:sz="0" w:space="0" w:color="auto"/>
                <w:bottom w:val="none" w:sz="0" w:space="0" w:color="auto"/>
                <w:right w:val="none" w:sz="0" w:space="0" w:color="auto"/>
              </w:divBdr>
              <w:divsChild>
                <w:div w:id="1589386768">
                  <w:marLeft w:val="0"/>
                  <w:marRight w:val="0"/>
                  <w:marTop w:val="0"/>
                  <w:marBottom w:val="0"/>
                  <w:divBdr>
                    <w:top w:val="none" w:sz="0" w:space="0" w:color="auto"/>
                    <w:left w:val="none" w:sz="0" w:space="0" w:color="auto"/>
                    <w:bottom w:val="none" w:sz="0" w:space="0" w:color="auto"/>
                    <w:right w:val="none" w:sz="0" w:space="0" w:color="auto"/>
                  </w:divBdr>
                </w:div>
                <w:div w:id="15893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6769">
      <w:marLeft w:val="0"/>
      <w:marRight w:val="0"/>
      <w:marTop w:val="0"/>
      <w:marBottom w:val="0"/>
      <w:divBdr>
        <w:top w:val="none" w:sz="0" w:space="0" w:color="auto"/>
        <w:left w:val="none" w:sz="0" w:space="0" w:color="auto"/>
        <w:bottom w:val="none" w:sz="0" w:space="0" w:color="auto"/>
        <w:right w:val="none" w:sz="0" w:space="0" w:color="auto"/>
      </w:divBdr>
    </w:div>
    <w:div w:id="1589386770">
      <w:marLeft w:val="0"/>
      <w:marRight w:val="0"/>
      <w:marTop w:val="0"/>
      <w:marBottom w:val="0"/>
      <w:divBdr>
        <w:top w:val="none" w:sz="0" w:space="0" w:color="auto"/>
        <w:left w:val="none" w:sz="0" w:space="0" w:color="auto"/>
        <w:bottom w:val="none" w:sz="0" w:space="0" w:color="auto"/>
        <w:right w:val="none" w:sz="0" w:space="0" w:color="auto"/>
      </w:divBdr>
    </w:div>
    <w:div w:id="1589386774">
      <w:marLeft w:val="0"/>
      <w:marRight w:val="0"/>
      <w:marTop w:val="0"/>
      <w:marBottom w:val="0"/>
      <w:divBdr>
        <w:top w:val="none" w:sz="0" w:space="0" w:color="auto"/>
        <w:left w:val="none" w:sz="0" w:space="0" w:color="auto"/>
        <w:bottom w:val="none" w:sz="0" w:space="0" w:color="auto"/>
        <w:right w:val="none" w:sz="0" w:space="0" w:color="auto"/>
      </w:divBdr>
    </w:div>
    <w:div w:id="1589386776">
      <w:marLeft w:val="0"/>
      <w:marRight w:val="0"/>
      <w:marTop w:val="0"/>
      <w:marBottom w:val="0"/>
      <w:divBdr>
        <w:top w:val="none" w:sz="0" w:space="0" w:color="auto"/>
        <w:left w:val="none" w:sz="0" w:space="0" w:color="auto"/>
        <w:bottom w:val="none" w:sz="0" w:space="0" w:color="auto"/>
        <w:right w:val="none" w:sz="0" w:space="0" w:color="auto"/>
      </w:divBdr>
    </w:div>
    <w:div w:id="1589386777">
      <w:marLeft w:val="0"/>
      <w:marRight w:val="0"/>
      <w:marTop w:val="0"/>
      <w:marBottom w:val="0"/>
      <w:divBdr>
        <w:top w:val="none" w:sz="0" w:space="0" w:color="auto"/>
        <w:left w:val="none" w:sz="0" w:space="0" w:color="auto"/>
        <w:bottom w:val="none" w:sz="0" w:space="0" w:color="auto"/>
        <w:right w:val="none" w:sz="0" w:space="0" w:color="auto"/>
      </w:divBdr>
    </w:div>
    <w:div w:id="1589386778">
      <w:marLeft w:val="0"/>
      <w:marRight w:val="0"/>
      <w:marTop w:val="0"/>
      <w:marBottom w:val="0"/>
      <w:divBdr>
        <w:top w:val="none" w:sz="0" w:space="0" w:color="auto"/>
        <w:left w:val="none" w:sz="0" w:space="0" w:color="auto"/>
        <w:bottom w:val="none" w:sz="0" w:space="0" w:color="auto"/>
        <w:right w:val="none" w:sz="0" w:space="0" w:color="auto"/>
      </w:divBdr>
    </w:div>
    <w:div w:id="1589386779">
      <w:marLeft w:val="0"/>
      <w:marRight w:val="0"/>
      <w:marTop w:val="0"/>
      <w:marBottom w:val="0"/>
      <w:divBdr>
        <w:top w:val="none" w:sz="0" w:space="0" w:color="auto"/>
        <w:left w:val="none" w:sz="0" w:space="0" w:color="auto"/>
        <w:bottom w:val="none" w:sz="0" w:space="0" w:color="auto"/>
        <w:right w:val="none" w:sz="0" w:space="0" w:color="auto"/>
      </w:divBdr>
    </w:div>
    <w:div w:id="1589386780">
      <w:marLeft w:val="0"/>
      <w:marRight w:val="0"/>
      <w:marTop w:val="0"/>
      <w:marBottom w:val="0"/>
      <w:divBdr>
        <w:top w:val="none" w:sz="0" w:space="0" w:color="auto"/>
        <w:left w:val="none" w:sz="0" w:space="0" w:color="auto"/>
        <w:bottom w:val="none" w:sz="0" w:space="0" w:color="auto"/>
        <w:right w:val="none" w:sz="0" w:space="0" w:color="auto"/>
      </w:divBdr>
    </w:div>
    <w:div w:id="1589386781">
      <w:marLeft w:val="0"/>
      <w:marRight w:val="0"/>
      <w:marTop w:val="0"/>
      <w:marBottom w:val="0"/>
      <w:divBdr>
        <w:top w:val="none" w:sz="0" w:space="0" w:color="auto"/>
        <w:left w:val="none" w:sz="0" w:space="0" w:color="auto"/>
        <w:bottom w:val="none" w:sz="0" w:space="0" w:color="auto"/>
        <w:right w:val="none" w:sz="0" w:space="0" w:color="auto"/>
      </w:divBdr>
    </w:div>
    <w:div w:id="1589386782">
      <w:marLeft w:val="0"/>
      <w:marRight w:val="0"/>
      <w:marTop w:val="0"/>
      <w:marBottom w:val="0"/>
      <w:divBdr>
        <w:top w:val="none" w:sz="0" w:space="0" w:color="auto"/>
        <w:left w:val="none" w:sz="0" w:space="0" w:color="auto"/>
        <w:bottom w:val="none" w:sz="0" w:space="0" w:color="auto"/>
        <w:right w:val="none" w:sz="0" w:space="0" w:color="auto"/>
      </w:divBdr>
    </w:div>
    <w:div w:id="1589386783">
      <w:marLeft w:val="0"/>
      <w:marRight w:val="0"/>
      <w:marTop w:val="0"/>
      <w:marBottom w:val="0"/>
      <w:divBdr>
        <w:top w:val="none" w:sz="0" w:space="0" w:color="auto"/>
        <w:left w:val="none" w:sz="0" w:space="0" w:color="auto"/>
        <w:bottom w:val="none" w:sz="0" w:space="0" w:color="auto"/>
        <w:right w:val="none" w:sz="0" w:space="0" w:color="auto"/>
      </w:divBdr>
    </w:div>
    <w:div w:id="1589386784">
      <w:marLeft w:val="0"/>
      <w:marRight w:val="0"/>
      <w:marTop w:val="0"/>
      <w:marBottom w:val="0"/>
      <w:divBdr>
        <w:top w:val="none" w:sz="0" w:space="0" w:color="auto"/>
        <w:left w:val="none" w:sz="0" w:space="0" w:color="auto"/>
        <w:bottom w:val="none" w:sz="0" w:space="0" w:color="auto"/>
        <w:right w:val="none" w:sz="0" w:space="0" w:color="auto"/>
      </w:divBdr>
    </w:div>
    <w:div w:id="1589386785">
      <w:marLeft w:val="0"/>
      <w:marRight w:val="0"/>
      <w:marTop w:val="0"/>
      <w:marBottom w:val="0"/>
      <w:divBdr>
        <w:top w:val="none" w:sz="0" w:space="0" w:color="auto"/>
        <w:left w:val="none" w:sz="0" w:space="0" w:color="auto"/>
        <w:bottom w:val="none" w:sz="0" w:space="0" w:color="auto"/>
        <w:right w:val="none" w:sz="0" w:space="0" w:color="auto"/>
      </w:divBdr>
    </w:div>
    <w:div w:id="1589386786">
      <w:marLeft w:val="0"/>
      <w:marRight w:val="0"/>
      <w:marTop w:val="0"/>
      <w:marBottom w:val="0"/>
      <w:divBdr>
        <w:top w:val="none" w:sz="0" w:space="0" w:color="auto"/>
        <w:left w:val="none" w:sz="0" w:space="0" w:color="auto"/>
        <w:bottom w:val="none" w:sz="0" w:space="0" w:color="auto"/>
        <w:right w:val="none" w:sz="0" w:space="0" w:color="auto"/>
      </w:divBdr>
    </w:div>
    <w:div w:id="1589386787">
      <w:marLeft w:val="0"/>
      <w:marRight w:val="0"/>
      <w:marTop w:val="0"/>
      <w:marBottom w:val="0"/>
      <w:divBdr>
        <w:top w:val="none" w:sz="0" w:space="0" w:color="auto"/>
        <w:left w:val="none" w:sz="0" w:space="0" w:color="auto"/>
        <w:bottom w:val="none" w:sz="0" w:space="0" w:color="auto"/>
        <w:right w:val="none" w:sz="0" w:space="0" w:color="auto"/>
      </w:divBdr>
    </w:div>
    <w:div w:id="1589386788">
      <w:marLeft w:val="0"/>
      <w:marRight w:val="0"/>
      <w:marTop w:val="0"/>
      <w:marBottom w:val="0"/>
      <w:divBdr>
        <w:top w:val="none" w:sz="0" w:space="0" w:color="auto"/>
        <w:left w:val="none" w:sz="0" w:space="0" w:color="auto"/>
        <w:bottom w:val="none" w:sz="0" w:space="0" w:color="auto"/>
        <w:right w:val="none" w:sz="0" w:space="0" w:color="auto"/>
      </w:divBdr>
    </w:div>
    <w:div w:id="1589386789">
      <w:marLeft w:val="0"/>
      <w:marRight w:val="0"/>
      <w:marTop w:val="0"/>
      <w:marBottom w:val="0"/>
      <w:divBdr>
        <w:top w:val="none" w:sz="0" w:space="0" w:color="auto"/>
        <w:left w:val="none" w:sz="0" w:space="0" w:color="auto"/>
        <w:bottom w:val="none" w:sz="0" w:space="0" w:color="auto"/>
        <w:right w:val="none" w:sz="0" w:space="0" w:color="auto"/>
      </w:divBdr>
    </w:div>
    <w:div w:id="1589386790">
      <w:marLeft w:val="0"/>
      <w:marRight w:val="0"/>
      <w:marTop w:val="0"/>
      <w:marBottom w:val="0"/>
      <w:divBdr>
        <w:top w:val="none" w:sz="0" w:space="0" w:color="auto"/>
        <w:left w:val="none" w:sz="0" w:space="0" w:color="auto"/>
        <w:bottom w:val="none" w:sz="0" w:space="0" w:color="auto"/>
        <w:right w:val="none" w:sz="0" w:space="0" w:color="auto"/>
      </w:divBdr>
    </w:div>
    <w:div w:id="1589386791">
      <w:marLeft w:val="0"/>
      <w:marRight w:val="0"/>
      <w:marTop w:val="0"/>
      <w:marBottom w:val="0"/>
      <w:divBdr>
        <w:top w:val="none" w:sz="0" w:space="0" w:color="auto"/>
        <w:left w:val="none" w:sz="0" w:space="0" w:color="auto"/>
        <w:bottom w:val="none" w:sz="0" w:space="0" w:color="auto"/>
        <w:right w:val="none" w:sz="0" w:space="0" w:color="auto"/>
      </w:divBdr>
    </w:div>
    <w:div w:id="1589386792">
      <w:marLeft w:val="0"/>
      <w:marRight w:val="0"/>
      <w:marTop w:val="0"/>
      <w:marBottom w:val="0"/>
      <w:divBdr>
        <w:top w:val="none" w:sz="0" w:space="0" w:color="auto"/>
        <w:left w:val="none" w:sz="0" w:space="0" w:color="auto"/>
        <w:bottom w:val="none" w:sz="0" w:space="0" w:color="auto"/>
        <w:right w:val="none" w:sz="0" w:space="0" w:color="auto"/>
      </w:divBdr>
    </w:div>
    <w:div w:id="1589386793">
      <w:marLeft w:val="0"/>
      <w:marRight w:val="0"/>
      <w:marTop w:val="0"/>
      <w:marBottom w:val="0"/>
      <w:divBdr>
        <w:top w:val="none" w:sz="0" w:space="0" w:color="auto"/>
        <w:left w:val="none" w:sz="0" w:space="0" w:color="auto"/>
        <w:bottom w:val="none" w:sz="0" w:space="0" w:color="auto"/>
        <w:right w:val="none" w:sz="0" w:space="0" w:color="auto"/>
      </w:divBdr>
    </w:div>
    <w:div w:id="1589386794">
      <w:marLeft w:val="0"/>
      <w:marRight w:val="0"/>
      <w:marTop w:val="0"/>
      <w:marBottom w:val="0"/>
      <w:divBdr>
        <w:top w:val="none" w:sz="0" w:space="0" w:color="auto"/>
        <w:left w:val="none" w:sz="0" w:space="0" w:color="auto"/>
        <w:bottom w:val="none" w:sz="0" w:space="0" w:color="auto"/>
        <w:right w:val="none" w:sz="0" w:space="0" w:color="auto"/>
      </w:divBdr>
    </w:div>
    <w:div w:id="1589386795">
      <w:marLeft w:val="0"/>
      <w:marRight w:val="0"/>
      <w:marTop w:val="0"/>
      <w:marBottom w:val="0"/>
      <w:divBdr>
        <w:top w:val="none" w:sz="0" w:space="0" w:color="auto"/>
        <w:left w:val="none" w:sz="0" w:space="0" w:color="auto"/>
        <w:bottom w:val="none" w:sz="0" w:space="0" w:color="auto"/>
        <w:right w:val="none" w:sz="0" w:space="0" w:color="auto"/>
      </w:divBdr>
    </w:div>
    <w:div w:id="1589386796">
      <w:marLeft w:val="0"/>
      <w:marRight w:val="0"/>
      <w:marTop w:val="0"/>
      <w:marBottom w:val="0"/>
      <w:divBdr>
        <w:top w:val="none" w:sz="0" w:space="0" w:color="auto"/>
        <w:left w:val="none" w:sz="0" w:space="0" w:color="auto"/>
        <w:bottom w:val="none" w:sz="0" w:space="0" w:color="auto"/>
        <w:right w:val="none" w:sz="0" w:space="0" w:color="auto"/>
      </w:divBdr>
    </w:div>
    <w:div w:id="1589386797">
      <w:marLeft w:val="0"/>
      <w:marRight w:val="0"/>
      <w:marTop w:val="0"/>
      <w:marBottom w:val="0"/>
      <w:divBdr>
        <w:top w:val="none" w:sz="0" w:space="0" w:color="auto"/>
        <w:left w:val="none" w:sz="0" w:space="0" w:color="auto"/>
        <w:bottom w:val="none" w:sz="0" w:space="0" w:color="auto"/>
        <w:right w:val="none" w:sz="0" w:space="0" w:color="auto"/>
      </w:divBdr>
    </w:div>
    <w:div w:id="1589386798">
      <w:marLeft w:val="0"/>
      <w:marRight w:val="0"/>
      <w:marTop w:val="0"/>
      <w:marBottom w:val="0"/>
      <w:divBdr>
        <w:top w:val="none" w:sz="0" w:space="0" w:color="auto"/>
        <w:left w:val="none" w:sz="0" w:space="0" w:color="auto"/>
        <w:bottom w:val="none" w:sz="0" w:space="0" w:color="auto"/>
        <w:right w:val="none" w:sz="0" w:space="0" w:color="auto"/>
      </w:divBdr>
    </w:div>
    <w:div w:id="1589386799">
      <w:marLeft w:val="0"/>
      <w:marRight w:val="0"/>
      <w:marTop w:val="0"/>
      <w:marBottom w:val="0"/>
      <w:divBdr>
        <w:top w:val="none" w:sz="0" w:space="0" w:color="auto"/>
        <w:left w:val="none" w:sz="0" w:space="0" w:color="auto"/>
        <w:bottom w:val="none" w:sz="0" w:space="0" w:color="auto"/>
        <w:right w:val="none" w:sz="0" w:space="0" w:color="auto"/>
      </w:divBdr>
    </w:div>
    <w:div w:id="1589386800">
      <w:marLeft w:val="0"/>
      <w:marRight w:val="0"/>
      <w:marTop w:val="0"/>
      <w:marBottom w:val="0"/>
      <w:divBdr>
        <w:top w:val="none" w:sz="0" w:space="0" w:color="auto"/>
        <w:left w:val="none" w:sz="0" w:space="0" w:color="auto"/>
        <w:bottom w:val="none" w:sz="0" w:space="0" w:color="auto"/>
        <w:right w:val="none" w:sz="0" w:space="0" w:color="auto"/>
      </w:divBdr>
    </w:div>
    <w:div w:id="1589386801">
      <w:marLeft w:val="0"/>
      <w:marRight w:val="0"/>
      <w:marTop w:val="0"/>
      <w:marBottom w:val="0"/>
      <w:divBdr>
        <w:top w:val="none" w:sz="0" w:space="0" w:color="auto"/>
        <w:left w:val="none" w:sz="0" w:space="0" w:color="auto"/>
        <w:bottom w:val="none" w:sz="0" w:space="0" w:color="auto"/>
        <w:right w:val="none" w:sz="0" w:space="0" w:color="auto"/>
      </w:divBdr>
    </w:div>
    <w:div w:id="1589386802">
      <w:marLeft w:val="0"/>
      <w:marRight w:val="0"/>
      <w:marTop w:val="0"/>
      <w:marBottom w:val="0"/>
      <w:divBdr>
        <w:top w:val="none" w:sz="0" w:space="0" w:color="auto"/>
        <w:left w:val="none" w:sz="0" w:space="0" w:color="auto"/>
        <w:bottom w:val="none" w:sz="0" w:space="0" w:color="auto"/>
        <w:right w:val="none" w:sz="0" w:space="0" w:color="auto"/>
      </w:divBdr>
    </w:div>
    <w:div w:id="1589386803">
      <w:marLeft w:val="0"/>
      <w:marRight w:val="0"/>
      <w:marTop w:val="0"/>
      <w:marBottom w:val="0"/>
      <w:divBdr>
        <w:top w:val="none" w:sz="0" w:space="0" w:color="auto"/>
        <w:left w:val="none" w:sz="0" w:space="0" w:color="auto"/>
        <w:bottom w:val="none" w:sz="0" w:space="0" w:color="auto"/>
        <w:right w:val="none" w:sz="0" w:space="0" w:color="auto"/>
      </w:divBdr>
    </w:div>
    <w:div w:id="1589386804">
      <w:marLeft w:val="0"/>
      <w:marRight w:val="0"/>
      <w:marTop w:val="0"/>
      <w:marBottom w:val="0"/>
      <w:divBdr>
        <w:top w:val="none" w:sz="0" w:space="0" w:color="auto"/>
        <w:left w:val="none" w:sz="0" w:space="0" w:color="auto"/>
        <w:bottom w:val="none" w:sz="0" w:space="0" w:color="auto"/>
        <w:right w:val="none" w:sz="0" w:space="0" w:color="auto"/>
      </w:divBdr>
    </w:div>
    <w:div w:id="1589386805">
      <w:marLeft w:val="0"/>
      <w:marRight w:val="0"/>
      <w:marTop w:val="0"/>
      <w:marBottom w:val="0"/>
      <w:divBdr>
        <w:top w:val="none" w:sz="0" w:space="0" w:color="auto"/>
        <w:left w:val="none" w:sz="0" w:space="0" w:color="auto"/>
        <w:bottom w:val="none" w:sz="0" w:space="0" w:color="auto"/>
        <w:right w:val="none" w:sz="0" w:space="0" w:color="auto"/>
      </w:divBdr>
    </w:div>
    <w:div w:id="1589386806">
      <w:marLeft w:val="0"/>
      <w:marRight w:val="0"/>
      <w:marTop w:val="0"/>
      <w:marBottom w:val="0"/>
      <w:divBdr>
        <w:top w:val="none" w:sz="0" w:space="0" w:color="auto"/>
        <w:left w:val="none" w:sz="0" w:space="0" w:color="auto"/>
        <w:bottom w:val="none" w:sz="0" w:space="0" w:color="auto"/>
        <w:right w:val="none" w:sz="0" w:space="0" w:color="auto"/>
      </w:divBdr>
    </w:div>
    <w:div w:id="1589386807">
      <w:marLeft w:val="0"/>
      <w:marRight w:val="0"/>
      <w:marTop w:val="0"/>
      <w:marBottom w:val="0"/>
      <w:divBdr>
        <w:top w:val="none" w:sz="0" w:space="0" w:color="auto"/>
        <w:left w:val="none" w:sz="0" w:space="0" w:color="auto"/>
        <w:bottom w:val="none" w:sz="0" w:space="0" w:color="auto"/>
        <w:right w:val="none" w:sz="0" w:space="0" w:color="auto"/>
      </w:divBdr>
    </w:div>
    <w:div w:id="1589386808">
      <w:marLeft w:val="0"/>
      <w:marRight w:val="0"/>
      <w:marTop w:val="0"/>
      <w:marBottom w:val="0"/>
      <w:divBdr>
        <w:top w:val="none" w:sz="0" w:space="0" w:color="auto"/>
        <w:left w:val="none" w:sz="0" w:space="0" w:color="auto"/>
        <w:bottom w:val="none" w:sz="0" w:space="0" w:color="auto"/>
        <w:right w:val="none" w:sz="0" w:space="0" w:color="auto"/>
      </w:divBdr>
    </w:div>
    <w:div w:id="1589386809">
      <w:marLeft w:val="0"/>
      <w:marRight w:val="0"/>
      <w:marTop w:val="0"/>
      <w:marBottom w:val="0"/>
      <w:divBdr>
        <w:top w:val="none" w:sz="0" w:space="0" w:color="auto"/>
        <w:left w:val="none" w:sz="0" w:space="0" w:color="auto"/>
        <w:bottom w:val="none" w:sz="0" w:space="0" w:color="auto"/>
        <w:right w:val="none" w:sz="0" w:space="0" w:color="auto"/>
      </w:divBdr>
    </w:div>
    <w:div w:id="1589386810">
      <w:marLeft w:val="0"/>
      <w:marRight w:val="0"/>
      <w:marTop w:val="0"/>
      <w:marBottom w:val="0"/>
      <w:divBdr>
        <w:top w:val="none" w:sz="0" w:space="0" w:color="auto"/>
        <w:left w:val="none" w:sz="0" w:space="0" w:color="auto"/>
        <w:bottom w:val="none" w:sz="0" w:space="0" w:color="auto"/>
        <w:right w:val="none" w:sz="0" w:space="0" w:color="auto"/>
      </w:divBdr>
    </w:div>
    <w:div w:id="1589386811">
      <w:marLeft w:val="0"/>
      <w:marRight w:val="0"/>
      <w:marTop w:val="0"/>
      <w:marBottom w:val="0"/>
      <w:divBdr>
        <w:top w:val="none" w:sz="0" w:space="0" w:color="auto"/>
        <w:left w:val="none" w:sz="0" w:space="0" w:color="auto"/>
        <w:bottom w:val="none" w:sz="0" w:space="0" w:color="auto"/>
        <w:right w:val="none" w:sz="0" w:space="0" w:color="auto"/>
      </w:divBdr>
    </w:div>
    <w:div w:id="1589386812">
      <w:marLeft w:val="0"/>
      <w:marRight w:val="0"/>
      <w:marTop w:val="0"/>
      <w:marBottom w:val="0"/>
      <w:divBdr>
        <w:top w:val="none" w:sz="0" w:space="0" w:color="auto"/>
        <w:left w:val="none" w:sz="0" w:space="0" w:color="auto"/>
        <w:bottom w:val="none" w:sz="0" w:space="0" w:color="auto"/>
        <w:right w:val="none" w:sz="0" w:space="0" w:color="auto"/>
      </w:divBdr>
    </w:div>
    <w:div w:id="1589386813">
      <w:marLeft w:val="0"/>
      <w:marRight w:val="0"/>
      <w:marTop w:val="0"/>
      <w:marBottom w:val="0"/>
      <w:divBdr>
        <w:top w:val="none" w:sz="0" w:space="0" w:color="auto"/>
        <w:left w:val="none" w:sz="0" w:space="0" w:color="auto"/>
        <w:bottom w:val="none" w:sz="0" w:space="0" w:color="auto"/>
        <w:right w:val="none" w:sz="0" w:space="0" w:color="auto"/>
      </w:divBdr>
    </w:div>
    <w:div w:id="1589386814">
      <w:marLeft w:val="0"/>
      <w:marRight w:val="0"/>
      <w:marTop w:val="0"/>
      <w:marBottom w:val="0"/>
      <w:divBdr>
        <w:top w:val="none" w:sz="0" w:space="0" w:color="auto"/>
        <w:left w:val="none" w:sz="0" w:space="0" w:color="auto"/>
        <w:bottom w:val="none" w:sz="0" w:space="0" w:color="auto"/>
        <w:right w:val="none" w:sz="0" w:space="0" w:color="auto"/>
      </w:divBdr>
    </w:div>
    <w:div w:id="1589386815">
      <w:marLeft w:val="0"/>
      <w:marRight w:val="0"/>
      <w:marTop w:val="0"/>
      <w:marBottom w:val="0"/>
      <w:divBdr>
        <w:top w:val="none" w:sz="0" w:space="0" w:color="auto"/>
        <w:left w:val="none" w:sz="0" w:space="0" w:color="auto"/>
        <w:bottom w:val="none" w:sz="0" w:space="0" w:color="auto"/>
        <w:right w:val="none" w:sz="0" w:space="0" w:color="auto"/>
      </w:divBdr>
    </w:div>
    <w:div w:id="1589386816">
      <w:marLeft w:val="0"/>
      <w:marRight w:val="0"/>
      <w:marTop w:val="0"/>
      <w:marBottom w:val="0"/>
      <w:divBdr>
        <w:top w:val="none" w:sz="0" w:space="0" w:color="auto"/>
        <w:left w:val="none" w:sz="0" w:space="0" w:color="auto"/>
        <w:bottom w:val="none" w:sz="0" w:space="0" w:color="auto"/>
        <w:right w:val="none" w:sz="0" w:space="0" w:color="auto"/>
      </w:divBdr>
    </w:div>
    <w:div w:id="1589386817">
      <w:marLeft w:val="0"/>
      <w:marRight w:val="0"/>
      <w:marTop w:val="0"/>
      <w:marBottom w:val="0"/>
      <w:divBdr>
        <w:top w:val="none" w:sz="0" w:space="0" w:color="auto"/>
        <w:left w:val="none" w:sz="0" w:space="0" w:color="auto"/>
        <w:bottom w:val="none" w:sz="0" w:space="0" w:color="auto"/>
        <w:right w:val="none" w:sz="0" w:space="0" w:color="auto"/>
      </w:divBdr>
    </w:div>
    <w:div w:id="1589386818">
      <w:marLeft w:val="0"/>
      <w:marRight w:val="0"/>
      <w:marTop w:val="0"/>
      <w:marBottom w:val="0"/>
      <w:divBdr>
        <w:top w:val="none" w:sz="0" w:space="0" w:color="auto"/>
        <w:left w:val="none" w:sz="0" w:space="0" w:color="auto"/>
        <w:bottom w:val="none" w:sz="0" w:space="0" w:color="auto"/>
        <w:right w:val="none" w:sz="0" w:space="0" w:color="auto"/>
      </w:divBdr>
    </w:div>
    <w:div w:id="1589386819">
      <w:marLeft w:val="0"/>
      <w:marRight w:val="0"/>
      <w:marTop w:val="0"/>
      <w:marBottom w:val="0"/>
      <w:divBdr>
        <w:top w:val="none" w:sz="0" w:space="0" w:color="auto"/>
        <w:left w:val="none" w:sz="0" w:space="0" w:color="auto"/>
        <w:bottom w:val="none" w:sz="0" w:space="0" w:color="auto"/>
        <w:right w:val="none" w:sz="0" w:space="0" w:color="auto"/>
      </w:divBdr>
    </w:div>
    <w:div w:id="1589386820">
      <w:marLeft w:val="0"/>
      <w:marRight w:val="0"/>
      <w:marTop w:val="0"/>
      <w:marBottom w:val="0"/>
      <w:divBdr>
        <w:top w:val="none" w:sz="0" w:space="0" w:color="auto"/>
        <w:left w:val="none" w:sz="0" w:space="0" w:color="auto"/>
        <w:bottom w:val="none" w:sz="0" w:space="0" w:color="auto"/>
        <w:right w:val="none" w:sz="0" w:space="0" w:color="auto"/>
      </w:divBdr>
    </w:div>
    <w:div w:id="1589386821">
      <w:marLeft w:val="0"/>
      <w:marRight w:val="0"/>
      <w:marTop w:val="0"/>
      <w:marBottom w:val="0"/>
      <w:divBdr>
        <w:top w:val="none" w:sz="0" w:space="0" w:color="auto"/>
        <w:left w:val="none" w:sz="0" w:space="0" w:color="auto"/>
        <w:bottom w:val="none" w:sz="0" w:space="0" w:color="auto"/>
        <w:right w:val="none" w:sz="0" w:space="0" w:color="auto"/>
      </w:divBdr>
    </w:div>
    <w:div w:id="1589386822">
      <w:marLeft w:val="0"/>
      <w:marRight w:val="0"/>
      <w:marTop w:val="0"/>
      <w:marBottom w:val="0"/>
      <w:divBdr>
        <w:top w:val="none" w:sz="0" w:space="0" w:color="auto"/>
        <w:left w:val="none" w:sz="0" w:space="0" w:color="auto"/>
        <w:bottom w:val="none" w:sz="0" w:space="0" w:color="auto"/>
        <w:right w:val="none" w:sz="0" w:space="0" w:color="auto"/>
      </w:divBdr>
    </w:div>
    <w:div w:id="1589386823">
      <w:marLeft w:val="0"/>
      <w:marRight w:val="0"/>
      <w:marTop w:val="0"/>
      <w:marBottom w:val="0"/>
      <w:divBdr>
        <w:top w:val="none" w:sz="0" w:space="0" w:color="auto"/>
        <w:left w:val="none" w:sz="0" w:space="0" w:color="auto"/>
        <w:bottom w:val="none" w:sz="0" w:space="0" w:color="auto"/>
        <w:right w:val="none" w:sz="0" w:space="0" w:color="auto"/>
      </w:divBdr>
    </w:div>
    <w:div w:id="1589386824">
      <w:marLeft w:val="0"/>
      <w:marRight w:val="0"/>
      <w:marTop w:val="0"/>
      <w:marBottom w:val="0"/>
      <w:divBdr>
        <w:top w:val="none" w:sz="0" w:space="0" w:color="auto"/>
        <w:left w:val="none" w:sz="0" w:space="0" w:color="auto"/>
        <w:bottom w:val="none" w:sz="0" w:space="0" w:color="auto"/>
        <w:right w:val="none" w:sz="0" w:space="0" w:color="auto"/>
      </w:divBdr>
    </w:div>
    <w:div w:id="1589386825">
      <w:marLeft w:val="0"/>
      <w:marRight w:val="0"/>
      <w:marTop w:val="0"/>
      <w:marBottom w:val="0"/>
      <w:divBdr>
        <w:top w:val="none" w:sz="0" w:space="0" w:color="auto"/>
        <w:left w:val="none" w:sz="0" w:space="0" w:color="auto"/>
        <w:bottom w:val="none" w:sz="0" w:space="0" w:color="auto"/>
        <w:right w:val="none" w:sz="0" w:space="0" w:color="auto"/>
      </w:divBdr>
      <w:divsChild>
        <w:div w:id="1589386835">
          <w:marLeft w:val="0"/>
          <w:marRight w:val="0"/>
          <w:marTop w:val="0"/>
          <w:marBottom w:val="0"/>
          <w:divBdr>
            <w:top w:val="none" w:sz="0" w:space="0" w:color="auto"/>
            <w:left w:val="none" w:sz="0" w:space="0" w:color="auto"/>
            <w:bottom w:val="none" w:sz="0" w:space="0" w:color="auto"/>
            <w:right w:val="none" w:sz="0" w:space="0" w:color="auto"/>
          </w:divBdr>
        </w:div>
      </w:divsChild>
    </w:div>
    <w:div w:id="1589386826">
      <w:marLeft w:val="0"/>
      <w:marRight w:val="0"/>
      <w:marTop w:val="0"/>
      <w:marBottom w:val="0"/>
      <w:divBdr>
        <w:top w:val="none" w:sz="0" w:space="0" w:color="auto"/>
        <w:left w:val="none" w:sz="0" w:space="0" w:color="auto"/>
        <w:bottom w:val="none" w:sz="0" w:space="0" w:color="auto"/>
        <w:right w:val="none" w:sz="0" w:space="0" w:color="auto"/>
      </w:divBdr>
    </w:div>
    <w:div w:id="1589386828">
      <w:marLeft w:val="0"/>
      <w:marRight w:val="0"/>
      <w:marTop w:val="0"/>
      <w:marBottom w:val="0"/>
      <w:divBdr>
        <w:top w:val="none" w:sz="0" w:space="0" w:color="auto"/>
        <w:left w:val="none" w:sz="0" w:space="0" w:color="auto"/>
        <w:bottom w:val="none" w:sz="0" w:space="0" w:color="auto"/>
        <w:right w:val="none" w:sz="0" w:space="0" w:color="auto"/>
      </w:divBdr>
      <w:divsChild>
        <w:div w:id="1589386834">
          <w:marLeft w:val="0"/>
          <w:marRight w:val="0"/>
          <w:marTop w:val="0"/>
          <w:marBottom w:val="0"/>
          <w:divBdr>
            <w:top w:val="none" w:sz="0" w:space="0" w:color="auto"/>
            <w:left w:val="none" w:sz="0" w:space="0" w:color="auto"/>
            <w:bottom w:val="none" w:sz="0" w:space="0" w:color="auto"/>
            <w:right w:val="none" w:sz="0" w:space="0" w:color="auto"/>
          </w:divBdr>
        </w:div>
      </w:divsChild>
    </w:div>
    <w:div w:id="1589386829">
      <w:marLeft w:val="0"/>
      <w:marRight w:val="0"/>
      <w:marTop w:val="0"/>
      <w:marBottom w:val="0"/>
      <w:divBdr>
        <w:top w:val="none" w:sz="0" w:space="0" w:color="auto"/>
        <w:left w:val="none" w:sz="0" w:space="0" w:color="auto"/>
        <w:bottom w:val="none" w:sz="0" w:space="0" w:color="auto"/>
        <w:right w:val="none" w:sz="0" w:space="0" w:color="auto"/>
      </w:divBdr>
    </w:div>
    <w:div w:id="1589386830">
      <w:marLeft w:val="0"/>
      <w:marRight w:val="0"/>
      <w:marTop w:val="0"/>
      <w:marBottom w:val="0"/>
      <w:divBdr>
        <w:top w:val="none" w:sz="0" w:space="0" w:color="auto"/>
        <w:left w:val="none" w:sz="0" w:space="0" w:color="auto"/>
        <w:bottom w:val="none" w:sz="0" w:space="0" w:color="auto"/>
        <w:right w:val="none" w:sz="0" w:space="0" w:color="auto"/>
      </w:divBdr>
      <w:divsChild>
        <w:div w:id="1589386827">
          <w:marLeft w:val="0"/>
          <w:marRight w:val="0"/>
          <w:marTop w:val="0"/>
          <w:marBottom w:val="0"/>
          <w:divBdr>
            <w:top w:val="none" w:sz="0" w:space="0" w:color="auto"/>
            <w:left w:val="none" w:sz="0" w:space="0" w:color="auto"/>
            <w:bottom w:val="none" w:sz="0" w:space="0" w:color="auto"/>
            <w:right w:val="none" w:sz="0" w:space="0" w:color="auto"/>
          </w:divBdr>
        </w:div>
      </w:divsChild>
    </w:div>
    <w:div w:id="1589386831">
      <w:marLeft w:val="0"/>
      <w:marRight w:val="0"/>
      <w:marTop w:val="0"/>
      <w:marBottom w:val="0"/>
      <w:divBdr>
        <w:top w:val="none" w:sz="0" w:space="0" w:color="auto"/>
        <w:left w:val="none" w:sz="0" w:space="0" w:color="auto"/>
        <w:bottom w:val="none" w:sz="0" w:space="0" w:color="auto"/>
        <w:right w:val="none" w:sz="0" w:space="0" w:color="auto"/>
      </w:divBdr>
    </w:div>
    <w:div w:id="1589386832">
      <w:marLeft w:val="0"/>
      <w:marRight w:val="0"/>
      <w:marTop w:val="0"/>
      <w:marBottom w:val="0"/>
      <w:divBdr>
        <w:top w:val="none" w:sz="0" w:space="0" w:color="auto"/>
        <w:left w:val="none" w:sz="0" w:space="0" w:color="auto"/>
        <w:bottom w:val="none" w:sz="0" w:space="0" w:color="auto"/>
        <w:right w:val="none" w:sz="0" w:space="0" w:color="auto"/>
      </w:divBdr>
    </w:div>
    <w:div w:id="1589386833">
      <w:marLeft w:val="0"/>
      <w:marRight w:val="0"/>
      <w:marTop w:val="0"/>
      <w:marBottom w:val="0"/>
      <w:divBdr>
        <w:top w:val="none" w:sz="0" w:space="0" w:color="auto"/>
        <w:left w:val="none" w:sz="0" w:space="0" w:color="auto"/>
        <w:bottom w:val="none" w:sz="0" w:space="0" w:color="auto"/>
        <w:right w:val="none" w:sz="0" w:space="0" w:color="auto"/>
      </w:divBdr>
    </w:div>
    <w:div w:id="1589386836">
      <w:marLeft w:val="0"/>
      <w:marRight w:val="0"/>
      <w:marTop w:val="0"/>
      <w:marBottom w:val="0"/>
      <w:divBdr>
        <w:top w:val="none" w:sz="0" w:space="0" w:color="auto"/>
        <w:left w:val="none" w:sz="0" w:space="0" w:color="auto"/>
        <w:bottom w:val="none" w:sz="0" w:space="0" w:color="auto"/>
        <w:right w:val="none" w:sz="0" w:space="0" w:color="auto"/>
      </w:divBdr>
    </w:div>
    <w:div w:id="1589386837">
      <w:marLeft w:val="0"/>
      <w:marRight w:val="0"/>
      <w:marTop w:val="0"/>
      <w:marBottom w:val="0"/>
      <w:divBdr>
        <w:top w:val="none" w:sz="0" w:space="0" w:color="auto"/>
        <w:left w:val="none" w:sz="0" w:space="0" w:color="auto"/>
        <w:bottom w:val="none" w:sz="0" w:space="0" w:color="auto"/>
        <w:right w:val="none" w:sz="0" w:space="0" w:color="auto"/>
      </w:divBdr>
    </w:div>
    <w:div w:id="1589386838">
      <w:marLeft w:val="0"/>
      <w:marRight w:val="0"/>
      <w:marTop w:val="0"/>
      <w:marBottom w:val="0"/>
      <w:divBdr>
        <w:top w:val="none" w:sz="0" w:space="0" w:color="auto"/>
        <w:left w:val="none" w:sz="0" w:space="0" w:color="auto"/>
        <w:bottom w:val="none" w:sz="0" w:space="0" w:color="auto"/>
        <w:right w:val="none" w:sz="0" w:space="0" w:color="auto"/>
      </w:divBdr>
    </w:div>
    <w:div w:id="1589386839">
      <w:marLeft w:val="0"/>
      <w:marRight w:val="0"/>
      <w:marTop w:val="0"/>
      <w:marBottom w:val="0"/>
      <w:divBdr>
        <w:top w:val="none" w:sz="0" w:space="0" w:color="auto"/>
        <w:left w:val="none" w:sz="0" w:space="0" w:color="auto"/>
        <w:bottom w:val="none" w:sz="0" w:space="0" w:color="auto"/>
        <w:right w:val="none" w:sz="0" w:space="0" w:color="auto"/>
      </w:divBdr>
    </w:div>
    <w:div w:id="1589386840">
      <w:marLeft w:val="0"/>
      <w:marRight w:val="0"/>
      <w:marTop w:val="0"/>
      <w:marBottom w:val="0"/>
      <w:divBdr>
        <w:top w:val="none" w:sz="0" w:space="0" w:color="auto"/>
        <w:left w:val="none" w:sz="0" w:space="0" w:color="auto"/>
        <w:bottom w:val="none" w:sz="0" w:space="0" w:color="auto"/>
        <w:right w:val="none" w:sz="0" w:space="0" w:color="auto"/>
      </w:divBdr>
    </w:div>
    <w:div w:id="1589386841">
      <w:marLeft w:val="0"/>
      <w:marRight w:val="0"/>
      <w:marTop w:val="0"/>
      <w:marBottom w:val="0"/>
      <w:divBdr>
        <w:top w:val="none" w:sz="0" w:space="0" w:color="auto"/>
        <w:left w:val="none" w:sz="0" w:space="0" w:color="auto"/>
        <w:bottom w:val="none" w:sz="0" w:space="0" w:color="auto"/>
        <w:right w:val="none" w:sz="0" w:space="0" w:color="auto"/>
      </w:divBdr>
    </w:div>
    <w:div w:id="1589386842">
      <w:marLeft w:val="0"/>
      <w:marRight w:val="0"/>
      <w:marTop w:val="0"/>
      <w:marBottom w:val="0"/>
      <w:divBdr>
        <w:top w:val="none" w:sz="0" w:space="0" w:color="auto"/>
        <w:left w:val="none" w:sz="0" w:space="0" w:color="auto"/>
        <w:bottom w:val="none" w:sz="0" w:space="0" w:color="auto"/>
        <w:right w:val="none" w:sz="0" w:space="0" w:color="auto"/>
      </w:divBdr>
    </w:div>
    <w:div w:id="1589386843">
      <w:marLeft w:val="0"/>
      <w:marRight w:val="0"/>
      <w:marTop w:val="0"/>
      <w:marBottom w:val="0"/>
      <w:divBdr>
        <w:top w:val="none" w:sz="0" w:space="0" w:color="auto"/>
        <w:left w:val="none" w:sz="0" w:space="0" w:color="auto"/>
        <w:bottom w:val="none" w:sz="0" w:space="0" w:color="auto"/>
        <w:right w:val="none" w:sz="0" w:space="0" w:color="auto"/>
      </w:divBdr>
    </w:div>
    <w:div w:id="1589386844">
      <w:marLeft w:val="0"/>
      <w:marRight w:val="0"/>
      <w:marTop w:val="0"/>
      <w:marBottom w:val="0"/>
      <w:divBdr>
        <w:top w:val="none" w:sz="0" w:space="0" w:color="auto"/>
        <w:left w:val="none" w:sz="0" w:space="0" w:color="auto"/>
        <w:bottom w:val="none" w:sz="0" w:space="0" w:color="auto"/>
        <w:right w:val="none" w:sz="0" w:space="0" w:color="auto"/>
      </w:divBdr>
    </w:div>
    <w:div w:id="1589386845">
      <w:marLeft w:val="0"/>
      <w:marRight w:val="0"/>
      <w:marTop w:val="0"/>
      <w:marBottom w:val="0"/>
      <w:divBdr>
        <w:top w:val="none" w:sz="0" w:space="0" w:color="auto"/>
        <w:left w:val="none" w:sz="0" w:space="0" w:color="auto"/>
        <w:bottom w:val="none" w:sz="0" w:space="0" w:color="auto"/>
        <w:right w:val="none" w:sz="0" w:space="0" w:color="auto"/>
      </w:divBdr>
    </w:div>
    <w:div w:id="1589386846">
      <w:marLeft w:val="0"/>
      <w:marRight w:val="0"/>
      <w:marTop w:val="0"/>
      <w:marBottom w:val="0"/>
      <w:divBdr>
        <w:top w:val="none" w:sz="0" w:space="0" w:color="auto"/>
        <w:left w:val="none" w:sz="0" w:space="0" w:color="auto"/>
        <w:bottom w:val="none" w:sz="0" w:space="0" w:color="auto"/>
        <w:right w:val="none" w:sz="0" w:space="0" w:color="auto"/>
      </w:divBdr>
    </w:div>
    <w:div w:id="1589386847">
      <w:marLeft w:val="0"/>
      <w:marRight w:val="0"/>
      <w:marTop w:val="0"/>
      <w:marBottom w:val="0"/>
      <w:divBdr>
        <w:top w:val="none" w:sz="0" w:space="0" w:color="auto"/>
        <w:left w:val="none" w:sz="0" w:space="0" w:color="auto"/>
        <w:bottom w:val="none" w:sz="0" w:space="0" w:color="auto"/>
        <w:right w:val="none" w:sz="0" w:space="0" w:color="auto"/>
      </w:divBdr>
    </w:div>
    <w:div w:id="1589386848">
      <w:marLeft w:val="0"/>
      <w:marRight w:val="0"/>
      <w:marTop w:val="0"/>
      <w:marBottom w:val="0"/>
      <w:divBdr>
        <w:top w:val="none" w:sz="0" w:space="0" w:color="auto"/>
        <w:left w:val="none" w:sz="0" w:space="0" w:color="auto"/>
        <w:bottom w:val="none" w:sz="0" w:space="0" w:color="auto"/>
        <w:right w:val="none" w:sz="0" w:space="0" w:color="auto"/>
      </w:divBdr>
    </w:div>
    <w:div w:id="1589386849">
      <w:marLeft w:val="0"/>
      <w:marRight w:val="0"/>
      <w:marTop w:val="0"/>
      <w:marBottom w:val="0"/>
      <w:divBdr>
        <w:top w:val="none" w:sz="0" w:space="0" w:color="auto"/>
        <w:left w:val="none" w:sz="0" w:space="0" w:color="auto"/>
        <w:bottom w:val="none" w:sz="0" w:space="0" w:color="auto"/>
        <w:right w:val="none" w:sz="0" w:space="0" w:color="auto"/>
      </w:divBdr>
    </w:div>
    <w:div w:id="1589386850">
      <w:marLeft w:val="0"/>
      <w:marRight w:val="0"/>
      <w:marTop w:val="0"/>
      <w:marBottom w:val="0"/>
      <w:divBdr>
        <w:top w:val="none" w:sz="0" w:space="0" w:color="auto"/>
        <w:left w:val="none" w:sz="0" w:space="0" w:color="auto"/>
        <w:bottom w:val="none" w:sz="0" w:space="0" w:color="auto"/>
        <w:right w:val="none" w:sz="0" w:space="0" w:color="auto"/>
      </w:divBdr>
    </w:div>
    <w:div w:id="1589386851">
      <w:marLeft w:val="0"/>
      <w:marRight w:val="0"/>
      <w:marTop w:val="0"/>
      <w:marBottom w:val="0"/>
      <w:divBdr>
        <w:top w:val="none" w:sz="0" w:space="0" w:color="auto"/>
        <w:left w:val="none" w:sz="0" w:space="0" w:color="auto"/>
        <w:bottom w:val="none" w:sz="0" w:space="0" w:color="auto"/>
        <w:right w:val="none" w:sz="0" w:space="0" w:color="auto"/>
      </w:divBdr>
    </w:div>
    <w:div w:id="1589386852">
      <w:marLeft w:val="0"/>
      <w:marRight w:val="0"/>
      <w:marTop w:val="0"/>
      <w:marBottom w:val="0"/>
      <w:divBdr>
        <w:top w:val="none" w:sz="0" w:space="0" w:color="auto"/>
        <w:left w:val="none" w:sz="0" w:space="0" w:color="auto"/>
        <w:bottom w:val="none" w:sz="0" w:space="0" w:color="auto"/>
        <w:right w:val="none" w:sz="0" w:space="0" w:color="auto"/>
      </w:divBdr>
    </w:div>
    <w:div w:id="1589386853">
      <w:marLeft w:val="0"/>
      <w:marRight w:val="0"/>
      <w:marTop w:val="0"/>
      <w:marBottom w:val="0"/>
      <w:divBdr>
        <w:top w:val="none" w:sz="0" w:space="0" w:color="auto"/>
        <w:left w:val="none" w:sz="0" w:space="0" w:color="auto"/>
        <w:bottom w:val="none" w:sz="0" w:space="0" w:color="auto"/>
        <w:right w:val="none" w:sz="0" w:space="0" w:color="auto"/>
      </w:divBdr>
    </w:div>
    <w:div w:id="1589386854">
      <w:marLeft w:val="0"/>
      <w:marRight w:val="0"/>
      <w:marTop w:val="0"/>
      <w:marBottom w:val="0"/>
      <w:divBdr>
        <w:top w:val="none" w:sz="0" w:space="0" w:color="auto"/>
        <w:left w:val="none" w:sz="0" w:space="0" w:color="auto"/>
        <w:bottom w:val="none" w:sz="0" w:space="0" w:color="auto"/>
        <w:right w:val="none" w:sz="0" w:space="0" w:color="auto"/>
      </w:divBdr>
    </w:div>
    <w:div w:id="1589386858">
      <w:marLeft w:val="0"/>
      <w:marRight w:val="0"/>
      <w:marTop w:val="0"/>
      <w:marBottom w:val="0"/>
      <w:divBdr>
        <w:top w:val="none" w:sz="0" w:space="0" w:color="auto"/>
        <w:left w:val="none" w:sz="0" w:space="0" w:color="auto"/>
        <w:bottom w:val="none" w:sz="0" w:space="0" w:color="auto"/>
        <w:right w:val="none" w:sz="0" w:space="0" w:color="auto"/>
      </w:divBdr>
    </w:div>
    <w:div w:id="1589386859">
      <w:marLeft w:val="0"/>
      <w:marRight w:val="0"/>
      <w:marTop w:val="0"/>
      <w:marBottom w:val="0"/>
      <w:divBdr>
        <w:top w:val="none" w:sz="0" w:space="0" w:color="auto"/>
        <w:left w:val="none" w:sz="0" w:space="0" w:color="auto"/>
        <w:bottom w:val="none" w:sz="0" w:space="0" w:color="auto"/>
        <w:right w:val="none" w:sz="0" w:space="0" w:color="auto"/>
      </w:divBdr>
    </w:div>
    <w:div w:id="1589386860">
      <w:marLeft w:val="0"/>
      <w:marRight w:val="0"/>
      <w:marTop w:val="0"/>
      <w:marBottom w:val="0"/>
      <w:divBdr>
        <w:top w:val="none" w:sz="0" w:space="0" w:color="auto"/>
        <w:left w:val="none" w:sz="0" w:space="0" w:color="auto"/>
        <w:bottom w:val="none" w:sz="0" w:space="0" w:color="auto"/>
        <w:right w:val="none" w:sz="0" w:space="0" w:color="auto"/>
      </w:divBdr>
    </w:div>
    <w:div w:id="1589386861">
      <w:marLeft w:val="0"/>
      <w:marRight w:val="0"/>
      <w:marTop w:val="0"/>
      <w:marBottom w:val="0"/>
      <w:divBdr>
        <w:top w:val="none" w:sz="0" w:space="0" w:color="auto"/>
        <w:left w:val="none" w:sz="0" w:space="0" w:color="auto"/>
        <w:bottom w:val="none" w:sz="0" w:space="0" w:color="auto"/>
        <w:right w:val="none" w:sz="0" w:space="0" w:color="auto"/>
      </w:divBdr>
    </w:div>
    <w:div w:id="1589386862">
      <w:marLeft w:val="0"/>
      <w:marRight w:val="0"/>
      <w:marTop w:val="0"/>
      <w:marBottom w:val="0"/>
      <w:divBdr>
        <w:top w:val="none" w:sz="0" w:space="0" w:color="auto"/>
        <w:left w:val="none" w:sz="0" w:space="0" w:color="auto"/>
        <w:bottom w:val="none" w:sz="0" w:space="0" w:color="auto"/>
        <w:right w:val="none" w:sz="0" w:space="0" w:color="auto"/>
      </w:divBdr>
    </w:div>
    <w:div w:id="1589386863">
      <w:marLeft w:val="0"/>
      <w:marRight w:val="0"/>
      <w:marTop w:val="0"/>
      <w:marBottom w:val="0"/>
      <w:divBdr>
        <w:top w:val="none" w:sz="0" w:space="0" w:color="auto"/>
        <w:left w:val="none" w:sz="0" w:space="0" w:color="auto"/>
        <w:bottom w:val="none" w:sz="0" w:space="0" w:color="auto"/>
        <w:right w:val="none" w:sz="0" w:space="0" w:color="auto"/>
      </w:divBdr>
    </w:div>
    <w:div w:id="1589386864">
      <w:marLeft w:val="0"/>
      <w:marRight w:val="0"/>
      <w:marTop w:val="0"/>
      <w:marBottom w:val="0"/>
      <w:divBdr>
        <w:top w:val="none" w:sz="0" w:space="0" w:color="auto"/>
        <w:left w:val="none" w:sz="0" w:space="0" w:color="auto"/>
        <w:bottom w:val="none" w:sz="0" w:space="0" w:color="auto"/>
        <w:right w:val="none" w:sz="0" w:space="0" w:color="auto"/>
      </w:divBdr>
    </w:div>
    <w:div w:id="1589386865">
      <w:marLeft w:val="0"/>
      <w:marRight w:val="0"/>
      <w:marTop w:val="0"/>
      <w:marBottom w:val="0"/>
      <w:divBdr>
        <w:top w:val="none" w:sz="0" w:space="0" w:color="auto"/>
        <w:left w:val="none" w:sz="0" w:space="0" w:color="auto"/>
        <w:bottom w:val="none" w:sz="0" w:space="0" w:color="auto"/>
        <w:right w:val="none" w:sz="0" w:space="0" w:color="auto"/>
      </w:divBdr>
    </w:div>
    <w:div w:id="1589386866">
      <w:marLeft w:val="0"/>
      <w:marRight w:val="0"/>
      <w:marTop w:val="0"/>
      <w:marBottom w:val="0"/>
      <w:divBdr>
        <w:top w:val="none" w:sz="0" w:space="0" w:color="auto"/>
        <w:left w:val="none" w:sz="0" w:space="0" w:color="auto"/>
        <w:bottom w:val="none" w:sz="0" w:space="0" w:color="auto"/>
        <w:right w:val="none" w:sz="0" w:space="0" w:color="auto"/>
      </w:divBdr>
    </w:div>
    <w:div w:id="1589386867">
      <w:marLeft w:val="0"/>
      <w:marRight w:val="0"/>
      <w:marTop w:val="0"/>
      <w:marBottom w:val="0"/>
      <w:divBdr>
        <w:top w:val="none" w:sz="0" w:space="0" w:color="auto"/>
        <w:left w:val="none" w:sz="0" w:space="0" w:color="auto"/>
        <w:bottom w:val="none" w:sz="0" w:space="0" w:color="auto"/>
        <w:right w:val="none" w:sz="0" w:space="0" w:color="auto"/>
      </w:divBdr>
    </w:div>
    <w:div w:id="1589386868">
      <w:marLeft w:val="0"/>
      <w:marRight w:val="0"/>
      <w:marTop w:val="0"/>
      <w:marBottom w:val="0"/>
      <w:divBdr>
        <w:top w:val="none" w:sz="0" w:space="0" w:color="auto"/>
        <w:left w:val="none" w:sz="0" w:space="0" w:color="auto"/>
        <w:bottom w:val="none" w:sz="0" w:space="0" w:color="auto"/>
        <w:right w:val="none" w:sz="0" w:space="0" w:color="auto"/>
      </w:divBdr>
    </w:div>
    <w:div w:id="1589386869">
      <w:marLeft w:val="0"/>
      <w:marRight w:val="0"/>
      <w:marTop w:val="0"/>
      <w:marBottom w:val="0"/>
      <w:divBdr>
        <w:top w:val="none" w:sz="0" w:space="0" w:color="auto"/>
        <w:left w:val="none" w:sz="0" w:space="0" w:color="auto"/>
        <w:bottom w:val="none" w:sz="0" w:space="0" w:color="auto"/>
        <w:right w:val="none" w:sz="0" w:space="0" w:color="auto"/>
      </w:divBdr>
    </w:div>
    <w:div w:id="1589386870">
      <w:marLeft w:val="0"/>
      <w:marRight w:val="0"/>
      <w:marTop w:val="0"/>
      <w:marBottom w:val="0"/>
      <w:divBdr>
        <w:top w:val="none" w:sz="0" w:space="0" w:color="auto"/>
        <w:left w:val="none" w:sz="0" w:space="0" w:color="auto"/>
        <w:bottom w:val="none" w:sz="0" w:space="0" w:color="auto"/>
        <w:right w:val="none" w:sz="0" w:space="0" w:color="auto"/>
      </w:divBdr>
    </w:div>
    <w:div w:id="1589386871">
      <w:marLeft w:val="0"/>
      <w:marRight w:val="0"/>
      <w:marTop w:val="0"/>
      <w:marBottom w:val="0"/>
      <w:divBdr>
        <w:top w:val="none" w:sz="0" w:space="0" w:color="auto"/>
        <w:left w:val="none" w:sz="0" w:space="0" w:color="auto"/>
        <w:bottom w:val="none" w:sz="0" w:space="0" w:color="auto"/>
        <w:right w:val="none" w:sz="0" w:space="0" w:color="auto"/>
      </w:divBdr>
    </w:div>
    <w:div w:id="1589386872">
      <w:marLeft w:val="0"/>
      <w:marRight w:val="0"/>
      <w:marTop w:val="0"/>
      <w:marBottom w:val="0"/>
      <w:divBdr>
        <w:top w:val="none" w:sz="0" w:space="0" w:color="auto"/>
        <w:left w:val="none" w:sz="0" w:space="0" w:color="auto"/>
        <w:bottom w:val="none" w:sz="0" w:space="0" w:color="auto"/>
        <w:right w:val="none" w:sz="0" w:space="0" w:color="auto"/>
      </w:divBdr>
    </w:div>
    <w:div w:id="1589386873">
      <w:marLeft w:val="0"/>
      <w:marRight w:val="0"/>
      <w:marTop w:val="0"/>
      <w:marBottom w:val="0"/>
      <w:divBdr>
        <w:top w:val="none" w:sz="0" w:space="0" w:color="auto"/>
        <w:left w:val="none" w:sz="0" w:space="0" w:color="auto"/>
        <w:bottom w:val="none" w:sz="0" w:space="0" w:color="auto"/>
        <w:right w:val="none" w:sz="0" w:space="0" w:color="auto"/>
      </w:divBdr>
    </w:div>
    <w:div w:id="1589386874">
      <w:marLeft w:val="0"/>
      <w:marRight w:val="0"/>
      <w:marTop w:val="0"/>
      <w:marBottom w:val="0"/>
      <w:divBdr>
        <w:top w:val="none" w:sz="0" w:space="0" w:color="auto"/>
        <w:left w:val="none" w:sz="0" w:space="0" w:color="auto"/>
        <w:bottom w:val="none" w:sz="0" w:space="0" w:color="auto"/>
        <w:right w:val="none" w:sz="0" w:space="0" w:color="auto"/>
      </w:divBdr>
    </w:div>
    <w:div w:id="1589386875">
      <w:marLeft w:val="0"/>
      <w:marRight w:val="0"/>
      <w:marTop w:val="0"/>
      <w:marBottom w:val="0"/>
      <w:divBdr>
        <w:top w:val="none" w:sz="0" w:space="0" w:color="auto"/>
        <w:left w:val="none" w:sz="0" w:space="0" w:color="auto"/>
        <w:bottom w:val="none" w:sz="0" w:space="0" w:color="auto"/>
        <w:right w:val="none" w:sz="0" w:space="0" w:color="auto"/>
      </w:divBdr>
    </w:div>
    <w:div w:id="1589386876">
      <w:marLeft w:val="0"/>
      <w:marRight w:val="0"/>
      <w:marTop w:val="0"/>
      <w:marBottom w:val="0"/>
      <w:divBdr>
        <w:top w:val="none" w:sz="0" w:space="0" w:color="auto"/>
        <w:left w:val="none" w:sz="0" w:space="0" w:color="auto"/>
        <w:bottom w:val="none" w:sz="0" w:space="0" w:color="auto"/>
        <w:right w:val="none" w:sz="0" w:space="0" w:color="auto"/>
      </w:divBdr>
    </w:div>
    <w:div w:id="1589386877">
      <w:marLeft w:val="0"/>
      <w:marRight w:val="0"/>
      <w:marTop w:val="0"/>
      <w:marBottom w:val="0"/>
      <w:divBdr>
        <w:top w:val="none" w:sz="0" w:space="0" w:color="auto"/>
        <w:left w:val="none" w:sz="0" w:space="0" w:color="auto"/>
        <w:bottom w:val="none" w:sz="0" w:space="0" w:color="auto"/>
        <w:right w:val="none" w:sz="0" w:space="0" w:color="auto"/>
      </w:divBdr>
    </w:div>
    <w:div w:id="1589386878">
      <w:marLeft w:val="0"/>
      <w:marRight w:val="0"/>
      <w:marTop w:val="0"/>
      <w:marBottom w:val="0"/>
      <w:divBdr>
        <w:top w:val="none" w:sz="0" w:space="0" w:color="auto"/>
        <w:left w:val="none" w:sz="0" w:space="0" w:color="auto"/>
        <w:bottom w:val="none" w:sz="0" w:space="0" w:color="auto"/>
        <w:right w:val="none" w:sz="0" w:space="0" w:color="auto"/>
      </w:divBdr>
    </w:div>
    <w:div w:id="1589386879">
      <w:marLeft w:val="0"/>
      <w:marRight w:val="0"/>
      <w:marTop w:val="0"/>
      <w:marBottom w:val="0"/>
      <w:divBdr>
        <w:top w:val="none" w:sz="0" w:space="0" w:color="auto"/>
        <w:left w:val="none" w:sz="0" w:space="0" w:color="auto"/>
        <w:bottom w:val="none" w:sz="0" w:space="0" w:color="auto"/>
        <w:right w:val="none" w:sz="0" w:space="0" w:color="auto"/>
      </w:divBdr>
    </w:div>
    <w:div w:id="1589386880">
      <w:marLeft w:val="0"/>
      <w:marRight w:val="0"/>
      <w:marTop w:val="0"/>
      <w:marBottom w:val="0"/>
      <w:divBdr>
        <w:top w:val="none" w:sz="0" w:space="0" w:color="auto"/>
        <w:left w:val="none" w:sz="0" w:space="0" w:color="auto"/>
        <w:bottom w:val="none" w:sz="0" w:space="0" w:color="auto"/>
        <w:right w:val="none" w:sz="0" w:space="0" w:color="auto"/>
      </w:divBdr>
    </w:div>
    <w:div w:id="1589386881">
      <w:marLeft w:val="0"/>
      <w:marRight w:val="0"/>
      <w:marTop w:val="0"/>
      <w:marBottom w:val="0"/>
      <w:divBdr>
        <w:top w:val="none" w:sz="0" w:space="0" w:color="auto"/>
        <w:left w:val="none" w:sz="0" w:space="0" w:color="auto"/>
        <w:bottom w:val="none" w:sz="0" w:space="0" w:color="auto"/>
        <w:right w:val="none" w:sz="0" w:space="0" w:color="auto"/>
      </w:divBdr>
    </w:div>
    <w:div w:id="1589386882">
      <w:marLeft w:val="0"/>
      <w:marRight w:val="0"/>
      <w:marTop w:val="0"/>
      <w:marBottom w:val="0"/>
      <w:divBdr>
        <w:top w:val="none" w:sz="0" w:space="0" w:color="auto"/>
        <w:left w:val="none" w:sz="0" w:space="0" w:color="auto"/>
        <w:bottom w:val="none" w:sz="0" w:space="0" w:color="auto"/>
        <w:right w:val="none" w:sz="0" w:space="0" w:color="auto"/>
      </w:divBdr>
    </w:div>
    <w:div w:id="1589386884">
      <w:marLeft w:val="0"/>
      <w:marRight w:val="0"/>
      <w:marTop w:val="0"/>
      <w:marBottom w:val="0"/>
      <w:divBdr>
        <w:top w:val="none" w:sz="0" w:space="0" w:color="auto"/>
        <w:left w:val="none" w:sz="0" w:space="0" w:color="auto"/>
        <w:bottom w:val="none" w:sz="0" w:space="0" w:color="auto"/>
        <w:right w:val="none" w:sz="0" w:space="0" w:color="auto"/>
      </w:divBdr>
    </w:div>
    <w:div w:id="1589386885">
      <w:marLeft w:val="0"/>
      <w:marRight w:val="0"/>
      <w:marTop w:val="0"/>
      <w:marBottom w:val="0"/>
      <w:divBdr>
        <w:top w:val="none" w:sz="0" w:space="0" w:color="auto"/>
        <w:left w:val="none" w:sz="0" w:space="0" w:color="auto"/>
        <w:bottom w:val="none" w:sz="0" w:space="0" w:color="auto"/>
        <w:right w:val="none" w:sz="0" w:space="0" w:color="auto"/>
      </w:divBdr>
    </w:div>
    <w:div w:id="1589386886">
      <w:marLeft w:val="0"/>
      <w:marRight w:val="0"/>
      <w:marTop w:val="0"/>
      <w:marBottom w:val="0"/>
      <w:divBdr>
        <w:top w:val="none" w:sz="0" w:space="0" w:color="auto"/>
        <w:left w:val="none" w:sz="0" w:space="0" w:color="auto"/>
        <w:bottom w:val="none" w:sz="0" w:space="0" w:color="auto"/>
        <w:right w:val="none" w:sz="0" w:space="0" w:color="auto"/>
      </w:divBdr>
    </w:div>
    <w:div w:id="1589386887">
      <w:marLeft w:val="0"/>
      <w:marRight w:val="0"/>
      <w:marTop w:val="0"/>
      <w:marBottom w:val="0"/>
      <w:divBdr>
        <w:top w:val="none" w:sz="0" w:space="0" w:color="auto"/>
        <w:left w:val="none" w:sz="0" w:space="0" w:color="auto"/>
        <w:bottom w:val="none" w:sz="0" w:space="0" w:color="auto"/>
        <w:right w:val="none" w:sz="0" w:space="0" w:color="auto"/>
      </w:divBdr>
    </w:div>
    <w:div w:id="1589386888">
      <w:marLeft w:val="0"/>
      <w:marRight w:val="0"/>
      <w:marTop w:val="0"/>
      <w:marBottom w:val="0"/>
      <w:divBdr>
        <w:top w:val="none" w:sz="0" w:space="0" w:color="auto"/>
        <w:left w:val="none" w:sz="0" w:space="0" w:color="auto"/>
        <w:bottom w:val="none" w:sz="0" w:space="0" w:color="auto"/>
        <w:right w:val="none" w:sz="0" w:space="0" w:color="auto"/>
      </w:divBdr>
    </w:div>
    <w:div w:id="1589386889">
      <w:marLeft w:val="0"/>
      <w:marRight w:val="0"/>
      <w:marTop w:val="0"/>
      <w:marBottom w:val="0"/>
      <w:divBdr>
        <w:top w:val="none" w:sz="0" w:space="0" w:color="auto"/>
        <w:left w:val="none" w:sz="0" w:space="0" w:color="auto"/>
        <w:bottom w:val="none" w:sz="0" w:space="0" w:color="auto"/>
        <w:right w:val="none" w:sz="0" w:space="0" w:color="auto"/>
      </w:divBdr>
    </w:div>
    <w:div w:id="1589386890">
      <w:marLeft w:val="0"/>
      <w:marRight w:val="0"/>
      <w:marTop w:val="0"/>
      <w:marBottom w:val="0"/>
      <w:divBdr>
        <w:top w:val="none" w:sz="0" w:space="0" w:color="auto"/>
        <w:left w:val="none" w:sz="0" w:space="0" w:color="auto"/>
        <w:bottom w:val="none" w:sz="0" w:space="0" w:color="auto"/>
        <w:right w:val="none" w:sz="0" w:space="0" w:color="auto"/>
      </w:divBdr>
    </w:div>
    <w:div w:id="1589386891">
      <w:marLeft w:val="0"/>
      <w:marRight w:val="0"/>
      <w:marTop w:val="0"/>
      <w:marBottom w:val="0"/>
      <w:divBdr>
        <w:top w:val="none" w:sz="0" w:space="0" w:color="auto"/>
        <w:left w:val="none" w:sz="0" w:space="0" w:color="auto"/>
        <w:bottom w:val="none" w:sz="0" w:space="0" w:color="auto"/>
        <w:right w:val="none" w:sz="0" w:space="0" w:color="auto"/>
      </w:divBdr>
    </w:div>
    <w:div w:id="1589386892">
      <w:marLeft w:val="0"/>
      <w:marRight w:val="0"/>
      <w:marTop w:val="0"/>
      <w:marBottom w:val="0"/>
      <w:divBdr>
        <w:top w:val="none" w:sz="0" w:space="0" w:color="auto"/>
        <w:left w:val="none" w:sz="0" w:space="0" w:color="auto"/>
        <w:bottom w:val="none" w:sz="0" w:space="0" w:color="auto"/>
        <w:right w:val="none" w:sz="0" w:space="0" w:color="auto"/>
      </w:divBdr>
    </w:div>
    <w:div w:id="1589386893">
      <w:marLeft w:val="0"/>
      <w:marRight w:val="0"/>
      <w:marTop w:val="0"/>
      <w:marBottom w:val="0"/>
      <w:divBdr>
        <w:top w:val="none" w:sz="0" w:space="0" w:color="auto"/>
        <w:left w:val="none" w:sz="0" w:space="0" w:color="auto"/>
        <w:bottom w:val="none" w:sz="0" w:space="0" w:color="auto"/>
        <w:right w:val="none" w:sz="0" w:space="0" w:color="auto"/>
      </w:divBdr>
    </w:div>
    <w:div w:id="1589386894">
      <w:marLeft w:val="0"/>
      <w:marRight w:val="0"/>
      <w:marTop w:val="0"/>
      <w:marBottom w:val="0"/>
      <w:divBdr>
        <w:top w:val="none" w:sz="0" w:space="0" w:color="auto"/>
        <w:left w:val="none" w:sz="0" w:space="0" w:color="auto"/>
        <w:bottom w:val="none" w:sz="0" w:space="0" w:color="auto"/>
        <w:right w:val="none" w:sz="0" w:space="0" w:color="auto"/>
      </w:divBdr>
      <w:divsChild>
        <w:div w:id="1589386716">
          <w:marLeft w:val="0"/>
          <w:marRight w:val="0"/>
          <w:marTop w:val="0"/>
          <w:marBottom w:val="0"/>
          <w:divBdr>
            <w:top w:val="none" w:sz="0" w:space="0" w:color="auto"/>
            <w:left w:val="none" w:sz="0" w:space="0" w:color="auto"/>
            <w:bottom w:val="none" w:sz="0" w:space="0" w:color="auto"/>
            <w:right w:val="none" w:sz="0" w:space="0" w:color="auto"/>
          </w:divBdr>
          <w:divsChild>
            <w:div w:id="1589386899">
              <w:marLeft w:val="0"/>
              <w:marRight w:val="0"/>
              <w:marTop w:val="0"/>
              <w:marBottom w:val="0"/>
              <w:divBdr>
                <w:top w:val="none" w:sz="0" w:space="0" w:color="auto"/>
                <w:left w:val="none" w:sz="0" w:space="0" w:color="auto"/>
                <w:bottom w:val="none" w:sz="0" w:space="0" w:color="auto"/>
                <w:right w:val="none" w:sz="0" w:space="0" w:color="auto"/>
              </w:divBdr>
              <w:divsChild>
                <w:div w:id="15893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6897">
      <w:marLeft w:val="0"/>
      <w:marRight w:val="0"/>
      <w:marTop w:val="0"/>
      <w:marBottom w:val="0"/>
      <w:divBdr>
        <w:top w:val="none" w:sz="0" w:space="0" w:color="auto"/>
        <w:left w:val="none" w:sz="0" w:space="0" w:color="auto"/>
        <w:bottom w:val="none" w:sz="0" w:space="0" w:color="auto"/>
        <w:right w:val="none" w:sz="0" w:space="0" w:color="auto"/>
      </w:divBdr>
      <w:divsChild>
        <w:div w:id="1589386711">
          <w:marLeft w:val="0"/>
          <w:marRight w:val="0"/>
          <w:marTop w:val="0"/>
          <w:marBottom w:val="0"/>
          <w:divBdr>
            <w:top w:val="none" w:sz="0" w:space="0" w:color="auto"/>
            <w:left w:val="none" w:sz="0" w:space="0" w:color="auto"/>
            <w:bottom w:val="none" w:sz="0" w:space="0" w:color="auto"/>
            <w:right w:val="none" w:sz="0" w:space="0" w:color="auto"/>
          </w:divBdr>
          <w:divsChild>
            <w:div w:id="1589386715">
              <w:marLeft w:val="0"/>
              <w:marRight w:val="0"/>
              <w:marTop w:val="0"/>
              <w:marBottom w:val="0"/>
              <w:divBdr>
                <w:top w:val="none" w:sz="0" w:space="0" w:color="auto"/>
                <w:left w:val="none" w:sz="0" w:space="0" w:color="auto"/>
                <w:bottom w:val="none" w:sz="0" w:space="0" w:color="auto"/>
                <w:right w:val="none" w:sz="0" w:space="0" w:color="auto"/>
              </w:divBdr>
              <w:divsChild>
                <w:div w:id="15893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6898">
      <w:marLeft w:val="0"/>
      <w:marRight w:val="0"/>
      <w:marTop w:val="0"/>
      <w:marBottom w:val="0"/>
      <w:divBdr>
        <w:top w:val="none" w:sz="0" w:space="0" w:color="auto"/>
        <w:left w:val="none" w:sz="0" w:space="0" w:color="auto"/>
        <w:bottom w:val="none" w:sz="0" w:space="0" w:color="auto"/>
        <w:right w:val="none" w:sz="0" w:space="0" w:color="auto"/>
      </w:divBdr>
      <w:divsChild>
        <w:div w:id="1589386717">
          <w:marLeft w:val="0"/>
          <w:marRight w:val="0"/>
          <w:marTop w:val="0"/>
          <w:marBottom w:val="0"/>
          <w:divBdr>
            <w:top w:val="none" w:sz="0" w:space="0" w:color="auto"/>
            <w:left w:val="none" w:sz="0" w:space="0" w:color="auto"/>
            <w:bottom w:val="none" w:sz="0" w:space="0" w:color="auto"/>
            <w:right w:val="none" w:sz="0" w:space="0" w:color="auto"/>
          </w:divBdr>
          <w:divsChild>
            <w:div w:id="1589386718">
              <w:marLeft w:val="0"/>
              <w:marRight w:val="0"/>
              <w:marTop w:val="0"/>
              <w:marBottom w:val="0"/>
              <w:divBdr>
                <w:top w:val="none" w:sz="0" w:space="0" w:color="auto"/>
                <w:left w:val="none" w:sz="0" w:space="0" w:color="auto"/>
                <w:bottom w:val="none" w:sz="0" w:space="0" w:color="auto"/>
                <w:right w:val="none" w:sz="0" w:space="0" w:color="auto"/>
              </w:divBdr>
              <w:divsChild>
                <w:div w:id="15893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6901">
      <w:marLeft w:val="0"/>
      <w:marRight w:val="0"/>
      <w:marTop w:val="0"/>
      <w:marBottom w:val="0"/>
      <w:divBdr>
        <w:top w:val="none" w:sz="0" w:space="0" w:color="auto"/>
        <w:left w:val="none" w:sz="0" w:space="0" w:color="auto"/>
        <w:bottom w:val="none" w:sz="0" w:space="0" w:color="auto"/>
        <w:right w:val="none" w:sz="0" w:space="0" w:color="auto"/>
      </w:divBdr>
    </w:div>
    <w:div w:id="1589386902">
      <w:marLeft w:val="0"/>
      <w:marRight w:val="0"/>
      <w:marTop w:val="0"/>
      <w:marBottom w:val="0"/>
      <w:divBdr>
        <w:top w:val="none" w:sz="0" w:space="0" w:color="auto"/>
        <w:left w:val="none" w:sz="0" w:space="0" w:color="auto"/>
        <w:bottom w:val="none" w:sz="0" w:space="0" w:color="auto"/>
        <w:right w:val="none" w:sz="0" w:space="0" w:color="auto"/>
      </w:divBdr>
    </w:div>
    <w:div w:id="1589386903">
      <w:marLeft w:val="0"/>
      <w:marRight w:val="0"/>
      <w:marTop w:val="0"/>
      <w:marBottom w:val="0"/>
      <w:divBdr>
        <w:top w:val="none" w:sz="0" w:space="0" w:color="auto"/>
        <w:left w:val="none" w:sz="0" w:space="0" w:color="auto"/>
        <w:bottom w:val="none" w:sz="0" w:space="0" w:color="auto"/>
        <w:right w:val="none" w:sz="0" w:space="0" w:color="auto"/>
      </w:divBdr>
    </w:div>
    <w:div w:id="1589386904">
      <w:marLeft w:val="0"/>
      <w:marRight w:val="0"/>
      <w:marTop w:val="0"/>
      <w:marBottom w:val="0"/>
      <w:divBdr>
        <w:top w:val="none" w:sz="0" w:space="0" w:color="auto"/>
        <w:left w:val="none" w:sz="0" w:space="0" w:color="auto"/>
        <w:bottom w:val="none" w:sz="0" w:space="0" w:color="auto"/>
        <w:right w:val="none" w:sz="0" w:space="0" w:color="auto"/>
      </w:divBdr>
    </w:div>
    <w:div w:id="1589386905">
      <w:marLeft w:val="0"/>
      <w:marRight w:val="0"/>
      <w:marTop w:val="0"/>
      <w:marBottom w:val="0"/>
      <w:divBdr>
        <w:top w:val="none" w:sz="0" w:space="0" w:color="auto"/>
        <w:left w:val="none" w:sz="0" w:space="0" w:color="auto"/>
        <w:bottom w:val="none" w:sz="0" w:space="0" w:color="auto"/>
        <w:right w:val="none" w:sz="0" w:space="0" w:color="auto"/>
      </w:divBdr>
    </w:div>
    <w:div w:id="1589386906">
      <w:marLeft w:val="0"/>
      <w:marRight w:val="0"/>
      <w:marTop w:val="0"/>
      <w:marBottom w:val="0"/>
      <w:divBdr>
        <w:top w:val="none" w:sz="0" w:space="0" w:color="auto"/>
        <w:left w:val="none" w:sz="0" w:space="0" w:color="auto"/>
        <w:bottom w:val="none" w:sz="0" w:space="0" w:color="auto"/>
        <w:right w:val="none" w:sz="0" w:space="0" w:color="auto"/>
      </w:divBdr>
    </w:div>
    <w:div w:id="1589386907">
      <w:marLeft w:val="0"/>
      <w:marRight w:val="0"/>
      <w:marTop w:val="0"/>
      <w:marBottom w:val="0"/>
      <w:divBdr>
        <w:top w:val="none" w:sz="0" w:space="0" w:color="auto"/>
        <w:left w:val="none" w:sz="0" w:space="0" w:color="auto"/>
        <w:bottom w:val="none" w:sz="0" w:space="0" w:color="auto"/>
        <w:right w:val="none" w:sz="0" w:space="0" w:color="auto"/>
      </w:divBdr>
    </w:div>
    <w:div w:id="1589386908">
      <w:marLeft w:val="0"/>
      <w:marRight w:val="0"/>
      <w:marTop w:val="0"/>
      <w:marBottom w:val="0"/>
      <w:divBdr>
        <w:top w:val="none" w:sz="0" w:space="0" w:color="auto"/>
        <w:left w:val="none" w:sz="0" w:space="0" w:color="auto"/>
        <w:bottom w:val="none" w:sz="0" w:space="0" w:color="auto"/>
        <w:right w:val="none" w:sz="0" w:space="0" w:color="auto"/>
      </w:divBdr>
    </w:div>
    <w:div w:id="1589386909">
      <w:marLeft w:val="0"/>
      <w:marRight w:val="0"/>
      <w:marTop w:val="0"/>
      <w:marBottom w:val="0"/>
      <w:divBdr>
        <w:top w:val="none" w:sz="0" w:space="0" w:color="auto"/>
        <w:left w:val="none" w:sz="0" w:space="0" w:color="auto"/>
        <w:bottom w:val="none" w:sz="0" w:space="0" w:color="auto"/>
        <w:right w:val="none" w:sz="0" w:space="0" w:color="auto"/>
      </w:divBdr>
    </w:div>
    <w:div w:id="1589386910">
      <w:marLeft w:val="0"/>
      <w:marRight w:val="0"/>
      <w:marTop w:val="0"/>
      <w:marBottom w:val="0"/>
      <w:divBdr>
        <w:top w:val="none" w:sz="0" w:space="0" w:color="auto"/>
        <w:left w:val="none" w:sz="0" w:space="0" w:color="auto"/>
        <w:bottom w:val="none" w:sz="0" w:space="0" w:color="auto"/>
        <w:right w:val="none" w:sz="0" w:space="0" w:color="auto"/>
      </w:divBdr>
    </w:div>
    <w:div w:id="1589386911">
      <w:marLeft w:val="0"/>
      <w:marRight w:val="0"/>
      <w:marTop w:val="0"/>
      <w:marBottom w:val="0"/>
      <w:divBdr>
        <w:top w:val="none" w:sz="0" w:space="0" w:color="auto"/>
        <w:left w:val="none" w:sz="0" w:space="0" w:color="auto"/>
        <w:bottom w:val="none" w:sz="0" w:space="0" w:color="auto"/>
        <w:right w:val="none" w:sz="0" w:space="0" w:color="auto"/>
      </w:divBdr>
    </w:div>
    <w:div w:id="1589386912">
      <w:marLeft w:val="0"/>
      <w:marRight w:val="0"/>
      <w:marTop w:val="0"/>
      <w:marBottom w:val="0"/>
      <w:divBdr>
        <w:top w:val="none" w:sz="0" w:space="0" w:color="auto"/>
        <w:left w:val="none" w:sz="0" w:space="0" w:color="auto"/>
        <w:bottom w:val="none" w:sz="0" w:space="0" w:color="auto"/>
        <w:right w:val="none" w:sz="0" w:space="0" w:color="auto"/>
      </w:divBdr>
    </w:div>
    <w:div w:id="1589386913">
      <w:marLeft w:val="0"/>
      <w:marRight w:val="0"/>
      <w:marTop w:val="0"/>
      <w:marBottom w:val="0"/>
      <w:divBdr>
        <w:top w:val="none" w:sz="0" w:space="0" w:color="auto"/>
        <w:left w:val="none" w:sz="0" w:space="0" w:color="auto"/>
        <w:bottom w:val="none" w:sz="0" w:space="0" w:color="auto"/>
        <w:right w:val="none" w:sz="0" w:space="0" w:color="auto"/>
      </w:divBdr>
    </w:div>
    <w:div w:id="1589386914">
      <w:marLeft w:val="0"/>
      <w:marRight w:val="0"/>
      <w:marTop w:val="0"/>
      <w:marBottom w:val="0"/>
      <w:divBdr>
        <w:top w:val="none" w:sz="0" w:space="0" w:color="auto"/>
        <w:left w:val="none" w:sz="0" w:space="0" w:color="auto"/>
        <w:bottom w:val="none" w:sz="0" w:space="0" w:color="auto"/>
        <w:right w:val="none" w:sz="0" w:space="0" w:color="auto"/>
      </w:divBdr>
    </w:div>
    <w:div w:id="1589386915">
      <w:marLeft w:val="0"/>
      <w:marRight w:val="0"/>
      <w:marTop w:val="0"/>
      <w:marBottom w:val="0"/>
      <w:divBdr>
        <w:top w:val="none" w:sz="0" w:space="0" w:color="auto"/>
        <w:left w:val="none" w:sz="0" w:space="0" w:color="auto"/>
        <w:bottom w:val="none" w:sz="0" w:space="0" w:color="auto"/>
        <w:right w:val="none" w:sz="0" w:space="0" w:color="auto"/>
      </w:divBdr>
    </w:div>
    <w:div w:id="1589386916">
      <w:marLeft w:val="0"/>
      <w:marRight w:val="0"/>
      <w:marTop w:val="0"/>
      <w:marBottom w:val="0"/>
      <w:divBdr>
        <w:top w:val="none" w:sz="0" w:space="0" w:color="auto"/>
        <w:left w:val="none" w:sz="0" w:space="0" w:color="auto"/>
        <w:bottom w:val="none" w:sz="0" w:space="0" w:color="auto"/>
        <w:right w:val="none" w:sz="0" w:space="0" w:color="auto"/>
      </w:divBdr>
    </w:div>
    <w:div w:id="1589386917">
      <w:marLeft w:val="0"/>
      <w:marRight w:val="0"/>
      <w:marTop w:val="0"/>
      <w:marBottom w:val="0"/>
      <w:divBdr>
        <w:top w:val="none" w:sz="0" w:space="0" w:color="auto"/>
        <w:left w:val="none" w:sz="0" w:space="0" w:color="auto"/>
        <w:bottom w:val="none" w:sz="0" w:space="0" w:color="auto"/>
        <w:right w:val="none" w:sz="0" w:space="0" w:color="auto"/>
      </w:divBdr>
    </w:div>
    <w:div w:id="1589386918">
      <w:marLeft w:val="0"/>
      <w:marRight w:val="0"/>
      <w:marTop w:val="0"/>
      <w:marBottom w:val="0"/>
      <w:divBdr>
        <w:top w:val="none" w:sz="0" w:space="0" w:color="auto"/>
        <w:left w:val="none" w:sz="0" w:space="0" w:color="auto"/>
        <w:bottom w:val="none" w:sz="0" w:space="0" w:color="auto"/>
        <w:right w:val="none" w:sz="0" w:space="0" w:color="auto"/>
      </w:divBdr>
    </w:div>
    <w:div w:id="1589386919">
      <w:marLeft w:val="0"/>
      <w:marRight w:val="0"/>
      <w:marTop w:val="0"/>
      <w:marBottom w:val="0"/>
      <w:divBdr>
        <w:top w:val="none" w:sz="0" w:space="0" w:color="auto"/>
        <w:left w:val="none" w:sz="0" w:space="0" w:color="auto"/>
        <w:bottom w:val="none" w:sz="0" w:space="0" w:color="auto"/>
        <w:right w:val="none" w:sz="0" w:space="0" w:color="auto"/>
      </w:divBdr>
    </w:div>
    <w:div w:id="1589386920">
      <w:marLeft w:val="0"/>
      <w:marRight w:val="0"/>
      <w:marTop w:val="0"/>
      <w:marBottom w:val="0"/>
      <w:divBdr>
        <w:top w:val="none" w:sz="0" w:space="0" w:color="auto"/>
        <w:left w:val="none" w:sz="0" w:space="0" w:color="auto"/>
        <w:bottom w:val="none" w:sz="0" w:space="0" w:color="auto"/>
        <w:right w:val="none" w:sz="0" w:space="0" w:color="auto"/>
      </w:divBdr>
    </w:div>
    <w:div w:id="1589386921">
      <w:marLeft w:val="0"/>
      <w:marRight w:val="0"/>
      <w:marTop w:val="0"/>
      <w:marBottom w:val="0"/>
      <w:divBdr>
        <w:top w:val="none" w:sz="0" w:space="0" w:color="auto"/>
        <w:left w:val="none" w:sz="0" w:space="0" w:color="auto"/>
        <w:bottom w:val="none" w:sz="0" w:space="0" w:color="auto"/>
        <w:right w:val="none" w:sz="0" w:space="0" w:color="auto"/>
      </w:divBdr>
    </w:div>
    <w:div w:id="1589386922">
      <w:marLeft w:val="0"/>
      <w:marRight w:val="0"/>
      <w:marTop w:val="0"/>
      <w:marBottom w:val="0"/>
      <w:divBdr>
        <w:top w:val="none" w:sz="0" w:space="0" w:color="auto"/>
        <w:left w:val="none" w:sz="0" w:space="0" w:color="auto"/>
        <w:bottom w:val="none" w:sz="0" w:space="0" w:color="auto"/>
        <w:right w:val="none" w:sz="0" w:space="0" w:color="auto"/>
      </w:divBdr>
    </w:div>
    <w:div w:id="1589386923">
      <w:marLeft w:val="0"/>
      <w:marRight w:val="0"/>
      <w:marTop w:val="0"/>
      <w:marBottom w:val="0"/>
      <w:divBdr>
        <w:top w:val="none" w:sz="0" w:space="0" w:color="auto"/>
        <w:left w:val="none" w:sz="0" w:space="0" w:color="auto"/>
        <w:bottom w:val="none" w:sz="0" w:space="0" w:color="auto"/>
        <w:right w:val="none" w:sz="0" w:space="0" w:color="auto"/>
      </w:divBdr>
    </w:div>
    <w:div w:id="1589386924">
      <w:marLeft w:val="0"/>
      <w:marRight w:val="0"/>
      <w:marTop w:val="0"/>
      <w:marBottom w:val="0"/>
      <w:divBdr>
        <w:top w:val="none" w:sz="0" w:space="0" w:color="auto"/>
        <w:left w:val="none" w:sz="0" w:space="0" w:color="auto"/>
        <w:bottom w:val="none" w:sz="0" w:space="0" w:color="auto"/>
        <w:right w:val="none" w:sz="0" w:space="0" w:color="auto"/>
      </w:divBdr>
    </w:div>
    <w:div w:id="1589386925">
      <w:marLeft w:val="0"/>
      <w:marRight w:val="0"/>
      <w:marTop w:val="0"/>
      <w:marBottom w:val="0"/>
      <w:divBdr>
        <w:top w:val="none" w:sz="0" w:space="0" w:color="auto"/>
        <w:left w:val="none" w:sz="0" w:space="0" w:color="auto"/>
        <w:bottom w:val="none" w:sz="0" w:space="0" w:color="auto"/>
        <w:right w:val="none" w:sz="0" w:space="0" w:color="auto"/>
      </w:divBdr>
    </w:div>
    <w:div w:id="1589386926">
      <w:marLeft w:val="0"/>
      <w:marRight w:val="0"/>
      <w:marTop w:val="0"/>
      <w:marBottom w:val="0"/>
      <w:divBdr>
        <w:top w:val="none" w:sz="0" w:space="0" w:color="auto"/>
        <w:left w:val="none" w:sz="0" w:space="0" w:color="auto"/>
        <w:bottom w:val="none" w:sz="0" w:space="0" w:color="auto"/>
        <w:right w:val="none" w:sz="0" w:space="0" w:color="auto"/>
      </w:divBdr>
    </w:div>
    <w:div w:id="1589386927">
      <w:marLeft w:val="0"/>
      <w:marRight w:val="0"/>
      <w:marTop w:val="0"/>
      <w:marBottom w:val="0"/>
      <w:divBdr>
        <w:top w:val="none" w:sz="0" w:space="0" w:color="auto"/>
        <w:left w:val="none" w:sz="0" w:space="0" w:color="auto"/>
        <w:bottom w:val="none" w:sz="0" w:space="0" w:color="auto"/>
        <w:right w:val="none" w:sz="0" w:space="0" w:color="auto"/>
      </w:divBdr>
    </w:div>
    <w:div w:id="1589386928">
      <w:marLeft w:val="0"/>
      <w:marRight w:val="0"/>
      <w:marTop w:val="0"/>
      <w:marBottom w:val="0"/>
      <w:divBdr>
        <w:top w:val="none" w:sz="0" w:space="0" w:color="auto"/>
        <w:left w:val="none" w:sz="0" w:space="0" w:color="auto"/>
        <w:bottom w:val="none" w:sz="0" w:space="0" w:color="auto"/>
        <w:right w:val="none" w:sz="0" w:space="0" w:color="auto"/>
      </w:divBdr>
    </w:div>
    <w:div w:id="1589386929">
      <w:marLeft w:val="0"/>
      <w:marRight w:val="0"/>
      <w:marTop w:val="0"/>
      <w:marBottom w:val="0"/>
      <w:divBdr>
        <w:top w:val="none" w:sz="0" w:space="0" w:color="auto"/>
        <w:left w:val="none" w:sz="0" w:space="0" w:color="auto"/>
        <w:bottom w:val="none" w:sz="0" w:space="0" w:color="auto"/>
        <w:right w:val="none" w:sz="0" w:space="0" w:color="auto"/>
      </w:divBdr>
    </w:div>
    <w:div w:id="1589386930">
      <w:marLeft w:val="0"/>
      <w:marRight w:val="0"/>
      <w:marTop w:val="0"/>
      <w:marBottom w:val="0"/>
      <w:divBdr>
        <w:top w:val="none" w:sz="0" w:space="0" w:color="auto"/>
        <w:left w:val="none" w:sz="0" w:space="0" w:color="auto"/>
        <w:bottom w:val="none" w:sz="0" w:space="0" w:color="auto"/>
        <w:right w:val="none" w:sz="0" w:space="0" w:color="auto"/>
      </w:divBdr>
    </w:div>
    <w:div w:id="1589386931">
      <w:marLeft w:val="0"/>
      <w:marRight w:val="0"/>
      <w:marTop w:val="0"/>
      <w:marBottom w:val="0"/>
      <w:divBdr>
        <w:top w:val="none" w:sz="0" w:space="0" w:color="auto"/>
        <w:left w:val="none" w:sz="0" w:space="0" w:color="auto"/>
        <w:bottom w:val="none" w:sz="0" w:space="0" w:color="auto"/>
        <w:right w:val="none" w:sz="0" w:space="0" w:color="auto"/>
      </w:divBdr>
    </w:div>
    <w:div w:id="1589386932">
      <w:marLeft w:val="0"/>
      <w:marRight w:val="0"/>
      <w:marTop w:val="0"/>
      <w:marBottom w:val="0"/>
      <w:divBdr>
        <w:top w:val="none" w:sz="0" w:space="0" w:color="auto"/>
        <w:left w:val="none" w:sz="0" w:space="0" w:color="auto"/>
        <w:bottom w:val="none" w:sz="0" w:space="0" w:color="auto"/>
        <w:right w:val="none" w:sz="0" w:space="0" w:color="auto"/>
      </w:divBdr>
    </w:div>
    <w:div w:id="1589386933">
      <w:marLeft w:val="0"/>
      <w:marRight w:val="0"/>
      <w:marTop w:val="0"/>
      <w:marBottom w:val="0"/>
      <w:divBdr>
        <w:top w:val="none" w:sz="0" w:space="0" w:color="auto"/>
        <w:left w:val="none" w:sz="0" w:space="0" w:color="auto"/>
        <w:bottom w:val="none" w:sz="0" w:space="0" w:color="auto"/>
        <w:right w:val="none" w:sz="0" w:space="0" w:color="auto"/>
      </w:divBdr>
    </w:div>
    <w:div w:id="1589386934">
      <w:marLeft w:val="0"/>
      <w:marRight w:val="0"/>
      <w:marTop w:val="0"/>
      <w:marBottom w:val="0"/>
      <w:divBdr>
        <w:top w:val="none" w:sz="0" w:space="0" w:color="auto"/>
        <w:left w:val="none" w:sz="0" w:space="0" w:color="auto"/>
        <w:bottom w:val="none" w:sz="0" w:space="0" w:color="auto"/>
        <w:right w:val="none" w:sz="0" w:space="0" w:color="auto"/>
      </w:divBdr>
    </w:div>
    <w:div w:id="1589386935">
      <w:marLeft w:val="0"/>
      <w:marRight w:val="0"/>
      <w:marTop w:val="0"/>
      <w:marBottom w:val="0"/>
      <w:divBdr>
        <w:top w:val="none" w:sz="0" w:space="0" w:color="auto"/>
        <w:left w:val="none" w:sz="0" w:space="0" w:color="auto"/>
        <w:bottom w:val="none" w:sz="0" w:space="0" w:color="auto"/>
        <w:right w:val="none" w:sz="0" w:space="0" w:color="auto"/>
      </w:divBdr>
    </w:div>
    <w:div w:id="1589386936">
      <w:marLeft w:val="0"/>
      <w:marRight w:val="0"/>
      <w:marTop w:val="0"/>
      <w:marBottom w:val="0"/>
      <w:divBdr>
        <w:top w:val="none" w:sz="0" w:space="0" w:color="auto"/>
        <w:left w:val="none" w:sz="0" w:space="0" w:color="auto"/>
        <w:bottom w:val="none" w:sz="0" w:space="0" w:color="auto"/>
        <w:right w:val="none" w:sz="0" w:space="0" w:color="auto"/>
      </w:divBdr>
    </w:div>
    <w:div w:id="1589386937">
      <w:marLeft w:val="0"/>
      <w:marRight w:val="0"/>
      <w:marTop w:val="0"/>
      <w:marBottom w:val="0"/>
      <w:divBdr>
        <w:top w:val="none" w:sz="0" w:space="0" w:color="auto"/>
        <w:left w:val="none" w:sz="0" w:space="0" w:color="auto"/>
        <w:bottom w:val="none" w:sz="0" w:space="0" w:color="auto"/>
        <w:right w:val="none" w:sz="0" w:space="0" w:color="auto"/>
      </w:divBdr>
    </w:div>
    <w:div w:id="1589386938">
      <w:marLeft w:val="0"/>
      <w:marRight w:val="0"/>
      <w:marTop w:val="0"/>
      <w:marBottom w:val="0"/>
      <w:divBdr>
        <w:top w:val="none" w:sz="0" w:space="0" w:color="auto"/>
        <w:left w:val="none" w:sz="0" w:space="0" w:color="auto"/>
        <w:bottom w:val="none" w:sz="0" w:space="0" w:color="auto"/>
        <w:right w:val="none" w:sz="0" w:space="0" w:color="auto"/>
      </w:divBdr>
    </w:div>
    <w:div w:id="1589386939">
      <w:marLeft w:val="0"/>
      <w:marRight w:val="0"/>
      <w:marTop w:val="0"/>
      <w:marBottom w:val="0"/>
      <w:divBdr>
        <w:top w:val="none" w:sz="0" w:space="0" w:color="auto"/>
        <w:left w:val="none" w:sz="0" w:space="0" w:color="auto"/>
        <w:bottom w:val="none" w:sz="0" w:space="0" w:color="auto"/>
        <w:right w:val="none" w:sz="0" w:space="0" w:color="auto"/>
      </w:divBdr>
    </w:div>
    <w:div w:id="1589386940">
      <w:marLeft w:val="0"/>
      <w:marRight w:val="0"/>
      <w:marTop w:val="0"/>
      <w:marBottom w:val="0"/>
      <w:divBdr>
        <w:top w:val="none" w:sz="0" w:space="0" w:color="auto"/>
        <w:left w:val="none" w:sz="0" w:space="0" w:color="auto"/>
        <w:bottom w:val="none" w:sz="0" w:space="0" w:color="auto"/>
        <w:right w:val="none" w:sz="0" w:space="0" w:color="auto"/>
      </w:divBdr>
    </w:div>
    <w:div w:id="1589386941">
      <w:marLeft w:val="0"/>
      <w:marRight w:val="0"/>
      <w:marTop w:val="0"/>
      <w:marBottom w:val="0"/>
      <w:divBdr>
        <w:top w:val="none" w:sz="0" w:space="0" w:color="auto"/>
        <w:left w:val="none" w:sz="0" w:space="0" w:color="auto"/>
        <w:bottom w:val="none" w:sz="0" w:space="0" w:color="auto"/>
        <w:right w:val="none" w:sz="0" w:space="0" w:color="auto"/>
      </w:divBdr>
    </w:div>
    <w:div w:id="1589386942">
      <w:marLeft w:val="0"/>
      <w:marRight w:val="0"/>
      <w:marTop w:val="0"/>
      <w:marBottom w:val="0"/>
      <w:divBdr>
        <w:top w:val="none" w:sz="0" w:space="0" w:color="auto"/>
        <w:left w:val="none" w:sz="0" w:space="0" w:color="auto"/>
        <w:bottom w:val="none" w:sz="0" w:space="0" w:color="auto"/>
        <w:right w:val="none" w:sz="0" w:space="0" w:color="auto"/>
      </w:divBdr>
    </w:div>
    <w:div w:id="1589386943">
      <w:marLeft w:val="0"/>
      <w:marRight w:val="0"/>
      <w:marTop w:val="0"/>
      <w:marBottom w:val="0"/>
      <w:divBdr>
        <w:top w:val="none" w:sz="0" w:space="0" w:color="auto"/>
        <w:left w:val="none" w:sz="0" w:space="0" w:color="auto"/>
        <w:bottom w:val="none" w:sz="0" w:space="0" w:color="auto"/>
        <w:right w:val="none" w:sz="0" w:space="0" w:color="auto"/>
      </w:divBdr>
    </w:div>
    <w:div w:id="1589386944">
      <w:marLeft w:val="0"/>
      <w:marRight w:val="0"/>
      <w:marTop w:val="0"/>
      <w:marBottom w:val="0"/>
      <w:divBdr>
        <w:top w:val="none" w:sz="0" w:space="0" w:color="auto"/>
        <w:left w:val="none" w:sz="0" w:space="0" w:color="auto"/>
        <w:bottom w:val="none" w:sz="0" w:space="0" w:color="auto"/>
        <w:right w:val="none" w:sz="0" w:space="0" w:color="auto"/>
      </w:divBdr>
    </w:div>
    <w:div w:id="1589386945">
      <w:marLeft w:val="0"/>
      <w:marRight w:val="0"/>
      <w:marTop w:val="0"/>
      <w:marBottom w:val="0"/>
      <w:divBdr>
        <w:top w:val="none" w:sz="0" w:space="0" w:color="auto"/>
        <w:left w:val="none" w:sz="0" w:space="0" w:color="auto"/>
        <w:bottom w:val="none" w:sz="0" w:space="0" w:color="auto"/>
        <w:right w:val="none" w:sz="0" w:space="0" w:color="auto"/>
      </w:divBdr>
    </w:div>
    <w:div w:id="1589386946">
      <w:marLeft w:val="0"/>
      <w:marRight w:val="0"/>
      <w:marTop w:val="0"/>
      <w:marBottom w:val="0"/>
      <w:divBdr>
        <w:top w:val="none" w:sz="0" w:space="0" w:color="auto"/>
        <w:left w:val="none" w:sz="0" w:space="0" w:color="auto"/>
        <w:bottom w:val="none" w:sz="0" w:space="0" w:color="auto"/>
        <w:right w:val="none" w:sz="0" w:space="0" w:color="auto"/>
      </w:divBdr>
    </w:div>
    <w:div w:id="1589386947">
      <w:marLeft w:val="0"/>
      <w:marRight w:val="0"/>
      <w:marTop w:val="0"/>
      <w:marBottom w:val="0"/>
      <w:divBdr>
        <w:top w:val="none" w:sz="0" w:space="0" w:color="auto"/>
        <w:left w:val="none" w:sz="0" w:space="0" w:color="auto"/>
        <w:bottom w:val="none" w:sz="0" w:space="0" w:color="auto"/>
        <w:right w:val="none" w:sz="0" w:space="0" w:color="auto"/>
      </w:divBdr>
    </w:div>
    <w:div w:id="1589386950">
      <w:marLeft w:val="0"/>
      <w:marRight w:val="0"/>
      <w:marTop w:val="0"/>
      <w:marBottom w:val="0"/>
      <w:divBdr>
        <w:top w:val="none" w:sz="0" w:space="0" w:color="auto"/>
        <w:left w:val="none" w:sz="0" w:space="0" w:color="auto"/>
        <w:bottom w:val="none" w:sz="0" w:space="0" w:color="auto"/>
        <w:right w:val="none" w:sz="0" w:space="0" w:color="auto"/>
      </w:divBdr>
    </w:div>
    <w:div w:id="1589386951">
      <w:marLeft w:val="0"/>
      <w:marRight w:val="0"/>
      <w:marTop w:val="0"/>
      <w:marBottom w:val="0"/>
      <w:divBdr>
        <w:top w:val="none" w:sz="0" w:space="0" w:color="auto"/>
        <w:left w:val="none" w:sz="0" w:space="0" w:color="auto"/>
        <w:bottom w:val="none" w:sz="0" w:space="0" w:color="auto"/>
        <w:right w:val="none" w:sz="0" w:space="0" w:color="auto"/>
      </w:divBdr>
    </w:div>
    <w:div w:id="1589386952">
      <w:marLeft w:val="0"/>
      <w:marRight w:val="0"/>
      <w:marTop w:val="0"/>
      <w:marBottom w:val="0"/>
      <w:divBdr>
        <w:top w:val="none" w:sz="0" w:space="0" w:color="auto"/>
        <w:left w:val="none" w:sz="0" w:space="0" w:color="auto"/>
        <w:bottom w:val="none" w:sz="0" w:space="0" w:color="auto"/>
        <w:right w:val="none" w:sz="0" w:space="0" w:color="auto"/>
      </w:divBdr>
    </w:div>
    <w:div w:id="1589386953">
      <w:marLeft w:val="0"/>
      <w:marRight w:val="0"/>
      <w:marTop w:val="0"/>
      <w:marBottom w:val="0"/>
      <w:divBdr>
        <w:top w:val="none" w:sz="0" w:space="0" w:color="auto"/>
        <w:left w:val="none" w:sz="0" w:space="0" w:color="auto"/>
        <w:bottom w:val="none" w:sz="0" w:space="0" w:color="auto"/>
        <w:right w:val="none" w:sz="0" w:space="0" w:color="auto"/>
      </w:divBdr>
    </w:div>
    <w:div w:id="1589386954">
      <w:marLeft w:val="0"/>
      <w:marRight w:val="0"/>
      <w:marTop w:val="0"/>
      <w:marBottom w:val="0"/>
      <w:divBdr>
        <w:top w:val="none" w:sz="0" w:space="0" w:color="auto"/>
        <w:left w:val="none" w:sz="0" w:space="0" w:color="auto"/>
        <w:bottom w:val="none" w:sz="0" w:space="0" w:color="auto"/>
        <w:right w:val="none" w:sz="0" w:space="0" w:color="auto"/>
      </w:divBdr>
    </w:div>
    <w:div w:id="1589386955">
      <w:marLeft w:val="0"/>
      <w:marRight w:val="0"/>
      <w:marTop w:val="0"/>
      <w:marBottom w:val="0"/>
      <w:divBdr>
        <w:top w:val="none" w:sz="0" w:space="0" w:color="auto"/>
        <w:left w:val="none" w:sz="0" w:space="0" w:color="auto"/>
        <w:bottom w:val="none" w:sz="0" w:space="0" w:color="auto"/>
        <w:right w:val="none" w:sz="0" w:space="0" w:color="auto"/>
      </w:divBdr>
    </w:div>
    <w:div w:id="1589386956">
      <w:marLeft w:val="0"/>
      <w:marRight w:val="0"/>
      <w:marTop w:val="0"/>
      <w:marBottom w:val="0"/>
      <w:divBdr>
        <w:top w:val="none" w:sz="0" w:space="0" w:color="auto"/>
        <w:left w:val="none" w:sz="0" w:space="0" w:color="auto"/>
        <w:bottom w:val="none" w:sz="0" w:space="0" w:color="auto"/>
        <w:right w:val="none" w:sz="0" w:space="0" w:color="auto"/>
      </w:divBdr>
    </w:div>
    <w:div w:id="1589386957">
      <w:marLeft w:val="0"/>
      <w:marRight w:val="0"/>
      <w:marTop w:val="0"/>
      <w:marBottom w:val="0"/>
      <w:divBdr>
        <w:top w:val="none" w:sz="0" w:space="0" w:color="auto"/>
        <w:left w:val="none" w:sz="0" w:space="0" w:color="auto"/>
        <w:bottom w:val="none" w:sz="0" w:space="0" w:color="auto"/>
        <w:right w:val="none" w:sz="0" w:space="0" w:color="auto"/>
      </w:divBdr>
    </w:div>
    <w:div w:id="1589386958">
      <w:marLeft w:val="0"/>
      <w:marRight w:val="0"/>
      <w:marTop w:val="0"/>
      <w:marBottom w:val="0"/>
      <w:divBdr>
        <w:top w:val="none" w:sz="0" w:space="0" w:color="auto"/>
        <w:left w:val="none" w:sz="0" w:space="0" w:color="auto"/>
        <w:bottom w:val="none" w:sz="0" w:space="0" w:color="auto"/>
        <w:right w:val="none" w:sz="0" w:space="0" w:color="auto"/>
      </w:divBdr>
    </w:div>
    <w:div w:id="1589386959">
      <w:marLeft w:val="0"/>
      <w:marRight w:val="0"/>
      <w:marTop w:val="0"/>
      <w:marBottom w:val="0"/>
      <w:divBdr>
        <w:top w:val="none" w:sz="0" w:space="0" w:color="auto"/>
        <w:left w:val="none" w:sz="0" w:space="0" w:color="auto"/>
        <w:bottom w:val="none" w:sz="0" w:space="0" w:color="auto"/>
        <w:right w:val="none" w:sz="0" w:space="0" w:color="auto"/>
      </w:divBdr>
    </w:div>
    <w:div w:id="1589386960">
      <w:marLeft w:val="0"/>
      <w:marRight w:val="0"/>
      <w:marTop w:val="0"/>
      <w:marBottom w:val="0"/>
      <w:divBdr>
        <w:top w:val="none" w:sz="0" w:space="0" w:color="auto"/>
        <w:left w:val="none" w:sz="0" w:space="0" w:color="auto"/>
        <w:bottom w:val="none" w:sz="0" w:space="0" w:color="auto"/>
        <w:right w:val="none" w:sz="0" w:space="0" w:color="auto"/>
      </w:divBdr>
    </w:div>
    <w:div w:id="1589386961">
      <w:marLeft w:val="0"/>
      <w:marRight w:val="0"/>
      <w:marTop w:val="0"/>
      <w:marBottom w:val="0"/>
      <w:divBdr>
        <w:top w:val="none" w:sz="0" w:space="0" w:color="auto"/>
        <w:left w:val="none" w:sz="0" w:space="0" w:color="auto"/>
        <w:bottom w:val="none" w:sz="0" w:space="0" w:color="auto"/>
        <w:right w:val="none" w:sz="0" w:space="0" w:color="auto"/>
      </w:divBdr>
    </w:div>
    <w:div w:id="1589386962">
      <w:marLeft w:val="0"/>
      <w:marRight w:val="0"/>
      <w:marTop w:val="0"/>
      <w:marBottom w:val="0"/>
      <w:divBdr>
        <w:top w:val="none" w:sz="0" w:space="0" w:color="auto"/>
        <w:left w:val="none" w:sz="0" w:space="0" w:color="auto"/>
        <w:bottom w:val="none" w:sz="0" w:space="0" w:color="auto"/>
        <w:right w:val="none" w:sz="0" w:space="0" w:color="auto"/>
      </w:divBdr>
    </w:div>
    <w:div w:id="1589386963">
      <w:marLeft w:val="0"/>
      <w:marRight w:val="0"/>
      <w:marTop w:val="0"/>
      <w:marBottom w:val="0"/>
      <w:divBdr>
        <w:top w:val="none" w:sz="0" w:space="0" w:color="auto"/>
        <w:left w:val="none" w:sz="0" w:space="0" w:color="auto"/>
        <w:bottom w:val="none" w:sz="0" w:space="0" w:color="auto"/>
        <w:right w:val="none" w:sz="0" w:space="0" w:color="auto"/>
      </w:divBdr>
    </w:div>
    <w:div w:id="1589386964">
      <w:marLeft w:val="0"/>
      <w:marRight w:val="0"/>
      <w:marTop w:val="0"/>
      <w:marBottom w:val="0"/>
      <w:divBdr>
        <w:top w:val="none" w:sz="0" w:space="0" w:color="auto"/>
        <w:left w:val="none" w:sz="0" w:space="0" w:color="auto"/>
        <w:bottom w:val="none" w:sz="0" w:space="0" w:color="auto"/>
        <w:right w:val="none" w:sz="0" w:space="0" w:color="auto"/>
      </w:divBdr>
    </w:div>
    <w:div w:id="1589386965">
      <w:marLeft w:val="0"/>
      <w:marRight w:val="0"/>
      <w:marTop w:val="0"/>
      <w:marBottom w:val="0"/>
      <w:divBdr>
        <w:top w:val="none" w:sz="0" w:space="0" w:color="auto"/>
        <w:left w:val="none" w:sz="0" w:space="0" w:color="auto"/>
        <w:bottom w:val="none" w:sz="0" w:space="0" w:color="auto"/>
        <w:right w:val="none" w:sz="0" w:space="0" w:color="auto"/>
      </w:divBdr>
    </w:div>
    <w:div w:id="1589386966">
      <w:marLeft w:val="0"/>
      <w:marRight w:val="0"/>
      <w:marTop w:val="0"/>
      <w:marBottom w:val="0"/>
      <w:divBdr>
        <w:top w:val="none" w:sz="0" w:space="0" w:color="auto"/>
        <w:left w:val="none" w:sz="0" w:space="0" w:color="auto"/>
        <w:bottom w:val="none" w:sz="0" w:space="0" w:color="auto"/>
        <w:right w:val="none" w:sz="0" w:space="0" w:color="auto"/>
      </w:divBdr>
    </w:div>
    <w:div w:id="1589386967">
      <w:marLeft w:val="0"/>
      <w:marRight w:val="0"/>
      <w:marTop w:val="0"/>
      <w:marBottom w:val="0"/>
      <w:divBdr>
        <w:top w:val="none" w:sz="0" w:space="0" w:color="auto"/>
        <w:left w:val="none" w:sz="0" w:space="0" w:color="auto"/>
        <w:bottom w:val="none" w:sz="0" w:space="0" w:color="auto"/>
        <w:right w:val="none" w:sz="0" w:space="0" w:color="auto"/>
      </w:divBdr>
    </w:div>
    <w:div w:id="1589386968">
      <w:marLeft w:val="0"/>
      <w:marRight w:val="0"/>
      <w:marTop w:val="0"/>
      <w:marBottom w:val="0"/>
      <w:divBdr>
        <w:top w:val="none" w:sz="0" w:space="0" w:color="auto"/>
        <w:left w:val="none" w:sz="0" w:space="0" w:color="auto"/>
        <w:bottom w:val="none" w:sz="0" w:space="0" w:color="auto"/>
        <w:right w:val="none" w:sz="0" w:space="0" w:color="auto"/>
      </w:divBdr>
    </w:div>
    <w:div w:id="1589386969">
      <w:marLeft w:val="0"/>
      <w:marRight w:val="0"/>
      <w:marTop w:val="0"/>
      <w:marBottom w:val="0"/>
      <w:divBdr>
        <w:top w:val="none" w:sz="0" w:space="0" w:color="auto"/>
        <w:left w:val="none" w:sz="0" w:space="0" w:color="auto"/>
        <w:bottom w:val="none" w:sz="0" w:space="0" w:color="auto"/>
        <w:right w:val="none" w:sz="0" w:space="0" w:color="auto"/>
      </w:divBdr>
    </w:div>
    <w:div w:id="1589386970">
      <w:marLeft w:val="0"/>
      <w:marRight w:val="0"/>
      <w:marTop w:val="0"/>
      <w:marBottom w:val="0"/>
      <w:divBdr>
        <w:top w:val="none" w:sz="0" w:space="0" w:color="auto"/>
        <w:left w:val="none" w:sz="0" w:space="0" w:color="auto"/>
        <w:bottom w:val="none" w:sz="0" w:space="0" w:color="auto"/>
        <w:right w:val="none" w:sz="0" w:space="0" w:color="auto"/>
      </w:divBdr>
    </w:div>
    <w:div w:id="1589386971">
      <w:marLeft w:val="0"/>
      <w:marRight w:val="0"/>
      <w:marTop w:val="0"/>
      <w:marBottom w:val="0"/>
      <w:divBdr>
        <w:top w:val="none" w:sz="0" w:space="0" w:color="auto"/>
        <w:left w:val="none" w:sz="0" w:space="0" w:color="auto"/>
        <w:bottom w:val="none" w:sz="0" w:space="0" w:color="auto"/>
        <w:right w:val="none" w:sz="0" w:space="0" w:color="auto"/>
      </w:divBdr>
    </w:div>
    <w:div w:id="1589386972">
      <w:marLeft w:val="0"/>
      <w:marRight w:val="0"/>
      <w:marTop w:val="0"/>
      <w:marBottom w:val="0"/>
      <w:divBdr>
        <w:top w:val="none" w:sz="0" w:space="0" w:color="auto"/>
        <w:left w:val="none" w:sz="0" w:space="0" w:color="auto"/>
        <w:bottom w:val="none" w:sz="0" w:space="0" w:color="auto"/>
        <w:right w:val="none" w:sz="0" w:space="0" w:color="auto"/>
      </w:divBdr>
    </w:div>
    <w:div w:id="1589386973">
      <w:marLeft w:val="0"/>
      <w:marRight w:val="0"/>
      <w:marTop w:val="0"/>
      <w:marBottom w:val="0"/>
      <w:divBdr>
        <w:top w:val="none" w:sz="0" w:space="0" w:color="auto"/>
        <w:left w:val="none" w:sz="0" w:space="0" w:color="auto"/>
        <w:bottom w:val="none" w:sz="0" w:space="0" w:color="auto"/>
        <w:right w:val="none" w:sz="0" w:space="0" w:color="auto"/>
      </w:divBdr>
    </w:div>
    <w:div w:id="1589386974">
      <w:marLeft w:val="0"/>
      <w:marRight w:val="0"/>
      <w:marTop w:val="0"/>
      <w:marBottom w:val="0"/>
      <w:divBdr>
        <w:top w:val="none" w:sz="0" w:space="0" w:color="auto"/>
        <w:left w:val="none" w:sz="0" w:space="0" w:color="auto"/>
        <w:bottom w:val="none" w:sz="0" w:space="0" w:color="auto"/>
        <w:right w:val="none" w:sz="0" w:space="0" w:color="auto"/>
      </w:divBdr>
    </w:div>
    <w:div w:id="1589386975">
      <w:marLeft w:val="0"/>
      <w:marRight w:val="0"/>
      <w:marTop w:val="0"/>
      <w:marBottom w:val="0"/>
      <w:divBdr>
        <w:top w:val="none" w:sz="0" w:space="0" w:color="auto"/>
        <w:left w:val="none" w:sz="0" w:space="0" w:color="auto"/>
        <w:bottom w:val="none" w:sz="0" w:space="0" w:color="auto"/>
        <w:right w:val="none" w:sz="0" w:space="0" w:color="auto"/>
      </w:divBdr>
    </w:div>
    <w:div w:id="1589386976">
      <w:marLeft w:val="0"/>
      <w:marRight w:val="0"/>
      <w:marTop w:val="0"/>
      <w:marBottom w:val="0"/>
      <w:divBdr>
        <w:top w:val="none" w:sz="0" w:space="0" w:color="auto"/>
        <w:left w:val="none" w:sz="0" w:space="0" w:color="auto"/>
        <w:bottom w:val="none" w:sz="0" w:space="0" w:color="auto"/>
        <w:right w:val="none" w:sz="0" w:space="0" w:color="auto"/>
      </w:divBdr>
    </w:div>
    <w:div w:id="1589386977">
      <w:marLeft w:val="0"/>
      <w:marRight w:val="0"/>
      <w:marTop w:val="0"/>
      <w:marBottom w:val="0"/>
      <w:divBdr>
        <w:top w:val="none" w:sz="0" w:space="0" w:color="auto"/>
        <w:left w:val="none" w:sz="0" w:space="0" w:color="auto"/>
        <w:bottom w:val="none" w:sz="0" w:space="0" w:color="auto"/>
        <w:right w:val="none" w:sz="0" w:space="0" w:color="auto"/>
      </w:divBdr>
    </w:div>
    <w:div w:id="1589386978">
      <w:marLeft w:val="0"/>
      <w:marRight w:val="0"/>
      <w:marTop w:val="0"/>
      <w:marBottom w:val="0"/>
      <w:divBdr>
        <w:top w:val="none" w:sz="0" w:space="0" w:color="auto"/>
        <w:left w:val="none" w:sz="0" w:space="0" w:color="auto"/>
        <w:bottom w:val="none" w:sz="0" w:space="0" w:color="auto"/>
        <w:right w:val="none" w:sz="0" w:space="0" w:color="auto"/>
      </w:divBdr>
    </w:div>
    <w:div w:id="1589386979">
      <w:marLeft w:val="0"/>
      <w:marRight w:val="0"/>
      <w:marTop w:val="0"/>
      <w:marBottom w:val="0"/>
      <w:divBdr>
        <w:top w:val="none" w:sz="0" w:space="0" w:color="auto"/>
        <w:left w:val="none" w:sz="0" w:space="0" w:color="auto"/>
        <w:bottom w:val="none" w:sz="0" w:space="0" w:color="auto"/>
        <w:right w:val="none" w:sz="0" w:space="0" w:color="auto"/>
      </w:divBdr>
    </w:div>
    <w:div w:id="1589386980">
      <w:marLeft w:val="0"/>
      <w:marRight w:val="0"/>
      <w:marTop w:val="0"/>
      <w:marBottom w:val="0"/>
      <w:divBdr>
        <w:top w:val="none" w:sz="0" w:space="0" w:color="auto"/>
        <w:left w:val="none" w:sz="0" w:space="0" w:color="auto"/>
        <w:bottom w:val="none" w:sz="0" w:space="0" w:color="auto"/>
        <w:right w:val="none" w:sz="0" w:space="0" w:color="auto"/>
      </w:divBdr>
    </w:div>
    <w:div w:id="1589386981">
      <w:marLeft w:val="0"/>
      <w:marRight w:val="0"/>
      <w:marTop w:val="0"/>
      <w:marBottom w:val="0"/>
      <w:divBdr>
        <w:top w:val="none" w:sz="0" w:space="0" w:color="auto"/>
        <w:left w:val="none" w:sz="0" w:space="0" w:color="auto"/>
        <w:bottom w:val="none" w:sz="0" w:space="0" w:color="auto"/>
        <w:right w:val="none" w:sz="0" w:space="0" w:color="auto"/>
      </w:divBdr>
    </w:div>
    <w:div w:id="1589386982">
      <w:marLeft w:val="0"/>
      <w:marRight w:val="0"/>
      <w:marTop w:val="0"/>
      <w:marBottom w:val="0"/>
      <w:divBdr>
        <w:top w:val="none" w:sz="0" w:space="0" w:color="auto"/>
        <w:left w:val="none" w:sz="0" w:space="0" w:color="auto"/>
        <w:bottom w:val="none" w:sz="0" w:space="0" w:color="auto"/>
        <w:right w:val="none" w:sz="0" w:space="0" w:color="auto"/>
      </w:divBdr>
    </w:div>
    <w:div w:id="1589386983">
      <w:marLeft w:val="0"/>
      <w:marRight w:val="0"/>
      <w:marTop w:val="0"/>
      <w:marBottom w:val="0"/>
      <w:divBdr>
        <w:top w:val="none" w:sz="0" w:space="0" w:color="auto"/>
        <w:left w:val="none" w:sz="0" w:space="0" w:color="auto"/>
        <w:bottom w:val="none" w:sz="0" w:space="0" w:color="auto"/>
        <w:right w:val="none" w:sz="0" w:space="0" w:color="auto"/>
      </w:divBdr>
    </w:div>
    <w:div w:id="1589386984">
      <w:marLeft w:val="0"/>
      <w:marRight w:val="0"/>
      <w:marTop w:val="0"/>
      <w:marBottom w:val="0"/>
      <w:divBdr>
        <w:top w:val="none" w:sz="0" w:space="0" w:color="auto"/>
        <w:left w:val="none" w:sz="0" w:space="0" w:color="auto"/>
        <w:bottom w:val="none" w:sz="0" w:space="0" w:color="auto"/>
        <w:right w:val="none" w:sz="0" w:space="0" w:color="auto"/>
      </w:divBdr>
    </w:div>
    <w:div w:id="1589386985">
      <w:marLeft w:val="0"/>
      <w:marRight w:val="0"/>
      <w:marTop w:val="0"/>
      <w:marBottom w:val="0"/>
      <w:divBdr>
        <w:top w:val="none" w:sz="0" w:space="0" w:color="auto"/>
        <w:left w:val="none" w:sz="0" w:space="0" w:color="auto"/>
        <w:bottom w:val="none" w:sz="0" w:space="0" w:color="auto"/>
        <w:right w:val="none" w:sz="0" w:space="0" w:color="auto"/>
      </w:divBdr>
    </w:div>
    <w:div w:id="1589386986">
      <w:marLeft w:val="0"/>
      <w:marRight w:val="0"/>
      <w:marTop w:val="0"/>
      <w:marBottom w:val="0"/>
      <w:divBdr>
        <w:top w:val="none" w:sz="0" w:space="0" w:color="auto"/>
        <w:left w:val="none" w:sz="0" w:space="0" w:color="auto"/>
        <w:bottom w:val="none" w:sz="0" w:space="0" w:color="auto"/>
        <w:right w:val="none" w:sz="0" w:space="0" w:color="auto"/>
      </w:divBdr>
    </w:div>
    <w:div w:id="1589386987">
      <w:marLeft w:val="0"/>
      <w:marRight w:val="0"/>
      <w:marTop w:val="0"/>
      <w:marBottom w:val="0"/>
      <w:divBdr>
        <w:top w:val="none" w:sz="0" w:space="0" w:color="auto"/>
        <w:left w:val="none" w:sz="0" w:space="0" w:color="auto"/>
        <w:bottom w:val="none" w:sz="0" w:space="0" w:color="auto"/>
        <w:right w:val="none" w:sz="0" w:space="0" w:color="auto"/>
      </w:divBdr>
    </w:div>
    <w:div w:id="1589386988">
      <w:marLeft w:val="0"/>
      <w:marRight w:val="0"/>
      <w:marTop w:val="0"/>
      <w:marBottom w:val="0"/>
      <w:divBdr>
        <w:top w:val="none" w:sz="0" w:space="0" w:color="auto"/>
        <w:left w:val="none" w:sz="0" w:space="0" w:color="auto"/>
        <w:bottom w:val="none" w:sz="0" w:space="0" w:color="auto"/>
        <w:right w:val="none" w:sz="0" w:space="0" w:color="auto"/>
      </w:divBdr>
    </w:div>
    <w:div w:id="1589386989">
      <w:marLeft w:val="0"/>
      <w:marRight w:val="0"/>
      <w:marTop w:val="0"/>
      <w:marBottom w:val="0"/>
      <w:divBdr>
        <w:top w:val="none" w:sz="0" w:space="0" w:color="auto"/>
        <w:left w:val="none" w:sz="0" w:space="0" w:color="auto"/>
        <w:bottom w:val="none" w:sz="0" w:space="0" w:color="auto"/>
        <w:right w:val="none" w:sz="0" w:space="0" w:color="auto"/>
      </w:divBdr>
    </w:div>
    <w:div w:id="1589386990">
      <w:marLeft w:val="0"/>
      <w:marRight w:val="0"/>
      <w:marTop w:val="0"/>
      <w:marBottom w:val="0"/>
      <w:divBdr>
        <w:top w:val="none" w:sz="0" w:space="0" w:color="auto"/>
        <w:left w:val="none" w:sz="0" w:space="0" w:color="auto"/>
        <w:bottom w:val="none" w:sz="0" w:space="0" w:color="auto"/>
        <w:right w:val="none" w:sz="0" w:space="0" w:color="auto"/>
      </w:divBdr>
    </w:div>
    <w:div w:id="1589386991">
      <w:marLeft w:val="0"/>
      <w:marRight w:val="0"/>
      <w:marTop w:val="0"/>
      <w:marBottom w:val="0"/>
      <w:divBdr>
        <w:top w:val="none" w:sz="0" w:space="0" w:color="auto"/>
        <w:left w:val="none" w:sz="0" w:space="0" w:color="auto"/>
        <w:bottom w:val="none" w:sz="0" w:space="0" w:color="auto"/>
        <w:right w:val="none" w:sz="0" w:space="0" w:color="auto"/>
      </w:divBdr>
    </w:div>
    <w:div w:id="1589386992">
      <w:marLeft w:val="0"/>
      <w:marRight w:val="0"/>
      <w:marTop w:val="0"/>
      <w:marBottom w:val="0"/>
      <w:divBdr>
        <w:top w:val="none" w:sz="0" w:space="0" w:color="auto"/>
        <w:left w:val="none" w:sz="0" w:space="0" w:color="auto"/>
        <w:bottom w:val="none" w:sz="0" w:space="0" w:color="auto"/>
        <w:right w:val="none" w:sz="0" w:space="0" w:color="auto"/>
      </w:divBdr>
    </w:div>
    <w:div w:id="1589386993">
      <w:marLeft w:val="0"/>
      <w:marRight w:val="0"/>
      <w:marTop w:val="0"/>
      <w:marBottom w:val="0"/>
      <w:divBdr>
        <w:top w:val="none" w:sz="0" w:space="0" w:color="auto"/>
        <w:left w:val="none" w:sz="0" w:space="0" w:color="auto"/>
        <w:bottom w:val="none" w:sz="0" w:space="0" w:color="auto"/>
        <w:right w:val="none" w:sz="0" w:space="0" w:color="auto"/>
      </w:divBdr>
    </w:div>
    <w:div w:id="15893869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ustlii.edu.au/cgi-bin/viewdoc/au/cases/cth/HCATrans/2020/113.html" TargetMode="External"/><Relationship Id="rId21" Type="http://schemas.openxmlformats.org/officeDocument/2006/relationships/hyperlink" Target="http://www.austlii.edu.au/cgi-bin/viewdoc/au/cases/cth/FCAFC/2020/22.html" TargetMode="External"/><Relationship Id="rId42" Type="http://schemas.openxmlformats.org/officeDocument/2006/relationships/hyperlink" Target="https://www.hcourt.gov.au/cases/case_m96-2020" TargetMode="External"/><Relationship Id="rId63" Type="http://schemas.openxmlformats.org/officeDocument/2006/relationships/hyperlink" Target="https://www.hcourt.gov.au/cases/case_m122-2020" TargetMode="External"/><Relationship Id="rId84" Type="http://schemas.openxmlformats.org/officeDocument/2006/relationships/hyperlink" Target="https://www.caselaw.nsw.gov.au/decision/5e8411e5e4b096e236c21cdb" TargetMode="External"/><Relationship Id="rId138" Type="http://schemas.openxmlformats.org/officeDocument/2006/relationships/header" Target="header7.xml"/><Relationship Id="rId159" Type="http://schemas.openxmlformats.org/officeDocument/2006/relationships/hyperlink" Target="https://www.austlii.edu.au/cgi-bin/viewdoc/au/cases/cth/HCASL/2021/20.html" TargetMode="External"/><Relationship Id="rId170" Type="http://schemas.openxmlformats.org/officeDocument/2006/relationships/hyperlink" Target="https://www.austlii.edu.au/cgi-bin/viewdoc/au/cases/cth/HCATrans/2021/14.html" TargetMode="External"/><Relationship Id="rId107" Type="http://schemas.openxmlformats.org/officeDocument/2006/relationships/hyperlink" Target="https://www.judgments.fedcourt.gov.au/judgments/Judgments/fca/full/2020/2020fcafc0132" TargetMode="External"/><Relationship Id="rId11" Type="http://schemas.openxmlformats.org/officeDocument/2006/relationships/hyperlink" Target="https://www.hcourt.gov.au/cases/case_b34-2020" TargetMode="External"/><Relationship Id="rId32" Type="http://schemas.openxmlformats.org/officeDocument/2006/relationships/hyperlink" Target="https://www.judgments.fedcourt.gov.au/judgments/Judgments/fca/single/2020/2020fca0304" TargetMode="External"/><Relationship Id="rId53" Type="http://schemas.openxmlformats.org/officeDocument/2006/relationships/hyperlink" Target="https://www.hcourt.gov.au/cases/case_s10-2020" TargetMode="External"/><Relationship Id="rId74" Type="http://schemas.openxmlformats.org/officeDocument/2006/relationships/hyperlink" Target="http://www.hcourt.gov.au/cases/case_s262-2019" TargetMode="External"/><Relationship Id="rId128" Type="http://schemas.openxmlformats.org/officeDocument/2006/relationships/hyperlink" Target="http://www.austlii.edu.au/cgi-bin/viewdoc/au/cases/vic/VSC/2018/807.html" TargetMode="External"/><Relationship Id="rId149" Type="http://schemas.openxmlformats.org/officeDocument/2006/relationships/hyperlink" Target="https://www.austlii.edu.au/cgi-bin/viewdoc/au/cases/cth/HCASL/2021/10.html" TargetMode="External"/><Relationship Id="rId5" Type="http://schemas.openxmlformats.org/officeDocument/2006/relationships/webSettings" Target="webSettings.xml"/><Relationship Id="rId95" Type="http://schemas.openxmlformats.org/officeDocument/2006/relationships/hyperlink" Target="https://www.hcourt.gov.au/cases/case_s211-2020" TargetMode="External"/><Relationship Id="rId160" Type="http://schemas.openxmlformats.org/officeDocument/2006/relationships/hyperlink" Target="https://www.austlii.edu.au/cgi-bin/viewdoc/au/cases/cth/HCASL/2021/21.html" TargetMode="External"/><Relationship Id="rId22" Type="http://schemas.openxmlformats.org/officeDocument/2006/relationships/header" Target="header2.xml"/><Relationship Id="rId43" Type="http://schemas.openxmlformats.org/officeDocument/2006/relationships/hyperlink" Target="https://www.austlii.edu.au/cgi-bin/viewdoc/au/cases/cth/HCATrans/2021/7.html" TargetMode="External"/><Relationship Id="rId64" Type="http://schemas.openxmlformats.org/officeDocument/2006/relationships/hyperlink" Target="http://eresources.hcourt.gov.au/showCase/2020/HCA/42" TargetMode="External"/><Relationship Id="rId118" Type="http://schemas.openxmlformats.org/officeDocument/2006/relationships/hyperlink" Target="https://www.judgments.fedcourt.gov.au/judgments/Judgments/fca/single/2019/2019fca2024" TargetMode="External"/><Relationship Id="rId139" Type="http://schemas.openxmlformats.org/officeDocument/2006/relationships/hyperlink" Target="https://www.austlii.edu.au/cgi-bin/viewdoc/au/cases/cth/HCASL/2021/1.html" TargetMode="External"/><Relationship Id="rId85" Type="http://schemas.openxmlformats.org/officeDocument/2006/relationships/hyperlink" Target="https://www.hcourt.gov.au/cases/case_m131-2020" TargetMode="External"/><Relationship Id="rId150" Type="http://schemas.openxmlformats.org/officeDocument/2006/relationships/hyperlink" Target="https://www.austlii.edu.au/cgi-bin/viewdoc/au/cases/cth/HCASL/2021/11.html" TargetMode="External"/><Relationship Id="rId171" Type="http://schemas.openxmlformats.org/officeDocument/2006/relationships/hyperlink" Target="https://www.austlii.edu.au/cgi-bin/viewdoc/au/cases/cth/HCATrans/2021/12.html" TargetMode="External"/><Relationship Id="rId12" Type="http://schemas.openxmlformats.org/officeDocument/2006/relationships/hyperlink" Target="http://eresources.hcourt.gov.au/showCase/2021/HCA/2" TargetMode="External"/><Relationship Id="rId33" Type="http://schemas.openxmlformats.org/officeDocument/2006/relationships/hyperlink" Target="https://www.hcourt.gov.au/cases/case_s169-2020" TargetMode="External"/><Relationship Id="rId108" Type="http://schemas.openxmlformats.org/officeDocument/2006/relationships/hyperlink" Target="https://www.hcourt.gov.au/cases/case_b73-2020" TargetMode="External"/><Relationship Id="rId129" Type="http://schemas.openxmlformats.org/officeDocument/2006/relationships/hyperlink" Target="http://www.austlii.edu.au/cgi-bin/viewdoc/au/cases/vic/VSCA/2017/163.html" TargetMode="External"/><Relationship Id="rId54" Type="http://schemas.openxmlformats.org/officeDocument/2006/relationships/hyperlink" Target="http://www.hcourt.gov.au/cases/case_s262-2019" TargetMode="External"/><Relationship Id="rId75" Type="http://schemas.openxmlformats.org/officeDocument/2006/relationships/hyperlink" Target="https://www.austlii.edu.au/cgi-bin/viewdoc/au/cases/cth/HCATrans/2021/5.html" TargetMode="External"/><Relationship Id="rId96" Type="http://schemas.openxmlformats.org/officeDocument/2006/relationships/hyperlink" Target="http://www.austlii.edu.au/cgi-bin/viewdoc/au/cases/cth/HCATrans/2020/188.html" TargetMode="External"/><Relationship Id="rId140" Type="http://schemas.openxmlformats.org/officeDocument/2006/relationships/hyperlink" Target="https://www.austlii.edu.au/cgi-bin/viewdoc/au/cases/cth/HCASL/2021/2.html" TargetMode="External"/><Relationship Id="rId161" Type="http://schemas.openxmlformats.org/officeDocument/2006/relationships/hyperlink" Target="https://www.austlii.edu.au/cgi-bin/viewdoc/au/cases/cth/HCASL/2021/22.html" TargetMode="External"/><Relationship Id="rId6" Type="http://schemas.openxmlformats.org/officeDocument/2006/relationships/footnotes" Target="footnotes.xml"/><Relationship Id="rId23" Type="http://schemas.openxmlformats.org/officeDocument/2006/relationships/hyperlink" Target="https://www.hcourt.gov.au/cases/case_p23-2020" TargetMode="External"/><Relationship Id="rId28" Type="http://schemas.openxmlformats.org/officeDocument/2006/relationships/hyperlink" Target="http://www.austlii.edu.au/cgi-bin/viewdoc/au/cases/cth/HCATrans/2020/179.html" TargetMode="External"/><Relationship Id="rId49" Type="http://schemas.openxmlformats.org/officeDocument/2006/relationships/hyperlink" Target="https://www.austlii.edu.au/cgi-bin/viewdoc/au/cases/cth/HCATrans/2020/209.html" TargetMode="External"/><Relationship Id="rId114" Type="http://schemas.openxmlformats.org/officeDocument/2006/relationships/hyperlink" Target="http://www.austlii.edu.au/cgi-bin/viewdoc/au/cases/cth/HCATrans/2020/166.html" TargetMode="External"/><Relationship Id="rId119" Type="http://schemas.openxmlformats.org/officeDocument/2006/relationships/hyperlink" Target="https://www.austlii.edu.au/cgi-bin/viewdoc/au/cases/cth/HCATrans/2021/13.html" TargetMode="External"/><Relationship Id="rId44" Type="http://schemas.openxmlformats.org/officeDocument/2006/relationships/hyperlink" Target="http://www.austlii.edu.au/cgi-bin/viewdoc/au/cases/cth/FCAFC/2020/40.html" TargetMode="External"/><Relationship Id="rId60" Type="http://schemas.openxmlformats.org/officeDocument/2006/relationships/hyperlink" Target="https://www.hcourt.gov.au/cases/case_b64-2020" TargetMode="External"/><Relationship Id="rId65" Type="http://schemas.openxmlformats.org/officeDocument/2006/relationships/hyperlink" Target="https://www.hcourt.gov.au/cases/case_b55-2020" TargetMode="External"/><Relationship Id="rId81" Type="http://schemas.openxmlformats.org/officeDocument/2006/relationships/hyperlink" Target="https://www.hcourt.gov.au/cases/case_s188-2020" TargetMode="External"/><Relationship Id="rId86" Type="http://schemas.openxmlformats.org/officeDocument/2006/relationships/hyperlink" Target="http://www.hcourt.gov.au/cases/case_s262-2019" TargetMode="External"/><Relationship Id="rId130" Type="http://schemas.openxmlformats.org/officeDocument/2006/relationships/hyperlink" Target="http://www.austlii.edu.au/cgi-bin/viewdoc/au/cases/vic/VSCA/2020/99.html" TargetMode="External"/><Relationship Id="rId135" Type="http://schemas.openxmlformats.org/officeDocument/2006/relationships/hyperlink" Target="http://www.hcourt.gov.au/cases/case_b56-2019" TargetMode="External"/><Relationship Id="rId151" Type="http://schemas.openxmlformats.org/officeDocument/2006/relationships/hyperlink" Target="https://www.austlii.edu.au/cgi-bin/viewdoc/au/cases/cth/HCASL/2021/12.html" TargetMode="External"/><Relationship Id="rId156" Type="http://schemas.openxmlformats.org/officeDocument/2006/relationships/hyperlink" Target="https://www.austlii.edu.au/cgi-bin/viewdoc/au/cases/cth/HCASL/2021/17.html" TargetMode="External"/><Relationship Id="rId177" Type="http://schemas.openxmlformats.org/officeDocument/2006/relationships/fontTable" Target="fontTable.xml"/><Relationship Id="rId172" Type="http://schemas.openxmlformats.org/officeDocument/2006/relationships/hyperlink" Target="https://www.austlii.edu.au/cgi-bin/viewdoc/au/cases/cth/HCATrans/2021/24.html" TargetMode="External"/><Relationship Id="rId13" Type="http://schemas.openxmlformats.org/officeDocument/2006/relationships/hyperlink" Target="http://www.austlii.edu.au/cgi-bin/viewdoc/au/cases/qld/QCA/2019/184.html" TargetMode="External"/><Relationship Id="rId18" Type="http://schemas.openxmlformats.org/officeDocument/2006/relationships/hyperlink" Target="https://www.judgments.fedcourt.gov.au/judgments/Judgments/fca/full/2019/2019fcafc0187" TargetMode="External"/><Relationship Id="rId39" Type="http://schemas.openxmlformats.org/officeDocument/2006/relationships/hyperlink" Target="https://www.hcourt.gov.au/cases/case_b43-2020" TargetMode="External"/><Relationship Id="rId109" Type="http://schemas.openxmlformats.org/officeDocument/2006/relationships/hyperlink" Target="https://www.austlii.edu.au/cgi-bin/viewdoc/au/cases/cth/HCATrans/2020/200.html" TargetMode="External"/><Relationship Id="rId34" Type="http://schemas.openxmlformats.org/officeDocument/2006/relationships/hyperlink" Target="https://www.austlii.edu.au/cgi-bin/viewdoc/au/cases/cth/HCATrans/2021/6.html" TargetMode="External"/><Relationship Id="rId50" Type="http://schemas.openxmlformats.org/officeDocument/2006/relationships/hyperlink" Target="https://www.judgments.fedcourt.gov.au/judgments/Judgments/fca/full/2020/2020fcafc0010" TargetMode="External"/><Relationship Id="rId55" Type="http://schemas.openxmlformats.org/officeDocument/2006/relationships/hyperlink" Target="http://www.austlii.edu.au/cgi-bin/viewdoc/au/cases/cth/HCATrans/2020/116.html" TargetMode="External"/><Relationship Id="rId76" Type="http://schemas.openxmlformats.org/officeDocument/2006/relationships/hyperlink" Target="http://www.austlii.edu.au/cgi-bin/viewdoc/au/cases/tas/TASCCA/2019/19.html" TargetMode="External"/><Relationship Id="rId97" Type="http://schemas.openxmlformats.org/officeDocument/2006/relationships/hyperlink" Target="http://www.austlii.edu.au/cgi-bin/viewdoc/au/cases/cth/FCAFC/2020/100.html" TargetMode="External"/><Relationship Id="rId104" Type="http://schemas.openxmlformats.org/officeDocument/2006/relationships/hyperlink" Target="https://www.judgments.fedcourt.gov.au/judgments/Judgments/fca/full/2020/2020fcafc0122" TargetMode="External"/><Relationship Id="rId120" Type="http://schemas.openxmlformats.org/officeDocument/2006/relationships/hyperlink" Target="https://www.judgments.fedcourt.gov.au/judgments/Judgments/fca/full/2020/2020fcafc0133" TargetMode="External"/><Relationship Id="rId125" Type="http://schemas.openxmlformats.org/officeDocument/2006/relationships/hyperlink" Target="https://www.hcourt.gov.au/cases/case_m111-2020" TargetMode="External"/><Relationship Id="rId141" Type="http://schemas.openxmlformats.org/officeDocument/2006/relationships/hyperlink" Target="https://www.austlii.edu.au/cgi-bin/viewdoc/au/cases/cth/HCASL/2021/3.html" TargetMode="External"/><Relationship Id="rId146" Type="http://schemas.openxmlformats.org/officeDocument/2006/relationships/hyperlink" Target="https://www.austlii.edu.au/cgi-bin/viewdoc/au/cases/cth/HCASL/2021/8.html" TargetMode="External"/><Relationship Id="rId167" Type="http://schemas.openxmlformats.org/officeDocument/2006/relationships/hyperlink" Target="https://www.austlii.edu.au/cgi-bin/viewdoc/au/cases/cth/HCASL/2021/28.html" TargetMode="External"/><Relationship Id="rId7" Type="http://schemas.openxmlformats.org/officeDocument/2006/relationships/endnotes" Target="endnotes.xml"/><Relationship Id="rId71" Type="http://schemas.openxmlformats.org/officeDocument/2006/relationships/hyperlink" Target="https://www.austlii.edu.au/cgi-bin/viewdoc/au/cases/cth/HCATrans/2021/18.html" TargetMode="External"/><Relationship Id="rId92" Type="http://schemas.openxmlformats.org/officeDocument/2006/relationships/hyperlink" Target="https://www.caselaw.nsw.gov.au/decision/1725e1ead406ec197776976c" TargetMode="External"/><Relationship Id="rId162" Type="http://schemas.openxmlformats.org/officeDocument/2006/relationships/hyperlink" Target="https://www.austlii.edu.au/cgi-bin/viewdoc/au/cases/cth/HCASL/2021/23.html" TargetMode="External"/><Relationship Id="rId2" Type="http://schemas.openxmlformats.org/officeDocument/2006/relationships/numbering" Target="numbering.xml"/><Relationship Id="rId29" Type="http://schemas.openxmlformats.org/officeDocument/2006/relationships/hyperlink" Target="http://www.austlii.edu.au/cgi-bin/viewdoc/au/cases/cth/HCATrans/2020/180.html" TargetMode="External"/><Relationship Id="rId24" Type="http://schemas.openxmlformats.org/officeDocument/2006/relationships/hyperlink" Target="https://www.austlii.edu.au/cgi-bin/viewdoc/au/cases/cth/HCATrans/2020/210.html" TargetMode="External"/><Relationship Id="rId40" Type="http://schemas.openxmlformats.org/officeDocument/2006/relationships/hyperlink" Target="https://www.austlii.edu.au/cgi-bin/viewdoc/au/cases/cth/HCATrans/2020/211.html" TargetMode="External"/><Relationship Id="rId45" Type="http://schemas.openxmlformats.org/officeDocument/2006/relationships/hyperlink" Target="https://www.hcourt.gov.au/cases/case_s67-2020" TargetMode="External"/><Relationship Id="rId66" Type="http://schemas.openxmlformats.org/officeDocument/2006/relationships/hyperlink" Target="http://www.austlii.edu.au/cgi-bin/viewdoc/au/cases/cth/HCATrans/2020/142.html" TargetMode="External"/><Relationship Id="rId87" Type="http://schemas.openxmlformats.org/officeDocument/2006/relationships/hyperlink" Target="https://www.austlii.edu.au/cgi-bin/viewdoc/au/cases/cth/HCATrans/2020/221.html" TargetMode="External"/><Relationship Id="rId110" Type="http://schemas.openxmlformats.org/officeDocument/2006/relationships/hyperlink" Target="https://www.judgments.fedcourt.gov.au/judgments/Judgments/fca/full/2020/2020fcafc0084" TargetMode="External"/><Relationship Id="rId115" Type="http://schemas.openxmlformats.org/officeDocument/2006/relationships/hyperlink" Target="https://www.judgments.fedcourt.gov.au/judgments/Judgments/fca/single/2020/2020fca0382" TargetMode="External"/><Relationship Id="rId131" Type="http://schemas.openxmlformats.org/officeDocument/2006/relationships/header" Target="header6.xml"/><Relationship Id="rId136" Type="http://schemas.openxmlformats.org/officeDocument/2006/relationships/hyperlink" Target="https://www.austlii.edu.au/cgi-bin/viewdoc/au/cases/cth/HCATrans/2021/10.html" TargetMode="External"/><Relationship Id="rId157" Type="http://schemas.openxmlformats.org/officeDocument/2006/relationships/hyperlink" Target="https://www.austlii.edu.au/cgi-bin/viewdoc/au/cases/cth/HCASL/2021/18.html" TargetMode="External"/><Relationship Id="rId178" Type="http://schemas.openxmlformats.org/officeDocument/2006/relationships/theme" Target="theme/theme1.xml"/><Relationship Id="rId61" Type="http://schemas.openxmlformats.org/officeDocument/2006/relationships/hyperlink" Target="http://www.austlii.edu.au/cgi-bin/viewdoc/au/cases/cth/HCATrans/2020/160.html" TargetMode="External"/><Relationship Id="rId82" Type="http://schemas.openxmlformats.org/officeDocument/2006/relationships/hyperlink" Target="http://www.hcourt.gov.au/cases/case_s262-2019" TargetMode="External"/><Relationship Id="rId152" Type="http://schemas.openxmlformats.org/officeDocument/2006/relationships/hyperlink" Target="https://www.austlii.edu.au/cgi-bin/viewdoc/au/cases/cth/HCASL/2021/13.html" TargetMode="External"/><Relationship Id="rId173" Type="http://schemas.openxmlformats.org/officeDocument/2006/relationships/hyperlink" Target="https://www.austlii.edu.au/cgi-bin/viewdoc/au/cases/cth/HCATrans/2021/25.html" TargetMode="External"/><Relationship Id="rId19" Type="http://schemas.openxmlformats.org/officeDocument/2006/relationships/hyperlink" Target="https://www.hcourt.gov.au/cases/case_s103-2020" TargetMode="External"/><Relationship Id="rId14" Type="http://schemas.openxmlformats.org/officeDocument/2006/relationships/hyperlink" Target="https://www.hcourt.gov.au/cases/case_m112-2020" TargetMode="External"/><Relationship Id="rId30" Type="http://schemas.openxmlformats.org/officeDocument/2006/relationships/hyperlink" Target="https://www.hcourt.gov.au/cases/case_m109-2020" TargetMode="External"/><Relationship Id="rId35" Type="http://schemas.openxmlformats.org/officeDocument/2006/relationships/hyperlink" Target="https://www.judgments.fedcourt.gov.au/judgments/Judgments/fca/single/2020/2020fca0518" TargetMode="External"/><Relationship Id="rId56" Type="http://schemas.openxmlformats.org/officeDocument/2006/relationships/hyperlink" Target="https://www.hcourt.gov.au/cases/case_s129-2020" TargetMode="External"/><Relationship Id="rId77" Type="http://schemas.openxmlformats.org/officeDocument/2006/relationships/hyperlink" Target="https://www.hcourt.gov.au/cases/case_s235-2020" TargetMode="External"/><Relationship Id="rId100" Type="http://schemas.openxmlformats.org/officeDocument/2006/relationships/hyperlink" Target="https://www.caselaw.nsw.gov.au/decision/5e9f819be4b0d927f74af12b" TargetMode="External"/><Relationship Id="rId105" Type="http://schemas.openxmlformats.org/officeDocument/2006/relationships/hyperlink" Target="https://www.austlii.edu.au/cgi-bin/viewdoc/au/cases/cth/HCATrans/2021/15.html" TargetMode="External"/><Relationship Id="rId126" Type="http://schemas.openxmlformats.org/officeDocument/2006/relationships/hyperlink" Target="http://www.austlii.edu.au/cgi-bin/viewdoc/au/cases/cth/HCATrans/2020/169.html" TargetMode="External"/><Relationship Id="rId147" Type="http://schemas.openxmlformats.org/officeDocument/2006/relationships/hyperlink" Target="https://www.austlii.edu.au/cgi-bin/viewdoc/au/cases/cth/HCASL/2021/9.html" TargetMode="External"/><Relationship Id="rId168" Type="http://schemas.openxmlformats.org/officeDocument/2006/relationships/hyperlink" Target="https://www.austlii.edu.au/cgi-bin/viewdoc/au/cases/cth/HCATrans/2021/16.html" TargetMode="External"/><Relationship Id="rId8" Type="http://schemas.openxmlformats.org/officeDocument/2006/relationships/image" Target="media/image1.png"/><Relationship Id="rId51" Type="http://schemas.openxmlformats.org/officeDocument/2006/relationships/header" Target="header3.xml"/><Relationship Id="rId72" Type="http://schemas.openxmlformats.org/officeDocument/2006/relationships/hyperlink" Target="https://www.caselaw.nsw.gov.au/decision/173310d3a9880b0415ca08e2" TargetMode="External"/><Relationship Id="rId93" Type="http://schemas.openxmlformats.org/officeDocument/2006/relationships/hyperlink" Target="https://www8.austlii.edu.au/cgi-bin/viewdoc/au/cases/cth/HCATrans/2021/23.html" TargetMode="External"/><Relationship Id="rId98" Type="http://schemas.openxmlformats.org/officeDocument/2006/relationships/hyperlink" Target="http://www.hcourt.gov.au/cases/case_s262-2019" TargetMode="External"/><Relationship Id="rId121" Type="http://schemas.openxmlformats.org/officeDocument/2006/relationships/hyperlink" Target="https://www.austlii.edu.au/cgi-bin/viewdoc/au/cases/cth/HCATrans/2021/21.html" TargetMode="External"/><Relationship Id="rId142" Type="http://schemas.openxmlformats.org/officeDocument/2006/relationships/hyperlink" Target="https://www.austlii.edu.au/cgi-bin/viewdoc/au/cases/cth/HCASL/2021/4.html" TargetMode="External"/><Relationship Id="rId163" Type="http://schemas.openxmlformats.org/officeDocument/2006/relationships/hyperlink" Target="https://www.austlii.edu.au/cgi-bin/viewdoc/au/cases/cth/HCASL/2021/24.html" TargetMode="External"/><Relationship Id="rId3" Type="http://schemas.openxmlformats.org/officeDocument/2006/relationships/styles" Target="styles.xml"/><Relationship Id="rId25" Type="http://schemas.openxmlformats.org/officeDocument/2006/relationships/hyperlink" Target="https://www.judgments.fedcourt.gov.au/judgments/Judgments/fca/single/2019/2019fca1951" TargetMode="External"/><Relationship Id="rId46" Type="http://schemas.openxmlformats.org/officeDocument/2006/relationships/hyperlink" Target="http://www.austlii.edu.au/cgi-bin/viewdoc/au/cases/cth/HCATrans/2020/182.html" TargetMode="External"/><Relationship Id="rId67" Type="http://schemas.openxmlformats.org/officeDocument/2006/relationships/hyperlink" Target="http://www.austlii.edu.au/cgi-bin/viewdoc/au/cases/qld/QCA/2019/297.html" TargetMode="External"/><Relationship Id="rId116" Type="http://schemas.openxmlformats.org/officeDocument/2006/relationships/hyperlink" Target="https://www.hcourt.gov.au/cases/case_m77-2020" TargetMode="External"/><Relationship Id="rId137" Type="http://schemas.openxmlformats.org/officeDocument/2006/relationships/hyperlink" Target="https://www.sclqld.org.au/caselaw/QCA/2019/77" TargetMode="External"/><Relationship Id="rId158" Type="http://schemas.openxmlformats.org/officeDocument/2006/relationships/hyperlink" Target="https://www.austlii.edu.au/cgi-bin/viewdoc/au/cases/cth/HCASL/2021/19.html" TargetMode="External"/><Relationship Id="rId20" Type="http://schemas.openxmlformats.org/officeDocument/2006/relationships/hyperlink" Target="http://eresources.hcourt.gov.au/showCase/2021/HCA/1" TargetMode="External"/><Relationship Id="rId41" Type="http://schemas.openxmlformats.org/officeDocument/2006/relationships/hyperlink" Target="https://www.judgments.fedcourt.gov.au/judgments/Judgments/fca/full/2019/2019fcafc0230" TargetMode="External"/><Relationship Id="rId62" Type="http://schemas.openxmlformats.org/officeDocument/2006/relationships/hyperlink" Target="http://www.austlii.edu.au/cgi-bin/viewdoc/au/cases/qld/QCA/2020/89.html" TargetMode="External"/><Relationship Id="rId83" Type="http://schemas.openxmlformats.org/officeDocument/2006/relationships/hyperlink" Target="http://www.austlii.edu.au/cgi-bin/viewdoc/au/cases/cth/HCATrans/2020/163.html" TargetMode="External"/><Relationship Id="rId88" Type="http://schemas.openxmlformats.org/officeDocument/2006/relationships/hyperlink" Target="http://www.austlii.edu.au/cgi-bin/viewdoc/au/cases/vic/VSCA/2020/181.html" TargetMode="External"/><Relationship Id="rId111" Type="http://schemas.openxmlformats.org/officeDocument/2006/relationships/hyperlink" Target="https://www.austlii.edu.au/cgi-bin/viewdoc/au/cases/cth/HCATrans/2021/27.html" TargetMode="External"/><Relationship Id="rId132" Type="http://schemas.openxmlformats.org/officeDocument/2006/relationships/hyperlink" Target="https://www.hcourt.gov.au/cases/case_b6-2020" TargetMode="External"/><Relationship Id="rId153" Type="http://schemas.openxmlformats.org/officeDocument/2006/relationships/hyperlink" Target="https://www.austlii.edu.au/cgi-bin/viewdoc/au/cases/cth/HCASL/2021/14.html" TargetMode="External"/><Relationship Id="rId174" Type="http://schemas.openxmlformats.org/officeDocument/2006/relationships/hyperlink" Target="https://www.austlii.edu.au/cgi-bin/viewdoc/au/cases/cth/HCATrans/2021/29.html" TargetMode="External"/><Relationship Id="rId15" Type="http://schemas.openxmlformats.org/officeDocument/2006/relationships/hyperlink" Target="http://eresources.hcourt.gov.au/showCase/2021/HCA/4" TargetMode="External"/><Relationship Id="rId36" Type="http://schemas.openxmlformats.org/officeDocument/2006/relationships/hyperlink" Target="https://www.hcourt.gov.au/cases/case_s66-2020" TargetMode="External"/><Relationship Id="rId57" Type="http://schemas.openxmlformats.org/officeDocument/2006/relationships/hyperlink" Target="https://www.hcourt.gov.au/cases/case_c16-2020" TargetMode="External"/><Relationship Id="rId106" Type="http://schemas.openxmlformats.org/officeDocument/2006/relationships/hyperlink" Target="https://www.judgments.fedcourt.gov.au/judgments/Judgments/fca/full/2020/2020fcafc0123" TargetMode="External"/><Relationship Id="rId127" Type="http://schemas.openxmlformats.org/officeDocument/2006/relationships/hyperlink" Target="http://www.austlii.edu.au/cgi-bin/viewdoc/au/cases/cth/HCATrans/2020/175.html" TargetMode="External"/><Relationship Id="rId10" Type="http://schemas.openxmlformats.org/officeDocument/2006/relationships/footer" Target="footer1.xml"/><Relationship Id="rId31" Type="http://schemas.openxmlformats.org/officeDocument/2006/relationships/hyperlink" Target="https://www.austlii.edu.au/cgi-bin/viewdoc/au/cases/cth/HCATrans/2021/11.html" TargetMode="External"/><Relationship Id="rId52" Type="http://schemas.openxmlformats.org/officeDocument/2006/relationships/header" Target="header4.xml"/><Relationship Id="rId73" Type="http://schemas.openxmlformats.org/officeDocument/2006/relationships/hyperlink" Target="https://www.hcourt.gov.au/cases/case_h2-2020" TargetMode="External"/><Relationship Id="rId78" Type="http://schemas.openxmlformats.org/officeDocument/2006/relationships/hyperlink" Target="http://www.hcourt.gov.au/cases/case_s262-2019" TargetMode="External"/><Relationship Id="rId94" Type="http://schemas.openxmlformats.org/officeDocument/2006/relationships/hyperlink" Target="https://www.austlii.edu.au/cgi-bin/viewdoc/au/cases/vic/VSCA/2020/200.html?context=1;query=%5b2020%5d%20VSCA%20200;mask_path=au/cases/vic/VSCA" TargetMode="External"/><Relationship Id="rId99" Type="http://schemas.openxmlformats.org/officeDocument/2006/relationships/hyperlink" Target="https://www.austlii.edu.au/cgi-bin/viewdoc/au/cases/cth/HCATrans/2021/19.html" TargetMode="External"/><Relationship Id="rId101" Type="http://schemas.openxmlformats.org/officeDocument/2006/relationships/hyperlink" Target="https://www.austlii.edu.au/cgi-bin/viewdoc/au/cases/cth/HCATrans/2021/28.html" TargetMode="External"/><Relationship Id="rId122" Type="http://schemas.openxmlformats.org/officeDocument/2006/relationships/hyperlink" Target="https://www.judgments.fedcourt.gov.au/judgments/Judgments/fca/full/2020/2020fcafc0141" TargetMode="External"/><Relationship Id="rId143" Type="http://schemas.openxmlformats.org/officeDocument/2006/relationships/hyperlink" Target="https://www.austlii.edu.au/cgi-bin/viewdoc/au/cases/cth/HCASL/2021/5.html" TargetMode="External"/><Relationship Id="rId148" Type="http://schemas.openxmlformats.org/officeDocument/2006/relationships/hyperlink" Target="https://www.austlii.edu.au/cgi-bin/viewdoc/au/cases/cth/HCASL/2021/10.html" TargetMode="External"/><Relationship Id="rId164" Type="http://schemas.openxmlformats.org/officeDocument/2006/relationships/hyperlink" Target="https://www.austlii.edu.au/cgi-bin/viewdoc/au/cases/cth/HCASL/2021/25.html" TargetMode="External"/><Relationship Id="rId169" Type="http://schemas.openxmlformats.org/officeDocument/2006/relationships/hyperlink" Target="https://www.austlii.edu.au/cgi-bin/viewdoc/au/cases/cth/HCATrans/2021/20.html"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hcourt.gov.au/cases/case_b26-2020" TargetMode="External"/><Relationship Id="rId47" Type="http://schemas.openxmlformats.org/officeDocument/2006/relationships/hyperlink" Target="https://www.caselaw.nsw.gov.au/decision/5d9687d9e4b0c3247d7123b8" TargetMode="External"/><Relationship Id="rId68" Type="http://schemas.openxmlformats.org/officeDocument/2006/relationships/hyperlink" Target="http://www.hcourt.gov.au/cases/case_s262-2019" TargetMode="External"/><Relationship Id="rId89" Type="http://schemas.openxmlformats.org/officeDocument/2006/relationships/hyperlink" Target="https://www.hcourt.gov.au/cases/case_s236-2020" TargetMode="External"/><Relationship Id="rId112" Type="http://schemas.openxmlformats.org/officeDocument/2006/relationships/hyperlink" Target="https://www.judgments.fedcourt.gov.au/judgments/Judgments/fca/full/2020/2020fcafc0119" TargetMode="External"/><Relationship Id="rId133" Type="http://schemas.openxmlformats.org/officeDocument/2006/relationships/hyperlink" Target="https://www.austlii.edu.au/cgi-bin/viewdoc/au/cases/cth/HCATrans/2021/4.html" TargetMode="External"/><Relationship Id="rId154" Type="http://schemas.openxmlformats.org/officeDocument/2006/relationships/hyperlink" Target="https://www.austlii.edu.au/cgi-bin/viewdoc/au/cases/cth/HCASL/2021/15.html" TargetMode="External"/><Relationship Id="rId175" Type="http://schemas.openxmlformats.org/officeDocument/2006/relationships/hyperlink" Target="https://www.austlii.edu.au/cgi-bin/viewdoc/au/cases/cth/HCATrans/2021/31.html" TargetMode="External"/><Relationship Id="rId16" Type="http://schemas.openxmlformats.org/officeDocument/2006/relationships/hyperlink" Target="https://www.hcourt.gov.au/cases/case_s69-2020" TargetMode="External"/><Relationship Id="rId37" Type="http://schemas.openxmlformats.org/officeDocument/2006/relationships/hyperlink" Target="https://www.austlii.edu.au/cgi-bin/viewdoc/au/cases/cth/HCATrans/2021/11.html" TargetMode="External"/><Relationship Id="rId58" Type="http://schemas.openxmlformats.org/officeDocument/2006/relationships/hyperlink" Target="http://www.austlii.edu.au/au/other/HCATrans/2020/224.html" TargetMode="External"/><Relationship Id="rId79" Type="http://schemas.openxmlformats.org/officeDocument/2006/relationships/hyperlink" Target="https://www.austlii.edu.au/cgi-bin/viewdoc/au/cases/cth/HCATrans/2020/216.html" TargetMode="External"/><Relationship Id="rId102" Type="http://schemas.openxmlformats.org/officeDocument/2006/relationships/hyperlink" Target="http://www.austlii.edu.au/cgi-bin/viewdoc/au/cases/cth/FamCAFC/2020/162.html?context=1;query=charistea;mask_path=au/cases/cth/FamCAFC" TargetMode="External"/><Relationship Id="rId123" Type="http://schemas.openxmlformats.org/officeDocument/2006/relationships/hyperlink" Target="https://www.austlii.edu.au/cgi-bin/viewdoc/au/cases/cth/HCATrans/2021/17.html" TargetMode="External"/><Relationship Id="rId144" Type="http://schemas.openxmlformats.org/officeDocument/2006/relationships/hyperlink" Target="https://www.austlii.edu.au/cgi-bin/viewdoc/au/cases/cth/HCASL/2021/6.html" TargetMode="External"/><Relationship Id="rId90" Type="http://schemas.openxmlformats.org/officeDocument/2006/relationships/hyperlink" Target="http://www.hcourt.gov.au/cases/case_s262-2019" TargetMode="External"/><Relationship Id="rId165" Type="http://schemas.openxmlformats.org/officeDocument/2006/relationships/hyperlink" Target="https://www.austlii.edu.au/cgi-bin/viewdoc/au/cases/cth/HCASL/2021/26.html" TargetMode="External"/><Relationship Id="rId27" Type="http://schemas.openxmlformats.org/officeDocument/2006/relationships/hyperlink" Target="http://www.austlii.edu.au/cgi-bin/viewdoc/au/cases/cth/HCATrans/2020/178.html" TargetMode="External"/><Relationship Id="rId48" Type="http://schemas.openxmlformats.org/officeDocument/2006/relationships/hyperlink" Target="https://www.hcourt.gov.au/cases/case_s116-2020" TargetMode="External"/><Relationship Id="rId69" Type="http://schemas.openxmlformats.org/officeDocument/2006/relationships/hyperlink" Target="https://www.austlii.edu.au/cgi-bin/viewdoc/au/cases/cth/HCATrans/2021/26.html" TargetMode="External"/><Relationship Id="rId113" Type="http://schemas.openxmlformats.org/officeDocument/2006/relationships/hyperlink" Target="https://www.hcourt.gov.au/cases/case_b66-2020" TargetMode="External"/><Relationship Id="rId134" Type="http://schemas.openxmlformats.org/officeDocument/2006/relationships/hyperlink" Target="http://www.austlii.edu.au/cgi-bin/viewdoc/au/cases/qld/QCA/2019/120.html" TargetMode="External"/><Relationship Id="rId80" Type="http://schemas.openxmlformats.org/officeDocument/2006/relationships/hyperlink" Target="https://www.caselaw.nsw.gov.au/decision/5e818893e4b096e236c21bd3" TargetMode="External"/><Relationship Id="rId155" Type="http://schemas.openxmlformats.org/officeDocument/2006/relationships/hyperlink" Target="https://www.austlii.edu.au/cgi-bin/viewdoc/au/cases/cth/HCASL/2021/16.html" TargetMode="External"/><Relationship Id="rId176" Type="http://schemas.openxmlformats.org/officeDocument/2006/relationships/header" Target="header8.xml"/><Relationship Id="rId17" Type="http://schemas.openxmlformats.org/officeDocument/2006/relationships/hyperlink" Target="file:///\\hca.local\shares\groups\LIBRARY\HCA%20Bulletin\2021\eresources.hcourt.gov.au\showCase\2021\HCA\3" TargetMode="External"/><Relationship Id="rId38" Type="http://schemas.openxmlformats.org/officeDocument/2006/relationships/hyperlink" Target="https://www.judgments.fedcourt.gov.au/judgments/Judgments/fca/full/2019/2019fcafc0157" TargetMode="External"/><Relationship Id="rId59" Type="http://schemas.openxmlformats.org/officeDocument/2006/relationships/header" Target="header5.xml"/><Relationship Id="rId103" Type="http://schemas.openxmlformats.org/officeDocument/2006/relationships/hyperlink" Target="https://www.austlii.edu.au/cgi-bin/viewtoc/au/cases/cth/HCATrans/2021/" TargetMode="External"/><Relationship Id="rId124" Type="http://schemas.openxmlformats.org/officeDocument/2006/relationships/hyperlink" Target="https://www.judgments.fedcourt.gov.au/judgments/Judgments/fca/full/2020/2020fcafc0135" TargetMode="External"/><Relationship Id="rId70" Type="http://schemas.openxmlformats.org/officeDocument/2006/relationships/hyperlink" Target="https://www.judgments.fedcourt.gov.au/judgments/Judgments/fca/full/2020/2020fcafc0134" TargetMode="External"/><Relationship Id="rId91" Type="http://schemas.openxmlformats.org/officeDocument/2006/relationships/hyperlink" Target="https://www.austlii.edu.au/cgi-bin/viewdoc/au/cases/cth/HCATrans/2020/214.html" TargetMode="External"/><Relationship Id="rId145" Type="http://schemas.openxmlformats.org/officeDocument/2006/relationships/hyperlink" Target="https://www.austlii.edu.au/cgi-bin/viewdoc/au/cases/cth/HCASL/2021/7.html" TargetMode="External"/><Relationship Id="rId166" Type="http://schemas.openxmlformats.org/officeDocument/2006/relationships/hyperlink" Target="https://www.austlii.edu.au/cgi-bin/viewdoc/au/cases/cth/HCASL/2021/27.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43698-121E-47BE-9350-B6E7916C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13332</Words>
  <Characters>75997</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2021-02-24T05:20:00Z</dcterms:created>
  <dcterms:modified xsi:type="dcterms:W3CDTF">2021-02-24T05:20:00Z</dcterms:modified>
</cp:coreProperties>
</file>