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60186329" w:rsidR="009D0CE8" w:rsidRPr="007203D3" w:rsidRDefault="009D0CE8" w:rsidP="009D0CE8">
      <w:pPr>
        <w:pStyle w:val="BullTitle3"/>
      </w:pPr>
      <w:r w:rsidRPr="007203D3">
        <w:t xml:space="preserve">Volume </w:t>
      </w:r>
      <w:r w:rsidR="00DF030A">
        <w:t>20</w:t>
      </w:r>
      <w:r w:rsidRPr="007203D3">
        <w:t xml:space="preserve"> Number </w:t>
      </w:r>
      <w:r w:rsidR="00721BF4">
        <w:t>5</w:t>
      </w:r>
      <w:r w:rsidRPr="007203D3">
        <w:t xml:space="preserve"> (</w:t>
      </w:r>
      <w:r w:rsidR="006E4732">
        <w:t>1</w:t>
      </w:r>
      <w:r w:rsidR="00A7097D" w:rsidRPr="007203D3">
        <w:t xml:space="preserve"> </w:t>
      </w:r>
      <w:r w:rsidR="00721BF4">
        <w:t>November</w:t>
      </w:r>
      <w:r w:rsidR="006E4732">
        <w:t xml:space="preserve"> </w:t>
      </w:r>
      <w:r w:rsidR="007E4E01" w:rsidRPr="007203D3">
        <w:t>–</w:t>
      </w:r>
      <w:r w:rsidR="00727206" w:rsidRPr="007203D3">
        <w:t xml:space="preserve"> </w:t>
      </w:r>
      <w:r w:rsidR="00EA5B05">
        <w:t>3</w:t>
      </w:r>
      <w:r w:rsidR="007266EB">
        <w:t>1</w:t>
      </w:r>
      <w:r w:rsidR="00035AB1">
        <w:t xml:space="preserve"> </w:t>
      </w:r>
      <w:r w:rsidR="00721BF4">
        <w:t>December</w:t>
      </w:r>
      <w:r w:rsidR="007266EB">
        <w:t xml:space="preserve"> </w:t>
      </w:r>
      <w:r w:rsidR="00DB68FF">
        <w:t>202</w:t>
      </w:r>
      <w:r w:rsidR="00035AB1">
        <w:t>3</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1A75E3E9" w14:textId="77777777" w:rsidR="00873207" w:rsidRDefault="00873207" w:rsidP="00873207">
      <w:pPr>
        <w:pStyle w:val="BullDivider2"/>
      </w:pPr>
    </w:p>
    <w:p w14:paraId="37B510DA" w14:textId="77777777" w:rsidR="00873207" w:rsidRDefault="00873207" w:rsidP="00873207">
      <w:pPr>
        <w:rPr>
          <w:lang w:eastAsia="en-AU"/>
        </w:rPr>
      </w:pPr>
    </w:p>
    <w:p w14:paraId="38543F4E" w14:textId="421CA612" w:rsidR="00873207" w:rsidRDefault="00873207" w:rsidP="00873207">
      <w:pPr>
        <w:pStyle w:val="Heading1"/>
      </w:pPr>
      <w:r>
        <w:t xml:space="preserve">Administrative Law </w:t>
      </w:r>
    </w:p>
    <w:p w14:paraId="130D7173" w14:textId="77777777" w:rsidR="00873207" w:rsidRDefault="00873207" w:rsidP="00873207">
      <w:pPr>
        <w:rPr>
          <w:lang w:eastAsia="en-AU"/>
        </w:rPr>
      </w:pPr>
    </w:p>
    <w:p w14:paraId="1F49B206" w14:textId="32634960" w:rsidR="00412D71" w:rsidRPr="00412D71" w:rsidRDefault="002C2E6F" w:rsidP="00412D71">
      <w:pPr>
        <w:pStyle w:val="Heading2"/>
      </w:pPr>
      <w:r w:rsidRPr="002C2E6F">
        <w:t>Cloud Ocean Water Ltd v Aotearoa Water Action Inc</w:t>
      </w:r>
      <w:r w:rsidR="00196C20">
        <w:t xml:space="preserve"> &amp; Ors</w:t>
      </w:r>
    </w:p>
    <w:p w14:paraId="183A11FA" w14:textId="79B30F8B" w:rsidR="00873207" w:rsidRPr="001D2424" w:rsidRDefault="00873207" w:rsidP="00873207">
      <w:r>
        <w:rPr>
          <w:b/>
          <w:bCs/>
          <w:lang w:eastAsia="en-AU"/>
        </w:rPr>
        <w:t xml:space="preserve">Supreme Court of </w:t>
      </w:r>
      <w:r w:rsidR="00196C20">
        <w:rPr>
          <w:b/>
          <w:bCs/>
          <w:lang w:eastAsia="en-AU"/>
        </w:rPr>
        <w:t>New Zealand</w:t>
      </w:r>
      <w:r w:rsidRPr="00E45460">
        <w:rPr>
          <w:b/>
          <w:bCs/>
          <w:lang w:eastAsia="en-AU"/>
        </w:rPr>
        <w:t>:</w:t>
      </w:r>
      <w:r>
        <w:rPr>
          <w:b/>
          <w:bCs/>
          <w:lang w:eastAsia="en-AU"/>
        </w:rPr>
        <w:t xml:space="preserve"> </w:t>
      </w:r>
      <w:hyperlink r:id="rId9" w:history="1">
        <w:r w:rsidR="00196C20" w:rsidRPr="0096697D">
          <w:rPr>
            <w:rStyle w:val="Hyperlink"/>
            <w:lang w:eastAsia="en-AU"/>
          </w:rPr>
          <w:t>[2023] NZSC 153</w:t>
        </w:r>
      </w:hyperlink>
    </w:p>
    <w:p w14:paraId="06D0610A" w14:textId="77777777" w:rsidR="00873207" w:rsidRPr="00E45460" w:rsidRDefault="00873207" w:rsidP="00873207">
      <w:pPr>
        <w:rPr>
          <w:lang w:eastAsia="en-AU"/>
        </w:rPr>
      </w:pPr>
    </w:p>
    <w:p w14:paraId="03277F79" w14:textId="6419F667" w:rsidR="00873207" w:rsidRPr="00E45460" w:rsidRDefault="00873207" w:rsidP="00873207">
      <w:pPr>
        <w:rPr>
          <w:lang w:eastAsia="en-AU"/>
        </w:rPr>
      </w:pPr>
      <w:r w:rsidRPr="00E45460">
        <w:rPr>
          <w:b/>
          <w:bCs/>
          <w:lang w:eastAsia="en-AU"/>
        </w:rPr>
        <w:t xml:space="preserve">Reasons delivered: </w:t>
      </w:r>
      <w:r w:rsidR="0096697D">
        <w:rPr>
          <w:bCs/>
          <w:lang w:eastAsia="en-AU"/>
        </w:rPr>
        <w:t>20 November</w:t>
      </w:r>
      <w:r>
        <w:rPr>
          <w:lang w:eastAsia="en-AU"/>
        </w:rPr>
        <w:t xml:space="preserve"> </w:t>
      </w:r>
      <w:r w:rsidRPr="00E45460">
        <w:rPr>
          <w:lang w:eastAsia="en-AU"/>
        </w:rPr>
        <w:t>2023</w:t>
      </w:r>
    </w:p>
    <w:p w14:paraId="1D51F956" w14:textId="77777777" w:rsidR="00873207" w:rsidRPr="00E45460" w:rsidRDefault="00873207" w:rsidP="00873207">
      <w:pPr>
        <w:rPr>
          <w:b/>
          <w:bCs/>
          <w:lang w:eastAsia="en-AU"/>
        </w:rPr>
      </w:pPr>
    </w:p>
    <w:p w14:paraId="6CD70A72" w14:textId="3DFF13CF" w:rsidR="00873207" w:rsidRDefault="00873207" w:rsidP="00873207">
      <w:r w:rsidRPr="00E45460">
        <w:rPr>
          <w:b/>
          <w:bCs/>
          <w:lang w:eastAsia="en-AU"/>
        </w:rPr>
        <w:t>Coram:</w:t>
      </w:r>
      <w:r w:rsidRPr="00E45460">
        <w:t xml:space="preserve"> </w:t>
      </w:r>
      <w:r w:rsidR="00C75B30" w:rsidRPr="00C75B30">
        <w:t xml:space="preserve">Winkelmann CJ, </w:t>
      </w:r>
      <w:proofErr w:type="spellStart"/>
      <w:r w:rsidR="00C75B30" w:rsidRPr="00C75B30">
        <w:t>Glazebrook</w:t>
      </w:r>
      <w:proofErr w:type="spellEnd"/>
      <w:r w:rsidR="00C75B30" w:rsidRPr="00C75B30">
        <w:t xml:space="preserve">, </w:t>
      </w:r>
      <w:proofErr w:type="spellStart"/>
      <w:r w:rsidR="00C75B30" w:rsidRPr="00C75B30">
        <w:t>O’Regan</w:t>
      </w:r>
      <w:proofErr w:type="spellEnd"/>
      <w:r w:rsidR="00C75B30" w:rsidRPr="00C75B30">
        <w:t>, Williams and French JJ</w:t>
      </w:r>
    </w:p>
    <w:p w14:paraId="10B89CB8" w14:textId="77777777" w:rsidR="00873207" w:rsidRPr="00E45460" w:rsidRDefault="00873207" w:rsidP="00873207">
      <w:pPr>
        <w:rPr>
          <w:b/>
          <w:bCs/>
          <w:lang w:eastAsia="en-AU"/>
        </w:rPr>
      </w:pPr>
    </w:p>
    <w:p w14:paraId="15610880" w14:textId="77777777" w:rsidR="00873207" w:rsidRPr="00E45460" w:rsidRDefault="00873207" w:rsidP="00873207">
      <w:pPr>
        <w:rPr>
          <w:b/>
          <w:bCs/>
          <w:lang w:eastAsia="en-AU"/>
        </w:rPr>
      </w:pPr>
      <w:r w:rsidRPr="00E45460">
        <w:rPr>
          <w:b/>
          <w:bCs/>
          <w:lang w:eastAsia="en-AU"/>
        </w:rPr>
        <w:t>Catchwords:</w:t>
      </w:r>
    </w:p>
    <w:p w14:paraId="468FDF2E" w14:textId="77777777" w:rsidR="00873207" w:rsidRPr="00E45460" w:rsidRDefault="00873207" w:rsidP="00873207">
      <w:pPr>
        <w:rPr>
          <w:b/>
          <w:bCs/>
          <w:lang w:eastAsia="en-AU"/>
        </w:rPr>
      </w:pPr>
    </w:p>
    <w:p w14:paraId="5D611561" w14:textId="2D1608A9" w:rsidR="00781645" w:rsidRPr="00E24D72" w:rsidRDefault="00063DE5" w:rsidP="00533367">
      <w:pPr>
        <w:ind w:left="720"/>
      </w:pPr>
      <w:r w:rsidRPr="00063DE5">
        <w:rPr>
          <w:lang w:eastAsia="en-AU"/>
        </w:rPr>
        <w:t xml:space="preserve">Administrative law </w:t>
      </w:r>
      <w:r w:rsidR="001215E1">
        <w:rPr>
          <w:lang w:eastAsia="en-AU"/>
        </w:rPr>
        <w:t>–</w:t>
      </w:r>
      <w:r w:rsidR="00BD099C">
        <w:rPr>
          <w:lang w:eastAsia="en-AU"/>
        </w:rPr>
        <w:t xml:space="preserve"> C</w:t>
      </w:r>
      <w:r w:rsidR="006C1425">
        <w:rPr>
          <w:lang w:eastAsia="en-AU"/>
        </w:rPr>
        <w:t xml:space="preserve">onsent to use water – </w:t>
      </w:r>
      <w:r w:rsidR="0060077A">
        <w:rPr>
          <w:lang w:eastAsia="en-AU"/>
        </w:rPr>
        <w:t xml:space="preserve">Land and Water Regional Plan – </w:t>
      </w:r>
      <w:r w:rsidR="00781645">
        <w:rPr>
          <w:lang w:eastAsia="en-AU"/>
        </w:rPr>
        <w:t xml:space="preserve">Where appellant and third respondent acquired resource consents from other businesses for take and use of water – Where </w:t>
      </w:r>
      <w:r w:rsidR="00B44603">
        <w:rPr>
          <w:lang w:eastAsia="en-AU"/>
        </w:rPr>
        <w:t>appellant applied to second respondent</w:t>
      </w:r>
      <w:r w:rsidR="00484577">
        <w:rPr>
          <w:lang w:eastAsia="en-AU"/>
        </w:rPr>
        <w:t xml:space="preserve"> to allow water taken under resource consent it had acquired to be used for purpose of its proposed water bott</w:t>
      </w:r>
      <w:r w:rsidR="00365DFB">
        <w:rPr>
          <w:lang w:eastAsia="en-AU"/>
        </w:rPr>
        <w:t>l</w:t>
      </w:r>
      <w:r w:rsidR="00484577">
        <w:rPr>
          <w:lang w:eastAsia="en-AU"/>
        </w:rPr>
        <w:t>ing business –</w:t>
      </w:r>
      <w:r w:rsidR="00043844">
        <w:rPr>
          <w:lang w:eastAsia="en-AU"/>
        </w:rPr>
        <w:t xml:space="preserve"> </w:t>
      </w:r>
      <w:r w:rsidR="00575DF1">
        <w:rPr>
          <w:lang w:eastAsia="en-AU"/>
        </w:rPr>
        <w:t>Where second respondent</w:t>
      </w:r>
      <w:r w:rsidR="00BD099C">
        <w:rPr>
          <w:lang w:eastAsia="en-AU"/>
        </w:rPr>
        <w:t xml:space="preserve"> </w:t>
      </w:r>
      <w:r w:rsidR="00575DF1" w:rsidRPr="00575DF1">
        <w:rPr>
          <w:lang w:eastAsia="en-AU"/>
        </w:rPr>
        <w:t>granted application to amalgamate original consent with new consent</w:t>
      </w:r>
      <w:r w:rsidR="00575DF1">
        <w:rPr>
          <w:lang w:eastAsia="en-AU"/>
        </w:rPr>
        <w:t xml:space="preserve"> – Where similar situation arose in relation to third respondent – </w:t>
      </w:r>
      <w:r w:rsidR="00F01361">
        <w:rPr>
          <w:lang w:eastAsia="en-AU"/>
        </w:rPr>
        <w:t>Where first respondent incorporated to challenge granting of consents to appellant and third respondent – Where</w:t>
      </w:r>
      <w:r w:rsidR="00E24D72">
        <w:rPr>
          <w:lang w:eastAsia="en-AU"/>
        </w:rPr>
        <w:t xml:space="preserve"> first respondent commenced judicial review proceeding in High Court and was unsuccessful – Where first respondent successfully appealed to Court of Appeal –</w:t>
      </w:r>
      <w:r w:rsidR="00BD4A37">
        <w:t xml:space="preserve"> </w:t>
      </w:r>
      <w:r w:rsidR="00BB12F9">
        <w:t>Validity of consent</w:t>
      </w:r>
      <w:r w:rsidR="00BD4A37">
        <w:t xml:space="preserve"> – </w:t>
      </w:r>
      <w:r w:rsidR="00622E1A">
        <w:t xml:space="preserve">Whether </w:t>
      </w:r>
      <w:r w:rsidR="00533367" w:rsidRPr="00533367">
        <w:t>effects on environment of end use of plastic bottles</w:t>
      </w:r>
      <w:r w:rsidR="00533367">
        <w:t xml:space="preserve"> </w:t>
      </w:r>
      <w:r w:rsidR="00533367" w:rsidRPr="00533367">
        <w:t>should have been considered</w:t>
      </w:r>
      <w:r w:rsidR="00F852FB">
        <w:t xml:space="preserve"> </w:t>
      </w:r>
      <w:r w:rsidR="00C65C05">
        <w:t>– Whether a</w:t>
      </w:r>
      <w:r w:rsidR="00C65C05" w:rsidRPr="00C65C05">
        <w:t xml:space="preserve">dverse effects on cultural values and tikanga arising from proposed water bottling activity relevant matters </w:t>
      </w:r>
      <w:r w:rsidR="00C65C05">
        <w:t>second respondent</w:t>
      </w:r>
      <w:r w:rsidR="00C65C05" w:rsidRPr="00C65C05">
        <w:t xml:space="preserve"> should have considered</w:t>
      </w:r>
      <w:r w:rsidR="00C65C05">
        <w:t xml:space="preserve">. </w:t>
      </w:r>
    </w:p>
    <w:p w14:paraId="65110A77" w14:textId="77777777" w:rsidR="00063DE5" w:rsidRDefault="00063DE5" w:rsidP="00873207">
      <w:pPr>
        <w:ind w:left="720"/>
        <w:rPr>
          <w:lang w:eastAsia="en-AU"/>
        </w:rPr>
      </w:pPr>
    </w:p>
    <w:p w14:paraId="13C57FFA" w14:textId="7111EC9C" w:rsidR="00873207" w:rsidRDefault="00873207" w:rsidP="00873207">
      <w:pPr>
        <w:rPr>
          <w:lang w:eastAsia="en-AU"/>
        </w:rPr>
      </w:pPr>
      <w:r w:rsidRPr="0041107F">
        <w:rPr>
          <w:b/>
          <w:bCs/>
          <w:lang w:eastAsia="en-AU"/>
        </w:rPr>
        <w:t>Held (</w:t>
      </w:r>
      <w:r w:rsidR="00781645">
        <w:rPr>
          <w:b/>
          <w:bCs/>
          <w:lang w:eastAsia="en-AU"/>
        </w:rPr>
        <w:t>5</w:t>
      </w:r>
      <w:r w:rsidRPr="0041107F">
        <w:rPr>
          <w:b/>
          <w:bCs/>
          <w:lang w:eastAsia="en-AU"/>
        </w:rPr>
        <w:t>:</w:t>
      </w:r>
      <w:r w:rsidR="00FD68C7">
        <w:rPr>
          <w:b/>
          <w:bCs/>
          <w:lang w:eastAsia="en-AU"/>
        </w:rPr>
        <w:t>0)</w:t>
      </w:r>
      <w:r w:rsidRPr="0041107F">
        <w:rPr>
          <w:b/>
          <w:bCs/>
          <w:lang w:eastAsia="en-AU"/>
        </w:rPr>
        <w:t>:</w:t>
      </w:r>
      <w:r w:rsidRPr="007A41CD">
        <w:rPr>
          <w:lang w:eastAsia="en-AU"/>
        </w:rPr>
        <w:t xml:space="preserve"> </w:t>
      </w:r>
      <w:r>
        <w:rPr>
          <w:lang w:eastAsia="en-AU"/>
        </w:rPr>
        <w:t xml:space="preserve">Appeal </w:t>
      </w:r>
      <w:r w:rsidR="00781645">
        <w:rPr>
          <w:lang w:eastAsia="en-AU"/>
        </w:rPr>
        <w:t>dismissed</w:t>
      </w:r>
      <w:r w:rsidR="00C0064B">
        <w:rPr>
          <w:lang w:eastAsia="en-AU"/>
        </w:rPr>
        <w:t xml:space="preserve"> with costs.</w:t>
      </w:r>
    </w:p>
    <w:p w14:paraId="1ACB4D60" w14:textId="7DAE6F54" w:rsidR="00873207" w:rsidRDefault="00873207" w:rsidP="00873207">
      <w:pPr>
        <w:pStyle w:val="BullDivider1"/>
      </w:pPr>
    </w:p>
    <w:p w14:paraId="27F1F808" w14:textId="77777777" w:rsidR="00040649" w:rsidRPr="00040649" w:rsidRDefault="00040649" w:rsidP="00040649">
      <w:pPr>
        <w:rPr>
          <w:lang w:eastAsia="en-AU"/>
        </w:rPr>
      </w:pPr>
    </w:p>
    <w:p w14:paraId="4DB12A2B" w14:textId="77777777" w:rsidR="00040649" w:rsidRPr="00412D71" w:rsidRDefault="00040649" w:rsidP="00040649">
      <w:pPr>
        <w:pStyle w:val="Heading2"/>
      </w:pPr>
      <w:r w:rsidRPr="00412D71">
        <w:t xml:space="preserve">Commission </w:t>
      </w:r>
      <w:proofErr w:type="spellStart"/>
      <w:r w:rsidRPr="00412D71">
        <w:t>scolaire</w:t>
      </w:r>
      <w:proofErr w:type="spellEnd"/>
      <w:r w:rsidRPr="00412D71">
        <w:t xml:space="preserve"> francophone des </w:t>
      </w:r>
      <w:proofErr w:type="spellStart"/>
      <w:r w:rsidRPr="00412D71">
        <w:t>Territoires</w:t>
      </w:r>
      <w:proofErr w:type="spellEnd"/>
      <w:r w:rsidRPr="00412D71">
        <w:t xml:space="preserve"> du Nord-Ouest v Northwest Territories (Education, Culture and Employment)</w:t>
      </w:r>
    </w:p>
    <w:p w14:paraId="20AB9076" w14:textId="1CFBFEF8" w:rsidR="00040649" w:rsidRPr="001D2424" w:rsidRDefault="00040649" w:rsidP="00040649">
      <w:r>
        <w:rPr>
          <w:b/>
          <w:bCs/>
          <w:lang w:eastAsia="en-AU"/>
        </w:rPr>
        <w:t>Supreme Court of Canada</w:t>
      </w:r>
      <w:r w:rsidRPr="00E45460">
        <w:rPr>
          <w:b/>
          <w:bCs/>
          <w:lang w:eastAsia="en-AU"/>
        </w:rPr>
        <w:t>:</w:t>
      </w:r>
      <w:r>
        <w:rPr>
          <w:b/>
          <w:bCs/>
          <w:lang w:eastAsia="en-AU"/>
        </w:rPr>
        <w:t xml:space="preserve"> </w:t>
      </w:r>
      <w:hyperlink r:id="rId10" w:history="1">
        <w:r w:rsidRPr="00412D71">
          <w:rPr>
            <w:rStyle w:val="Hyperlink"/>
          </w:rPr>
          <w:t>[2023] SCC 31</w:t>
        </w:r>
      </w:hyperlink>
    </w:p>
    <w:p w14:paraId="70D1B45D" w14:textId="77777777" w:rsidR="00040649" w:rsidRPr="00E45460" w:rsidRDefault="00040649" w:rsidP="00040649">
      <w:pPr>
        <w:rPr>
          <w:lang w:eastAsia="en-AU"/>
        </w:rPr>
      </w:pPr>
    </w:p>
    <w:p w14:paraId="38014826" w14:textId="77777777" w:rsidR="00040649" w:rsidRPr="00E45460" w:rsidRDefault="00040649" w:rsidP="00040649">
      <w:pPr>
        <w:rPr>
          <w:lang w:eastAsia="en-AU"/>
        </w:rPr>
      </w:pPr>
      <w:r w:rsidRPr="00E45460">
        <w:rPr>
          <w:b/>
          <w:bCs/>
          <w:lang w:eastAsia="en-AU"/>
        </w:rPr>
        <w:t xml:space="preserve">Reasons delivered: </w:t>
      </w:r>
      <w:r>
        <w:rPr>
          <w:bCs/>
          <w:lang w:eastAsia="en-AU"/>
        </w:rPr>
        <w:t>8 December</w:t>
      </w:r>
      <w:r>
        <w:rPr>
          <w:lang w:eastAsia="en-AU"/>
        </w:rPr>
        <w:t xml:space="preserve"> </w:t>
      </w:r>
      <w:r w:rsidRPr="00E45460">
        <w:rPr>
          <w:lang w:eastAsia="en-AU"/>
        </w:rPr>
        <w:t>2023</w:t>
      </w:r>
    </w:p>
    <w:p w14:paraId="2439B718" w14:textId="77777777" w:rsidR="00040649" w:rsidRPr="00E45460" w:rsidRDefault="00040649" w:rsidP="00040649">
      <w:pPr>
        <w:rPr>
          <w:b/>
          <w:bCs/>
          <w:lang w:eastAsia="en-AU"/>
        </w:rPr>
      </w:pPr>
    </w:p>
    <w:p w14:paraId="5531CCAA" w14:textId="77777777" w:rsidR="00040649" w:rsidRDefault="00040649" w:rsidP="00040649">
      <w:r w:rsidRPr="00E45460">
        <w:rPr>
          <w:b/>
          <w:bCs/>
          <w:lang w:eastAsia="en-AU"/>
        </w:rPr>
        <w:t>Coram:</w:t>
      </w:r>
      <w:r w:rsidRPr="00E45460">
        <w:t xml:space="preserve"> </w:t>
      </w:r>
      <w:r w:rsidRPr="009A3C66">
        <w:t>Wagner CJ</w:t>
      </w:r>
      <w:r>
        <w:t>,</w:t>
      </w:r>
      <w:r w:rsidRPr="009A3C66">
        <w:t xml:space="preserve"> Karakatsanis, </w:t>
      </w:r>
      <w:proofErr w:type="spellStart"/>
      <w:r w:rsidRPr="009A3C66">
        <w:t>Côté</w:t>
      </w:r>
      <w:proofErr w:type="spellEnd"/>
      <w:r w:rsidRPr="009A3C66">
        <w:t xml:space="preserve">, Martin, </w:t>
      </w:r>
      <w:proofErr w:type="spellStart"/>
      <w:r w:rsidRPr="009A3C66">
        <w:t>Kasirer</w:t>
      </w:r>
      <w:proofErr w:type="spellEnd"/>
      <w:r w:rsidRPr="009A3C66">
        <w:t xml:space="preserve">, Jamal and </w:t>
      </w:r>
      <w:proofErr w:type="spellStart"/>
      <w:r w:rsidRPr="009A3C66">
        <w:t>O’Bonsawin</w:t>
      </w:r>
      <w:proofErr w:type="spellEnd"/>
      <w:r w:rsidRPr="009A3C66">
        <w:t xml:space="preserve"> JJ</w:t>
      </w:r>
    </w:p>
    <w:p w14:paraId="72857164" w14:textId="77777777" w:rsidR="00040649" w:rsidRPr="00E45460" w:rsidRDefault="00040649" w:rsidP="00040649">
      <w:pPr>
        <w:rPr>
          <w:b/>
          <w:bCs/>
          <w:lang w:eastAsia="en-AU"/>
        </w:rPr>
      </w:pPr>
    </w:p>
    <w:p w14:paraId="045C0F27" w14:textId="77777777" w:rsidR="00040649" w:rsidRPr="00E45460" w:rsidRDefault="00040649" w:rsidP="00040649">
      <w:pPr>
        <w:rPr>
          <w:b/>
          <w:bCs/>
          <w:lang w:eastAsia="en-AU"/>
        </w:rPr>
      </w:pPr>
      <w:r w:rsidRPr="00E45460">
        <w:rPr>
          <w:b/>
          <w:bCs/>
          <w:lang w:eastAsia="en-AU"/>
        </w:rPr>
        <w:t>Catchwords:</w:t>
      </w:r>
    </w:p>
    <w:p w14:paraId="5ABE0E87" w14:textId="77777777" w:rsidR="00040649" w:rsidRPr="00E45460" w:rsidRDefault="00040649" w:rsidP="00040649">
      <w:pPr>
        <w:rPr>
          <w:b/>
          <w:bCs/>
          <w:lang w:eastAsia="en-AU"/>
        </w:rPr>
      </w:pPr>
    </w:p>
    <w:p w14:paraId="48403632" w14:textId="77777777" w:rsidR="00040649" w:rsidRDefault="00040649" w:rsidP="00040649">
      <w:pPr>
        <w:ind w:left="720"/>
        <w:rPr>
          <w:lang w:eastAsia="en-AU"/>
        </w:rPr>
      </w:pPr>
      <w:r w:rsidRPr="00063DE5">
        <w:rPr>
          <w:lang w:eastAsia="en-AU"/>
        </w:rPr>
        <w:t xml:space="preserve">Administrative law </w:t>
      </w:r>
      <w:r>
        <w:rPr>
          <w:lang w:eastAsia="en-AU"/>
        </w:rPr>
        <w:t>–</w:t>
      </w:r>
      <w:r w:rsidRPr="00063DE5">
        <w:rPr>
          <w:lang w:eastAsia="en-AU"/>
        </w:rPr>
        <w:t xml:space="preserve"> Judicial review </w:t>
      </w:r>
      <w:r>
        <w:rPr>
          <w:lang w:eastAsia="en-AU"/>
        </w:rPr>
        <w:t>–</w:t>
      </w:r>
      <w:r w:rsidRPr="00063DE5">
        <w:rPr>
          <w:lang w:eastAsia="en-AU"/>
        </w:rPr>
        <w:t xml:space="preserve"> Discretionary administrative decisions engaging Charter protections </w:t>
      </w:r>
      <w:r>
        <w:rPr>
          <w:lang w:eastAsia="en-AU"/>
        </w:rPr>
        <w:t>–</w:t>
      </w:r>
      <w:r w:rsidRPr="00063DE5">
        <w:rPr>
          <w:lang w:eastAsia="en-AU"/>
        </w:rPr>
        <w:t xml:space="preserve"> Charter values </w:t>
      </w:r>
      <w:r>
        <w:rPr>
          <w:lang w:eastAsia="en-AU"/>
        </w:rPr>
        <w:t>–</w:t>
      </w:r>
      <w:r w:rsidRPr="00063DE5">
        <w:rPr>
          <w:lang w:eastAsia="en-AU"/>
        </w:rPr>
        <w:t xml:space="preserve"> </w:t>
      </w:r>
      <w:r>
        <w:rPr>
          <w:lang w:eastAsia="en-AU"/>
        </w:rPr>
        <w:t>Where t</w:t>
      </w:r>
      <w:r w:rsidRPr="00063DE5">
        <w:rPr>
          <w:lang w:eastAsia="en-AU"/>
        </w:rPr>
        <w:t xml:space="preserve">erritorial ministerial directive </w:t>
      </w:r>
      <w:r>
        <w:rPr>
          <w:lang w:eastAsia="en-AU"/>
        </w:rPr>
        <w:t xml:space="preserve">allowed </w:t>
      </w:r>
      <w:r w:rsidRPr="00063DE5">
        <w:rPr>
          <w:lang w:eastAsia="en-AU"/>
        </w:rPr>
        <w:t xml:space="preserve">categories of parents not holding right to have their children receive instruction in one of two official languages, where it is minority language, to apply to enrol their children in French first language education program </w:t>
      </w:r>
      <w:r>
        <w:rPr>
          <w:lang w:eastAsia="en-AU"/>
        </w:rPr>
        <w:t>– Where M</w:t>
      </w:r>
      <w:r w:rsidRPr="00063DE5">
        <w:rPr>
          <w:lang w:eastAsia="en-AU"/>
        </w:rPr>
        <w:t>inister responsible den</w:t>
      </w:r>
      <w:r>
        <w:rPr>
          <w:lang w:eastAsia="en-AU"/>
        </w:rPr>
        <w:t>ied</w:t>
      </w:r>
      <w:r w:rsidRPr="00063DE5">
        <w:rPr>
          <w:lang w:eastAsia="en-AU"/>
        </w:rPr>
        <w:t xml:space="preserve"> applications for enrolment on ground that non-rights holder parents concerned did not meet conditions for various categories established by directive </w:t>
      </w:r>
      <w:r>
        <w:rPr>
          <w:lang w:eastAsia="en-AU"/>
        </w:rPr>
        <w:t xml:space="preserve">– </w:t>
      </w:r>
      <w:r w:rsidRPr="00063DE5">
        <w:rPr>
          <w:lang w:eastAsia="en-AU"/>
        </w:rPr>
        <w:t xml:space="preserve">Whether Minister had to consider purpose of minority language educational rights guaranteed by Charter in exercising her discretion </w:t>
      </w:r>
      <w:r>
        <w:rPr>
          <w:lang w:eastAsia="en-AU"/>
        </w:rPr>
        <w:t xml:space="preserve">– </w:t>
      </w:r>
      <w:r w:rsidRPr="00063DE5">
        <w:rPr>
          <w:lang w:eastAsia="en-AU"/>
        </w:rPr>
        <w:t>Whether decisions made by Minister reasonable.</w:t>
      </w:r>
    </w:p>
    <w:p w14:paraId="626BFE3E" w14:textId="77777777" w:rsidR="00040649" w:rsidRDefault="00040649" w:rsidP="00040649">
      <w:pPr>
        <w:ind w:left="720"/>
        <w:rPr>
          <w:lang w:eastAsia="en-AU"/>
        </w:rPr>
      </w:pPr>
    </w:p>
    <w:p w14:paraId="640587CF" w14:textId="77777777" w:rsidR="00040649" w:rsidRDefault="00040649" w:rsidP="00040649">
      <w:pPr>
        <w:ind w:left="720"/>
        <w:rPr>
          <w:lang w:eastAsia="en-AU"/>
        </w:rPr>
      </w:pPr>
      <w:r w:rsidRPr="00063DE5">
        <w:rPr>
          <w:lang w:eastAsia="en-AU"/>
        </w:rPr>
        <w:t xml:space="preserve">Constitutional law </w:t>
      </w:r>
      <w:r>
        <w:rPr>
          <w:lang w:eastAsia="en-AU"/>
        </w:rPr>
        <w:t>–</w:t>
      </w:r>
      <w:r w:rsidRPr="00063DE5">
        <w:rPr>
          <w:lang w:eastAsia="en-AU"/>
        </w:rPr>
        <w:t xml:space="preserve"> Charter of Rights </w:t>
      </w:r>
      <w:r>
        <w:rPr>
          <w:lang w:eastAsia="en-AU"/>
        </w:rPr>
        <w:t>–</w:t>
      </w:r>
      <w:r w:rsidRPr="00063DE5">
        <w:rPr>
          <w:lang w:eastAsia="en-AU"/>
        </w:rPr>
        <w:t xml:space="preserve"> Minority language educational rights </w:t>
      </w:r>
      <w:r>
        <w:rPr>
          <w:lang w:eastAsia="en-AU"/>
        </w:rPr>
        <w:t>– Where n</w:t>
      </w:r>
      <w:r w:rsidRPr="00063DE5">
        <w:rPr>
          <w:lang w:eastAsia="en-AU"/>
        </w:rPr>
        <w:t xml:space="preserve">on-rights holder parents </w:t>
      </w:r>
      <w:r>
        <w:rPr>
          <w:lang w:eastAsia="en-AU"/>
        </w:rPr>
        <w:t>applied</w:t>
      </w:r>
      <w:r w:rsidRPr="00063DE5">
        <w:rPr>
          <w:lang w:eastAsia="en-AU"/>
        </w:rPr>
        <w:t xml:space="preserve"> to enrol their children in French first language education program in Northwest Territories </w:t>
      </w:r>
      <w:r>
        <w:rPr>
          <w:lang w:eastAsia="en-AU"/>
        </w:rPr>
        <w:t>– Where</w:t>
      </w:r>
      <w:r w:rsidRPr="00063DE5">
        <w:rPr>
          <w:lang w:eastAsia="en-AU"/>
        </w:rPr>
        <w:t xml:space="preserve"> </w:t>
      </w:r>
      <w:r>
        <w:rPr>
          <w:lang w:eastAsia="en-AU"/>
        </w:rPr>
        <w:t>M</w:t>
      </w:r>
      <w:r w:rsidRPr="00063DE5">
        <w:rPr>
          <w:lang w:eastAsia="en-AU"/>
        </w:rPr>
        <w:t xml:space="preserve">inister responsible </w:t>
      </w:r>
      <w:r>
        <w:rPr>
          <w:lang w:eastAsia="en-AU"/>
        </w:rPr>
        <w:t>denied</w:t>
      </w:r>
      <w:r w:rsidRPr="00063DE5">
        <w:rPr>
          <w:lang w:eastAsia="en-AU"/>
        </w:rPr>
        <w:t xml:space="preserve"> applications for enrolment </w:t>
      </w:r>
      <w:r>
        <w:rPr>
          <w:lang w:eastAsia="en-AU"/>
        </w:rPr>
        <w:t>–</w:t>
      </w:r>
      <w:r w:rsidRPr="00063DE5">
        <w:rPr>
          <w:lang w:eastAsia="en-AU"/>
        </w:rPr>
        <w:t xml:space="preserve"> Whether Minister’s decisions engage Charter protections </w:t>
      </w:r>
      <w:r>
        <w:rPr>
          <w:lang w:eastAsia="en-AU"/>
        </w:rPr>
        <w:t xml:space="preserve">– </w:t>
      </w:r>
      <w:r w:rsidRPr="0064034D">
        <w:rPr>
          <w:i/>
          <w:iCs/>
          <w:lang w:eastAsia="en-AU"/>
        </w:rPr>
        <w:t>Canadian Charter of Rights and Freedoms</w:t>
      </w:r>
      <w:r w:rsidRPr="00063DE5">
        <w:rPr>
          <w:lang w:eastAsia="en-AU"/>
        </w:rPr>
        <w:t>, s 23.</w:t>
      </w:r>
    </w:p>
    <w:p w14:paraId="4337F0A2" w14:textId="77777777" w:rsidR="00040649" w:rsidRDefault="00040649" w:rsidP="00040649">
      <w:pPr>
        <w:ind w:left="720"/>
        <w:rPr>
          <w:lang w:eastAsia="en-AU"/>
        </w:rPr>
      </w:pPr>
    </w:p>
    <w:p w14:paraId="541747EC" w14:textId="77777777" w:rsidR="00040649" w:rsidRDefault="00040649" w:rsidP="00040649">
      <w:pPr>
        <w:rPr>
          <w:lang w:eastAsia="en-AU"/>
        </w:rPr>
      </w:pPr>
      <w:r w:rsidRPr="0041107F">
        <w:rPr>
          <w:b/>
          <w:bCs/>
          <w:lang w:eastAsia="en-AU"/>
        </w:rPr>
        <w:t>Held (</w:t>
      </w:r>
      <w:r>
        <w:rPr>
          <w:b/>
          <w:bCs/>
          <w:lang w:eastAsia="en-AU"/>
        </w:rPr>
        <w:t>7</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 with costs.</w:t>
      </w:r>
    </w:p>
    <w:p w14:paraId="1709AF3D" w14:textId="77777777" w:rsidR="00577B7B" w:rsidRDefault="00577B7B" w:rsidP="00577B7B">
      <w:pPr>
        <w:pStyle w:val="BullDivider2"/>
      </w:pPr>
    </w:p>
    <w:p w14:paraId="69946F6E" w14:textId="77777777" w:rsidR="00577B7B" w:rsidRDefault="00577B7B" w:rsidP="00577B7B">
      <w:pPr>
        <w:rPr>
          <w:lang w:eastAsia="en-AU"/>
        </w:rPr>
      </w:pPr>
    </w:p>
    <w:p w14:paraId="7E83B89B" w14:textId="182628BD" w:rsidR="00577B7B" w:rsidRDefault="00577B7B" w:rsidP="00577B7B">
      <w:pPr>
        <w:pStyle w:val="Heading1"/>
      </w:pPr>
      <w:r>
        <w:t>Anti</w:t>
      </w:r>
      <w:r w:rsidR="002D7266">
        <w:t>-Discrimination Legislation</w:t>
      </w:r>
    </w:p>
    <w:p w14:paraId="1E4E16DC" w14:textId="77777777" w:rsidR="00577B7B" w:rsidRDefault="00577B7B" w:rsidP="00577B7B">
      <w:pPr>
        <w:rPr>
          <w:lang w:eastAsia="en-AU"/>
        </w:rPr>
      </w:pPr>
    </w:p>
    <w:p w14:paraId="34CFB5D6" w14:textId="7D815BA1" w:rsidR="00577B7B" w:rsidRPr="00412D71" w:rsidRDefault="002D7266" w:rsidP="00577B7B">
      <w:pPr>
        <w:pStyle w:val="Heading2"/>
      </w:pPr>
      <w:r w:rsidRPr="002D7266">
        <w:t>Acheson Hotels, LLC v Laufer</w:t>
      </w:r>
    </w:p>
    <w:p w14:paraId="1F7FAA43" w14:textId="5666EFA3" w:rsidR="00577B7B" w:rsidRPr="004E30B6" w:rsidRDefault="00577B7B" w:rsidP="00577B7B">
      <w:r>
        <w:rPr>
          <w:b/>
          <w:bCs/>
          <w:lang w:eastAsia="en-AU"/>
        </w:rPr>
        <w:t xml:space="preserve">Supreme Court of </w:t>
      </w:r>
      <w:r w:rsidR="008C07DD">
        <w:rPr>
          <w:b/>
          <w:bCs/>
          <w:lang w:eastAsia="en-AU"/>
        </w:rPr>
        <w:t>the United States</w:t>
      </w:r>
      <w:r w:rsidRPr="00E45460">
        <w:rPr>
          <w:b/>
          <w:bCs/>
          <w:lang w:eastAsia="en-AU"/>
        </w:rPr>
        <w:t>:</w:t>
      </w:r>
      <w:r>
        <w:rPr>
          <w:b/>
          <w:bCs/>
          <w:lang w:eastAsia="en-AU"/>
        </w:rPr>
        <w:t xml:space="preserve"> </w:t>
      </w:r>
      <w:hyperlink r:id="rId11" w:history="1">
        <w:r w:rsidR="004E30B6" w:rsidRPr="00D05FA3">
          <w:rPr>
            <w:rStyle w:val="Hyperlink"/>
            <w:lang w:eastAsia="en-AU"/>
          </w:rPr>
          <w:t>Docket No. 22-429</w:t>
        </w:r>
      </w:hyperlink>
    </w:p>
    <w:p w14:paraId="7FB385CE" w14:textId="77777777" w:rsidR="00577B7B" w:rsidRPr="00E45460" w:rsidRDefault="00577B7B" w:rsidP="00577B7B">
      <w:pPr>
        <w:rPr>
          <w:lang w:eastAsia="en-AU"/>
        </w:rPr>
      </w:pPr>
    </w:p>
    <w:p w14:paraId="25213C41" w14:textId="16923BA4" w:rsidR="00577B7B" w:rsidRPr="00E45460" w:rsidRDefault="00577B7B" w:rsidP="00577B7B">
      <w:pPr>
        <w:rPr>
          <w:lang w:eastAsia="en-AU"/>
        </w:rPr>
      </w:pPr>
      <w:r w:rsidRPr="00E45460">
        <w:rPr>
          <w:b/>
          <w:bCs/>
          <w:lang w:eastAsia="en-AU"/>
        </w:rPr>
        <w:t xml:space="preserve">Reasons delivered: </w:t>
      </w:r>
      <w:r w:rsidR="007E5A81">
        <w:rPr>
          <w:bCs/>
          <w:lang w:eastAsia="en-AU"/>
        </w:rPr>
        <w:t>5</w:t>
      </w:r>
      <w:r>
        <w:rPr>
          <w:bCs/>
          <w:lang w:eastAsia="en-AU"/>
        </w:rPr>
        <w:t xml:space="preserve"> December</w:t>
      </w:r>
      <w:r>
        <w:rPr>
          <w:lang w:eastAsia="en-AU"/>
        </w:rPr>
        <w:t xml:space="preserve"> </w:t>
      </w:r>
      <w:r w:rsidRPr="00E45460">
        <w:rPr>
          <w:lang w:eastAsia="en-AU"/>
        </w:rPr>
        <w:t>2023</w:t>
      </w:r>
    </w:p>
    <w:p w14:paraId="07114C61" w14:textId="77777777" w:rsidR="00577B7B" w:rsidRPr="00E45460" w:rsidRDefault="00577B7B" w:rsidP="00577B7B">
      <w:pPr>
        <w:rPr>
          <w:b/>
          <w:bCs/>
          <w:lang w:eastAsia="en-AU"/>
        </w:rPr>
      </w:pPr>
    </w:p>
    <w:p w14:paraId="03BCE0A2" w14:textId="09B2DF96" w:rsidR="00577B7B" w:rsidRDefault="00577B7B" w:rsidP="00577B7B">
      <w:r w:rsidRPr="00E45460">
        <w:rPr>
          <w:b/>
          <w:bCs/>
          <w:lang w:eastAsia="en-AU"/>
        </w:rPr>
        <w:t>Coram:</w:t>
      </w:r>
      <w:r w:rsidRPr="00E45460">
        <w:t xml:space="preserve"> </w:t>
      </w:r>
      <w:r w:rsidR="003F59B9" w:rsidRPr="003F59B9">
        <w:t>Roberts CJ, Thomas, Alito, Sotomayor, Kagan, Gorsuch, Kavanaugh, Barrett and Jackson JJ</w:t>
      </w:r>
    </w:p>
    <w:p w14:paraId="2E383E88" w14:textId="77777777" w:rsidR="003F59B9" w:rsidRPr="00E45460" w:rsidRDefault="003F59B9" w:rsidP="00577B7B">
      <w:pPr>
        <w:rPr>
          <w:b/>
          <w:bCs/>
          <w:lang w:eastAsia="en-AU"/>
        </w:rPr>
      </w:pPr>
    </w:p>
    <w:p w14:paraId="00024E6B" w14:textId="77777777" w:rsidR="00577B7B" w:rsidRPr="00E45460" w:rsidRDefault="00577B7B" w:rsidP="00577B7B">
      <w:pPr>
        <w:rPr>
          <w:b/>
          <w:bCs/>
          <w:lang w:eastAsia="en-AU"/>
        </w:rPr>
      </w:pPr>
      <w:r w:rsidRPr="00E45460">
        <w:rPr>
          <w:b/>
          <w:bCs/>
          <w:lang w:eastAsia="en-AU"/>
        </w:rPr>
        <w:t>Catchwords:</w:t>
      </w:r>
    </w:p>
    <w:p w14:paraId="73870EBF" w14:textId="77777777" w:rsidR="00577B7B" w:rsidRPr="00E45460" w:rsidRDefault="00577B7B" w:rsidP="00577B7B">
      <w:pPr>
        <w:rPr>
          <w:b/>
          <w:bCs/>
          <w:lang w:eastAsia="en-AU"/>
        </w:rPr>
      </w:pPr>
    </w:p>
    <w:p w14:paraId="0DC0B6D8" w14:textId="1BC9D926" w:rsidR="00BA2122" w:rsidRPr="00177DE7" w:rsidRDefault="007E5A81" w:rsidP="00577B7B">
      <w:pPr>
        <w:ind w:left="720"/>
        <w:rPr>
          <w:i/>
          <w:iCs/>
          <w:lang w:eastAsia="en-AU"/>
        </w:rPr>
      </w:pPr>
      <w:r>
        <w:rPr>
          <w:lang w:eastAsia="en-AU"/>
        </w:rPr>
        <w:t>Anti-discrimination legislation –</w:t>
      </w:r>
      <w:r w:rsidR="00406989">
        <w:rPr>
          <w:lang w:eastAsia="en-AU"/>
        </w:rPr>
        <w:t xml:space="preserve"> </w:t>
      </w:r>
      <w:r w:rsidR="00FD65F7">
        <w:rPr>
          <w:lang w:eastAsia="en-AU"/>
        </w:rPr>
        <w:t xml:space="preserve">Discrimination on basis of disability – </w:t>
      </w:r>
      <w:r w:rsidR="00421A83">
        <w:rPr>
          <w:lang w:eastAsia="en-AU"/>
        </w:rPr>
        <w:t>Standing to sue – </w:t>
      </w:r>
      <w:r w:rsidR="0062024D" w:rsidRPr="0062024D">
        <w:rPr>
          <w:i/>
          <w:iCs/>
          <w:lang w:eastAsia="en-AU"/>
        </w:rPr>
        <w:t>Americans with Disabilities Act of 1990</w:t>
      </w:r>
      <w:r w:rsidR="007703D4">
        <w:rPr>
          <w:i/>
          <w:iCs/>
          <w:lang w:eastAsia="en-AU"/>
        </w:rPr>
        <w:t xml:space="preserve"> </w:t>
      </w:r>
      <w:r w:rsidR="00D132DC">
        <w:rPr>
          <w:lang w:eastAsia="en-AU"/>
        </w:rPr>
        <w:t xml:space="preserve">(“ADA”) </w:t>
      </w:r>
      <w:r w:rsidR="007703D4">
        <w:rPr>
          <w:lang w:eastAsia="en-AU"/>
        </w:rPr>
        <w:t xml:space="preserve">– </w:t>
      </w:r>
      <w:r w:rsidR="001D0DD6">
        <w:rPr>
          <w:lang w:eastAsia="en-AU"/>
        </w:rPr>
        <w:t>Where</w:t>
      </w:r>
      <w:r w:rsidR="005C6553">
        <w:rPr>
          <w:lang w:eastAsia="en-AU"/>
        </w:rPr>
        <w:t xml:space="preserve"> respondent</w:t>
      </w:r>
      <w:r w:rsidR="00BA2122">
        <w:rPr>
          <w:lang w:eastAsia="en-AU"/>
        </w:rPr>
        <w:t xml:space="preserve"> </w:t>
      </w:r>
      <w:r w:rsidR="00923EE4">
        <w:rPr>
          <w:lang w:eastAsia="en-AU"/>
        </w:rPr>
        <w:t>sued hundreds of hotels whose websites failed to state whether rooms accessible to disabled – Where respondent</w:t>
      </w:r>
      <w:r w:rsidR="00925AC7">
        <w:rPr>
          <w:lang w:eastAsia="en-AU"/>
        </w:rPr>
        <w:t xml:space="preserve"> sued hotels where she </w:t>
      </w:r>
      <w:r w:rsidR="00F14DC1">
        <w:rPr>
          <w:lang w:eastAsia="en-AU"/>
        </w:rPr>
        <w:lastRenderedPageBreak/>
        <w:t>did</w:t>
      </w:r>
      <w:r w:rsidR="00925AC7">
        <w:rPr>
          <w:lang w:eastAsia="en-AU"/>
        </w:rPr>
        <w:t xml:space="preserve"> not have any intention to stay – </w:t>
      </w:r>
      <w:r w:rsidR="00D132DC">
        <w:rPr>
          <w:lang w:eastAsia="en-AU"/>
        </w:rPr>
        <w:t xml:space="preserve">Where respondent systematically searched web to find hotels that failed to provide accessibility information and sued to force compliance with ADA – </w:t>
      </w:r>
      <w:r w:rsidR="00F90CD2">
        <w:rPr>
          <w:lang w:eastAsia="en-AU"/>
        </w:rPr>
        <w:t xml:space="preserve">Where hotels argued respondent not injured by absence of information about rooms she </w:t>
      </w:r>
      <w:r w:rsidR="0013085E">
        <w:rPr>
          <w:lang w:eastAsia="en-AU"/>
        </w:rPr>
        <w:t>had</w:t>
      </w:r>
      <w:r w:rsidR="00F90CD2">
        <w:rPr>
          <w:lang w:eastAsia="en-AU"/>
        </w:rPr>
        <w:t xml:space="preserve"> no plans to reserve – Where hotels argued </w:t>
      </w:r>
      <w:r w:rsidR="00C66FFA">
        <w:rPr>
          <w:lang w:eastAsia="en-AU"/>
        </w:rPr>
        <w:t>only plaintiffs who allege concrete injury have standing</w:t>
      </w:r>
      <w:r w:rsidR="00D40D37">
        <w:rPr>
          <w:lang w:eastAsia="en-AU"/>
        </w:rPr>
        <w:t xml:space="preserve"> </w:t>
      </w:r>
      <w:r w:rsidR="00C66FFA">
        <w:rPr>
          <w:lang w:eastAsia="en-AU"/>
        </w:rPr>
        <w:t xml:space="preserve">– Where respondent singlehandedly generated circuit split – Where </w:t>
      </w:r>
      <w:r w:rsidR="00492176">
        <w:rPr>
          <w:lang w:eastAsia="en-AU"/>
        </w:rPr>
        <w:t>Supreme Court</w:t>
      </w:r>
      <w:r w:rsidR="00C66FFA">
        <w:rPr>
          <w:lang w:eastAsia="en-AU"/>
        </w:rPr>
        <w:t xml:space="preserve"> took case from First Circuit to resolve split – Where respondent </w:t>
      </w:r>
      <w:r w:rsidR="005C3BF3">
        <w:rPr>
          <w:lang w:eastAsia="en-AU"/>
        </w:rPr>
        <w:t xml:space="preserve">later dismissed pending suits and filed suggestion of mootness in </w:t>
      </w:r>
      <w:r w:rsidR="00492176">
        <w:rPr>
          <w:lang w:eastAsia="en-AU"/>
        </w:rPr>
        <w:t xml:space="preserve">Supreme Court </w:t>
      </w:r>
      <w:r w:rsidR="005C3BF3">
        <w:rPr>
          <w:lang w:eastAsia="en-AU"/>
        </w:rPr>
        <w:t xml:space="preserve">– Where </w:t>
      </w:r>
      <w:r w:rsidR="00492176">
        <w:rPr>
          <w:lang w:eastAsia="en-AU"/>
        </w:rPr>
        <w:t xml:space="preserve">Supreme Court </w:t>
      </w:r>
      <w:r w:rsidR="005C3BF3">
        <w:rPr>
          <w:lang w:eastAsia="en-AU"/>
        </w:rPr>
        <w:t xml:space="preserve">heard appeal because while respondent’s case is moot, circuit split on issue briefed and argued in </w:t>
      </w:r>
      <w:r w:rsidR="00492176">
        <w:rPr>
          <w:lang w:eastAsia="en-AU"/>
        </w:rPr>
        <w:t xml:space="preserve">Supreme Court </w:t>
      </w:r>
      <w:r w:rsidR="005C3BF3">
        <w:rPr>
          <w:lang w:eastAsia="en-AU"/>
        </w:rPr>
        <w:t xml:space="preserve">is alive – </w:t>
      </w:r>
      <w:r w:rsidR="00BA2122">
        <w:rPr>
          <w:lang w:eastAsia="en-AU"/>
        </w:rPr>
        <w:t>Whether respondent has Article III standing to sue</w:t>
      </w:r>
      <w:r w:rsidR="00177DE7">
        <w:rPr>
          <w:lang w:eastAsia="en-AU"/>
        </w:rPr>
        <w:t xml:space="preserve">. </w:t>
      </w:r>
    </w:p>
    <w:p w14:paraId="7A9CA64E" w14:textId="77777777" w:rsidR="00577B7B" w:rsidRDefault="00577B7B" w:rsidP="00577B7B">
      <w:pPr>
        <w:ind w:left="720"/>
        <w:rPr>
          <w:lang w:eastAsia="en-AU"/>
        </w:rPr>
      </w:pPr>
    </w:p>
    <w:p w14:paraId="7D4D3C27" w14:textId="0B82FB35" w:rsidR="00577B7B" w:rsidRDefault="00577B7B" w:rsidP="000F35BD">
      <w:r w:rsidRPr="0041107F">
        <w:rPr>
          <w:b/>
          <w:bCs/>
          <w:lang w:eastAsia="en-AU"/>
        </w:rPr>
        <w:t>Held (</w:t>
      </w:r>
      <w:r w:rsidR="00E847DE">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00E847DE">
        <w:rPr>
          <w:lang w:eastAsia="en-AU"/>
        </w:rPr>
        <w:t>Judgment of</w:t>
      </w:r>
      <w:r w:rsidR="005C2BA0">
        <w:rPr>
          <w:lang w:eastAsia="en-AU"/>
        </w:rPr>
        <w:t xml:space="preserve"> Court of Appeals for the </w:t>
      </w:r>
      <w:r w:rsidR="00D5627B">
        <w:rPr>
          <w:lang w:eastAsia="en-AU"/>
        </w:rPr>
        <w:t>First Circuit vacated</w:t>
      </w:r>
      <w:r w:rsidR="00254BFE">
        <w:rPr>
          <w:lang w:eastAsia="en-AU"/>
        </w:rPr>
        <w:t>; case remanded</w:t>
      </w:r>
      <w:r>
        <w:rPr>
          <w:lang w:eastAsia="en-AU"/>
        </w:rPr>
        <w:t>.</w:t>
      </w:r>
    </w:p>
    <w:p w14:paraId="19CD10B8" w14:textId="77777777" w:rsidR="004A2ECF" w:rsidRDefault="004A2ECF" w:rsidP="002D2688">
      <w:pPr>
        <w:pStyle w:val="BullDivider2"/>
      </w:pPr>
      <w:bookmarkStart w:id="2" w:name="_Hlk109025049"/>
    </w:p>
    <w:p w14:paraId="6B0723BB" w14:textId="77777777" w:rsidR="004A2ECF" w:rsidRDefault="004A2ECF" w:rsidP="004A2ECF">
      <w:pPr>
        <w:rPr>
          <w:lang w:eastAsia="en-AU"/>
        </w:rPr>
      </w:pPr>
    </w:p>
    <w:p w14:paraId="3792068D" w14:textId="0E644C47" w:rsidR="00F57A0F" w:rsidRDefault="007620CF" w:rsidP="00F57A0F">
      <w:pPr>
        <w:pStyle w:val="Heading1"/>
      </w:pPr>
      <w:r>
        <w:t>Arbitration</w:t>
      </w:r>
    </w:p>
    <w:p w14:paraId="781231C0" w14:textId="77777777" w:rsidR="00F57A0F" w:rsidRDefault="00F57A0F" w:rsidP="00F57A0F">
      <w:pPr>
        <w:rPr>
          <w:lang w:eastAsia="en-AU"/>
        </w:rPr>
      </w:pPr>
    </w:p>
    <w:p w14:paraId="4D915CB3" w14:textId="77777777" w:rsidR="00B65C03" w:rsidRPr="00412D71" w:rsidRDefault="00B65C03" w:rsidP="00B65C03">
      <w:pPr>
        <w:pStyle w:val="Heading2"/>
      </w:pPr>
      <w:r>
        <w:t>The Republic of India v Deutsche Telekom AG</w:t>
      </w:r>
    </w:p>
    <w:p w14:paraId="5C9E0A8E" w14:textId="2DFF0E08" w:rsidR="00B65C03" w:rsidRPr="001D2424" w:rsidRDefault="00B65C03" w:rsidP="00B65C03">
      <w:r>
        <w:rPr>
          <w:b/>
          <w:bCs/>
          <w:lang w:eastAsia="en-AU"/>
        </w:rPr>
        <w:t>Singapore Court of Appeal</w:t>
      </w:r>
      <w:r w:rsidRPr="00E45460">
        <w:rPr>
          <w:b/>
          <w:bCs/>
          <w:lang w:eastAsia="en-AU"/>
        </w:rPr>
        <w:t>:</w:t>
      </w:r>
      <w:r>
        <w:rPr>
          <w:b/>
          <w:bCs/>
          <w:lang w:eastAsia="en-AU"/>
        </w:rPr>
        <w:t xml:space="preserve"> </w:t>
      </w:r>
      <w:hyperlink r:id="rId12" w:history="1">
        <w:r w:rsidRPr="00467E3E">
          <w:rPr>
            <w:rStyle w:val="Hyperlink"/>
          </w:rPr>
          <w:t>[2023] SGCA(I) 10</w:t>
        </w:r>
      </w:hyperlink>
    </w:p>
    <w:p w14:paraId="3607C706" w14:textId="77777777" w:rsidR="00B65C03" w:rsidRPr="00E45460" w:rsidRDefault="00B65C03" w:rsidP="00B65C03">
      <w:pPr>
        <w:rPr>
          <w:lang w:eastAsia="en-AU"/>
        </w:rPr>
      </w:pPr>
    </w:p>
    <w:p w14:paraId="636AF80F" w14:textId="77777777" w:rsidR="00B65C03" w:rsidRPr="00E45460" w:rsidRDefault="00B65C03" w:rsidP="00B65C03">
      <w:pPr>
        <w:rPr>
          <w:lang w:eastAsia="en-AU"/>
        </w:rPr>
      </w:pPr>
      <w:r w:rsidRPr="00E45460">
        <w:rPr>
          <w:b/>
          <w:bCs/>
          <w:lang w:eastAsia="en-AU"/>
        </w:rPr>
        <w:t xml:space="preserve">Reasons delivered: </w:t>
      </w:r>
      <w:r>
        <w:rPr>
          <w:bCs/>
          <w:lang w:eastAsia="en-AU"/>
        </w:rPr>
        <w:t>15 December</w:t>
      </w:r>
      <w:r>
        <w:rPr>
          <w:lang w:eastAsia="en-AU"/>
        </w:rPr>
        <w:t xml:space="preserve"> </w:t>
      </w:r>
      <w:r w:rsidRPr="00E45460">
        <w:rPr>
          <w:lang w:eastAsia="en-AU"/>
        </w:rPr>
        <w:t>2023</w:t>
      </w:r>
    </w:p>
    <w:p w14:paraId="19BB5136" w14:textId="77777777" w:rsidR="00B65C03" w:rsidRPr="00E45460" w:rsidRDefault="00B65C03" w:rsidP="00B65C03">
      <w:pPr>
        <w:rPr>
          <w:b/>
          <w:bCs/>
          <w:lang w:eastAsia="en-AU"/>
        </w:rPr>
      </w:pPr>
    </w:p>
    <w:p w14:paraId="42273E76" w14:textId="77777777" w:rsidR="00B65C03" w:rsidRDefault="00B65C03" w:rsidP="00B65C03">
      <w:r w:rsidRPr="00E45460">
        <w:rPr>
          <w:b/>
          <w:bCs/>
          <w:lang w:eastAsia="en-AU"/>
        </w:rPr>
        <w:t>Coram:</w:t>
      </w:r>
      <w:r w:rsidRPr="00E45460">
        <w:t xml:space="preserve"> </w:t>
      </w:r>
      <w:r w:rsidRPr="00FB36E1">
        <w:t xml:space="preserve">Menon CJ, Prakash, Chong </w:t>
      </w:r>
      <w:r>
        <w:t>J</w:t>
      </w:r>
      <w:r w:rsidRPr="00FB36E1">
        <w:t xml:space="preserve">JCA, </w:t>
      </w:r>
      <w:proofErr w:type="spellStart"/>
      <w:r w:rsidRPr="00FB36E1">
        <w:t>Mance</w:t>
      </w:r>
      <w:proofErr w:type="spellEnd"/>
      <w:r>
        <w:t xml:space="preserve"> and </w:t>
      </w:r>
      <w:r w:rsidRPr="00FB36E1">
        <w:t>French I</w:t>
      </w:r>
      <w:r>
        <w:t>J</w:t>
      </w:r>
      <w:r w:rsidRPr="00FB36E1">
        <w:t>J</w:t>
      </w:r>
    </w:p>
    <w:p w14:paraId="76941765" w14:textId="77777777" w:rsidR="00B65C03" w:rsidRPr="00E45460" w:rsidRDefault="00B65C03" w:rsidP="00B65C03">
      <w:pPr>
        <w:rPr>
          <w:b/>
          <w:bCs/>
          <w:lang w:eastAsia="en-AU"/>
        </w:rPr>
      </w:pPr>
    </w:p>
    <w:p w14:paraId="2A52786D" w14:textId="77777777" w:rsidR="00B65C03" w:rsidRPr="00E45460" w:rsidRDefault="00B65C03" w:rsidP="00B65C03">
      <w:pPr>
        <w:rPr>
          <w:b/>
          <w:bCs/>
          <w:lang w:eastAsia="en-AU"/>
        </w:rPr>
      </w:pPr>
      <w:r w:rsidRPr="00E45460">
        <w:rPr>
          <w:b/>
          <w:bCs/>
          <w:lang w:eastAsia="en-AU"/>
        </w:rPr>
        <w:t>Catchwords:</w:t>
      </w:r>
    </w:p>
    <w:p w14:paraId="38E2B574" w14:textId="77777777" w:rsidR="00B65C03" w:rsidRPr="00E45460" w:rsidRDefault="00B65C03" w:rsidP="00B65C03">
      <w:pPr>
        <w:rPr>
          <w:b/>
          <w:bCs/>
          <w:lang w:eastAsia="en-AU"/>
        </w:rPr>
      </w:pPr>
    </w:p>
    <w:p w14:paraId="6C580465" w14:textId="40A8573F" w:rsidR="00B65C03" w:rsidRDefault="00B65C03" w:rsidP="00B65C03">
      <w:pPr>
        <w:ind w:left="720"/>
        <w:rPr>
          <w:lang w:eastAsia="en-AU"/>
        </w:rPr>
      </w:pPr>
      <w:r>
        <w:rPr>
          <w:lang w:eastAsia="en-AU"/>
        </w:rPr>
        <w:t>Arbitration – Enforcement of foreign arbitral award – Transnational issue estoppel – Where India and Germany entered into “A</w:t>
      </w:r>
      <w:r w:rsidRPr="004605F5">
        <w:rPr>
          <w:lang w:eastAsia="en-AU"/>
        </w:rPr>
        <w:t>greement between the Federal Republic of Germany and the Republic of India for the Promotion and Protection of Investments” (“India-Germany BIT”)</w:t>
      </w:r>
      <w:r>
        <w:rPr>
          <w:lang w:eastAsia="en-AU"/>
        </w:rPr>
        <w:t xml:space="preserve"> – Where Indian company and Indian state-owned entity entered into agreement for leasing of India’s space segment capacity to Indian company (“leasing agreement”) – Where respondent invested in Indian company – Where respondent commenced arbitration against India contending India’s annulment of leasing agreement breached various provisions of India-Germany BIT – Where tribunal issued Interim Award on jurisdiction and liability, finding India liable for breaching obligation to accord fair and equitable treatment under India-Germany BIT to respondent’s investment – Where India unsuccessfully applied to Federal Supreme Court of Switzerland to set aside Interim Award for lack of jurisdiction – Where tribunal rendered Final Award on quantum – Where </w:t>
      </w:r>
      <w:r w:rsidRPr="00AF34AA">
        <w:rPr>
          <w:lang w:eastAsia="en-AU"/>
        </w:rPr>
        <w:t xml:space="preserve">India </w:t>
      </w:r>
      <w:r>
        <w:rPr>
          <w:lang w:eastAsia="en-AU"/>
        </w:rPr>
        <w:t xml:space="preserve">unsuccessfully </w:t>
      </w:r>
      <w:r w:rsidRPr="00AF34AA">
        <w:rPr>
          <w:lang w:eastAsia="en-AU"/>
        </w:rPr>
        <w:t>applied to Swiss Federal Supreme Court to revise and annul Interim Award and Final Award and to remit matter to another tribunal</w:t>
      </w:r>
      <w:r>
        <w:rPr>
          <w:lang w:eastAsia="en-AU"/>
        </w:rPr>
        <w:t xml:space="preserve"> – W</w:t>
      </w:r>
      <w:r w:rsidRPr="00570DF5">
        <w:rPr>
          <w:lang w:eastAsia="en-AU"/>
        </w:rPr>
        <w:t xml:space="preserve">hether India </w:t>
      </w:r>
      <w:r>
        <w:rPr>
          <w:lang w:eastAsia="en-AU"/>
        </w:rPr>
        <w:t xml:space="preserve">can </w:t>
      </w:r>
      <w:r w:rsidRPr="00570DF5">
        <w:rPr>
          <w:lang w:eastAsia="en-AU"/>
        </w:rPr>
        <w:t xml:space="preserve">raise same </w:t>
      </w:r>
      <w:r>
        <w:rPr>
          <w:lang w:eastAsia="en-AU"/>
        </w:rPr>
        <w:t>g</w:t>
      </w:r>
      <w:r w:rsidRPr="00570DF5">
        <w:rPr>
          <w:lang w:eastAsia="en-AU"/>
        </w:rPr>
        <w:t xml:space="preserve">rounds for </w:t>
      </w:r>
      <w:r>
        <w:rPr>
          <w:lang w:eastAsia="en-AU"/>
        </w:rPr>
        <w:t>r</w:t>
      </w:r>
      <w:r w:rsidRPr="00570DF5">
        <w:rPr>
          <w:lang w:eastAsia="en-AU"/>
        </w:rPr>
        <w:t xml:space="preserve">esisting </w:t>
      </w:r>
      <w:r>
        <w:rPr>
          <w:lang w:eastAsia="en-AU"/>
        </w:rPr>
        <w:t>e</w:t>
      </w:r>
      <w:r w:rsidRPr="00570DF5">
        <w:rPr>
          <w:lang w:eastAsia="en-AU"/>
        </w:rPr>
        <w:t>nforcement which had already been fully argued but which failed before seat court in Swiss Federal Supreme Court.</w:t>
      </w:r>
    </w:p>
    <w:p w14:paraId="07AD8E0E" w14:textId="77777777" w:rsidR="00B65C03" w:rsidRDefault="00B65C03" w:rsidP="00B65C03">
      <w:pPr>
        <w:ind w:left="720"/>
        <w:rPr>
          <w:lang w:eastAsia="en-AU"/>
        </w:rPr>
      </w:pPr>
    </w:p>
    <w:p w14:paraId="282F7033" w14:textId="77777777" w:rsidR="00B65C03" w:rsidRDefault="00B65C03" w:rsidP="00B65C03">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 with costs.</w:t>
      </w:r>
    </w:p>
    <w:p w14:paraId="262589DD" w14:textId="77777777" w:rsidR="00F57A0F" w:rsidRDefault="00F57A0F" w:rsidP="00F57A0F">
      <w:pPr>
        <w:pStyle w:val="BullDivider2"/>
      </w:pPr>
    </w:p>
    <w:p w14:paraId="0F929D71" w14:textId="77777777" w:rsidR="00F57A0F" w:rsidRDefault="00F57A0F" w:rsidP="004A2ECF">
      <w:pPr>
        <w:rPr>
          <w:lang w:eastAsia="en-AU"/>
        </w:rPr>
      </w:pPr>
    </w:p>
    <w:p w14:paraId="0BF2A251" w14:textId="4B2D6DD0" w:rsidR="004A2ECF" w:rsidRDefault="004A2ECF" w:rsidP="004A2ECF">
      <w:pPr>
        <w:pStyle w:val="Heading1"/>
      </w:pPr>
      <w:r>
        <w:t xml:space="preserve">Constitutional Law </w:t>
      </w:r>
    </w:p>
    <w:p w14:paraId="7649A7C2" w14:textId="77777777" w:rsidR="004A2ECF" w:rsidRDefault="004A2ECF" w:rsidP="004A2ECF">
      <w:pPr>
        <w:rPr>
          <w:lang w:eastAsia="en-AU"/>
        </w:rPr>
      </w:pPr>
    </w:p>
    <w:p w14:paraId="7CFDA202" w14:textId="54D69ED4" w:rsidR="007010F7" w:rsidRPr="0090650D" w:rsidRDefault="00C86BCC" w:rsidP="007010F7">
      <w:pPr>
        <w:pStyle w:val="Heading2"/>
      </w:pPr>
      <w:r w:rsidRPr="00C86BCC">
        <w:t xml:space="preserve">Casino Association of South Africa </w:t>
      </w:r>
      <w:r>
        <w:t xml:space="preserve">&amp; Ors </w:t>
      </w:r>
      <w:r w:rsidRPr="00C86BCC">
        <w:t xml:space="preserve">v Member of the Executive Council for Economic Development Environment Conservation and Tourism </w:t>
      </w:r>
      <w:r>
        <w:t>&amp; Ors</w:t>
      </w:r>
    </w:p>
    <w:p w14:paraId="0B8AF766" w14:textId="282C7DB9" w:rsidR="000A573C" w:rsidRPr="0088666D" w:rsidRDefault="000A573C" w:rsidP="000A573C">
      <w:r w:rsidRPr="00BE04AF">
        <w:rPr>
          <w:b/>
          <w:bCs/>
          <w:lang w:eastAsia="en-AU"/>
        </w:rPr>
        <w:t>Constitutional Court of South Africa</w:t>
      </w:r>
      <w:r w:rsidRPr="00E45460">
        <w:rPr>
          <w:b/>
          <w:bCs/>
          <w:lang w:eastAsia="en-AU"/>
        </w:rPr>
        <w:t>:</w:t>
      </w:r>
      <w:r>
        <w:rPr>
          <w:b/>
          <w:bCs/>
          <w:lang w:eastAsia="en-AU"/>
        </w:rPr>
        <w:t xml:space="preserve"> </w:t>
      </w:r>
      <w:hyperlink r:id="rId13" w:history="1">
        <w:r w:rsidRPr="000A573C">
          <w:rPr>
            <w:rStyle w:val="Hyperlink"/>
          </w:rPr>
          <w:t>[2023] ZACC 39</w:t>
        </w:r>
      </w:hyperlink>
    </w:p>
    <w:p w14:paraId="280301B1" w14:textId="77777777" w:rsidR="007010F7" w:rsidRPr="00E45460" w:rsidRDefault="007010F7" w:rsidP="007010F7">
      <w:pPr>
        <w:rPr>
          <w:lang w:eastAsia="en-AU"/>
        </w:rPr>
      </w:pPr>
    </w:p>
    <w:p w14:paraId="1664B546" w14:textId="008C119D" w:rsidR="007010F7" w:rsidRPr="00E45460" w:rsidRDefault="007010F7" w:rsidP="007010F7">
      <w:pPr>
        <w:rPr>
          <w:lang w:eastAsia="en-AU"/>
        </w:rPr>
      </w:pPr>
      <w:r w:rsidRPr="00E45460">
        <w:rPr>
          <w:b/>
          <w:bCs/>
          <w:lang w:eastAsia="en-AU"/>
        </w:rPr>
        <w:t xml:space="preserve">Reasons delivered: </w:t>
      </w:r>
      <w:r w:rsidR="00246B35">
        <w:rPr>
          <w:bCs/>
          <w:lang w:eastAsia="en-AU"/>
        </w:rPr>
        <w:t>29</w:t>
      </w:r>
      <w:r>
        <w:rPr>
          <w:bCs/>
          <w:lang w:eastAsia="en-AU"/>
        </w:rPr>
        <w:t xml:space="preserve"> November</w:t>
      </w:r>
      <w:r>
        <w:rPr>
          <w:lang w:eastAsia="en-AU"/>
        </w:rPr>
        <w:t xml:space="preserve"> </w:t>
      </w:r>
      <w:r w:rsidRPr="00E45460">
        <w:rPr>
          <w:lang w:eastAsia="en-AU"/>
        </w:rPr>
        <w:t>2023</w:t>
      </w:r>
    </w:p>
    <w:p w14:paraId="308B0D55" w14:textId="77777777" w:rsidR="007010F7" w:rsidRPr="00E45460" w:rsidRDefault="007010F7" w:rsidP="007010F7">
      <w:pPr>
        <w:rPr>
          <w:b/>
          <w:bCs/>
          <w:lang w:eastAsia="en-AU"/>
        </w:rPr>
      </w:pPr>
    </w:p>
    <w:p w14:paraId="618B339E" w14:textId="640EF195" w:rsidR="007010F7" w:rsidRDefault="007010F7" w:rsidP="007010F7">
      <w:r w:rsidRPr="00E45460">
        <w:rPr>
          <w:b/>
          <w:bCs/>
          <w:lang w:eastAsia="en-AU"/>
        </w:rPr>
        <w:t>Coram:</w:t>
      </w:r>
      <w:r w:rsidRPr="00E45460">
        <w:t xml:space="preserve"> </w:t>
      </w:r>
      <w:proofErr w:type="spellStart"/>
      <w:r w:rsidR="007D7150" w:rsidRPr="007D7150">
        <w:t>Zondo</w:t>
      </w:r>
      <w:proofErr w:type="spellEnd"/>
      <w:r w:rsidR="007D7150" w:rsidRPr="007D7150">
        <w:t xml:space="preserve"> CJ, </w:t>
      </w:r>
      <w:proofErr w:type="spellStart"/>
      <w:r w:rsidR="007D7150" w:rsidRPr="007D7150">
        <w:t>Kollapen</w:t>
      </w:r>
      <w:proofErr w:type="spellEnd"/>
      <w:r w:rsidR="007D7150" w:rsidRPr="007D7150">
        <w:t xml:space="preserve">, </w:t>
      </w:r>
      <w:proofErr w:type="spellStart"/>
      <w:r w:rsidR="007D7150" w:rsidRPr="007D7150">
        <w:t>Madlanga</w:t>
      </w:r>
      <w:proofErr w:type="spellEnd"/>
      <w:r w:rsidR="007D7150" w:rsidRPr="007D7150">
        <w:t xml:space="preserve">, </w:t>
      </w:r>
      <w:proofErr w:type="spellStart"/>
      <w:r w:rsidR="007D7150" w:rsidRPr="007D7150">
        <w:t>Majiedt</w:t>
      </w:r>
      <w:proofErr w:type="spellEnd"/>
      <w:r w:rsidR="007D7150" w:rsidRPr="007D7150">
        <w:t> J</w:t>
      </w:r>
      <w:r w:rsidR="007D7150">
        <w:t>J</w:t>
      </w:r>
      <w:r w:rsidR="007D7150" w:rsidRPr="007D7150">
        <w:t xml:space="preserve">, </w:t>
      </w:r>
      <w:proofErr w:type="spellStart"/>
      <w:r w:rsidR="007D7150" w:rsidRPr="007D7150">
        <w:t>Makgoka</w:t>
      </w:r>
      <w:proofErr w:type="spellEnd"/>
      <w:r w:rsidR="007D7150" w:rsidRPr="007D7150">
        <w:t xml:space="preserve">, </w:t>
      </w:r>
      <w:proofErr w:type="spellStart"/>
      <w:r w:rsidR="007D7150" w:rsidRPr="007D7150">
        <w:t>Potterill</w:t>
      </w:r>
      <w:proofErr w:type="spellEnd"/>
      <w:r w:rsidR="007D7150" w:rsidRPr="007D7150">
        <w:t> AJ</w:t>
      </w:r>
      <w:r w:rsidR="007D7150">
        <w:t>J</w:t>
      </w:r>
      <w:r w:rsidR="007D7150" w:rsidRPr="007D7150">
        <w:t>, Rogers, Theron </w:t>
      </w:r>
      <w:r w:rsidR="007D7150">
        <w:t>J</w:t>
      </w:r>
      <w:r w:rsidR="007D7150" w:rsidRPr="007D7150">
        <w:t>J and Van Zyl AJ</w:t>
      </w:r>
    </w:p>
    <w:p w14:paraId="34482804" w14:textId="77777777" w:rsidR="007010F7" w:rsidRPr="00E45460" w:rsidRDefault="007010F7" w:rsidP="007010F7">
      <w:pPr>
        <w:rPr>
          <w:b/>
          <w:bCs/>
          <w:lang w:eastAsia="en-AU"/>
        </w:rPr>
      </w:pPr>
    </w:p>
    <w:p w14:paraId="4F33DF58" w14:textId="77777777" w:rsidR="007010F7" w:rsidRPr="00E45460" w:rsidRDefault="007010F7" w:rsidP="007010F7">
      <w:pPr>
        <w:rPr>
          <w:b/>
          <w:bCs/>
          <w:lang w:eastAsia="en-AU"/>
        </w:rPr>
      </w:pPr>
      <w:r w:rsidRPr="00E45460">
        <w:rPr>
          <w:b/>
          <w:bCs/>
          <w:lang w:eastAsia="en-AU"/>
        </w:rPr>
        <w:t>Catchwords:</w:t>
      </w:r>
    </w:p>
    <w:p w14:paraId="140C0E29" w14:textId="77777777" w:rsidR="007010F7" w:rsidRPr="00E45460" w:rsidRDefault="007010F7" w:rsidP="007010F7">
      <w:pPr>
        <w:rPr>
          <w:b/>
          <w:bCs/>
          <w:lang w:eastAsia="en-AU"/>
        </w:rPr>
      </w:pPr>
    </w:p>
    <w:p w14:paraId="265ADA21" w14:textId="5C554908" w:rsidR="0060008A" w:rsidRPr="0060008A" w:rsidRDefault="007010F7" w:rsidP="00C61338">
      <w:pPr>
        <w:ind w:left="720"/>
        <w:rPr>
          <w:lang w:eastAsia="en-AU"/>
        </w:rPr>
      </w:pPr>
      <w:r>
        <w:rPr>
          <w:lang w:eastAsia="en-AU"/>
        </w:rPr>
        <w:t>Constitutional law</w:t>
      </w:r>
      <w:r w:rsidR="004358F5">
        <w:rPr>
          <w:lang w:eastAsia="en-AU"/>
        </w:rPr>
        <w:t xml:space="preserve"> –</w:t>
      </w:r>
      <w:r w:rsidR="003E77BD">
        <w:rPr>
          <w:lang w:eastAsia="en-AU"/>
        </w:rPr>
        <w:t xml:space="preserve"> </w:t>
      </w:r>
      <w:r w:rsidR="0068675C">
        <w:rPr>
          <w:lang w:eastAsia="en-AU"/>
        </w:rPr>
        <w:t>Impermissible d</w:t>
      </w:r>
      <w:r w:rsidR="00E552D6">
        <w:rPr>
          <w:lang w:eastAsia="en-AU"/>
        </w:rPr>
        <w:t xml:space="preserve">elegation of plenary power – </w:t>
      </w:r>
      <w:r w:rsidR="00B904DB">
        <w:rPr>
          <w:lang w:eastAsia="en-AU"/>
        </w:rPr>
        <w:t xml:space="preserve">Where first applicant </w:t>
      </w:r>
      <w:r w:rsidR="00B904DB" w:rsidRPr="00B904DB">
        <w:rPr>
          <w:lang w:eastAsia="en-AU"/>
        </w:rPr>
        <w:t xml:space="preserve">voluntary association that represents various licensed casino operators across </w:t>
      </w:r>
      <w:r w:rsidR="00B904DB">
        <w:rPr>
          <w:lang w:eastAsia="en-AU"/>
        </w:rPr>
        <w:t xml:space="preserve">South Africa – Where second and third applicants casino licensees – </w:t>
      </w:r>
      <w:r w:rsidR="008C52B1">
        <w:rPr>
          <w:lang w:eastAsia="en-AU"/>
        </w:rPr>
        <w:t xml:space="preserve">Where amendments to </w:t>
      </w:r>
      <w:r w:rsidR="008C52B1" w:rsidRPr="006F3B17">
        <w:rPr>
          <w:i/>
          <w:iCs/>
          <w:lang w:eastAsia="en-AU"/>
        </w:rPr>
        <w:t>North West Gambling Act 2 of 2001</w:t>
      </w:r>
      <w:r w:rsidR="008C52B1">
        <w:rPr>
          <w:i/>
          <w:iCs/>
          <w:lang w:eastAsia="en-AU"/>
        </w:rPr>
        <w:t xml:space="preserve"> </w:t>
      </w:r>
      <w:r w:rsidR="008C52B1">
        <w:rPr>
          <w:lang w:eastAsia="en-AU"/>
        </w:rPr>
        <w:t xml:space="preserve">(“Gambling Act”) significantly increased gambling levies payable by licensed casinos in North West Province – </w:t>
      </w:r>
      <w:r w:rsidR="00B904DB">
        <w:rPr>
          <w:lang w:eastAsia="en-AU"/>
        </w:rPr>
        <w:t>Where</w:t>
      </w:r>
      <w:r w:rsidR="00487ED7">
        <w:rPr>
          <w:lang w:eastAsia="en-AU"/>
        </w:rPr>
        <w:t xml:space="preserve"> </w:t>
      </w:r>
      <w:r w:rsidR="00AC262B">
        <w:rPr>
          <w:lang w:eastAsia="en-AU"/>
        </w:rPr>
        <w:t>applicants challenged constitutional validity of Gambling Act</w:t>
      </w:r>
      <w:r w:rsidR="00AC262B">
        <w:rPr>
          <w:i/>
          <w:iCs/>
          <w:lang w:eastAsia="en-AU"/>
        </w:rPr>
        <w:t xml:space="preserve"> </w:t>
      </w:r>
      <w:r w:rsidR="00AC262B">
        <w:rPr>
          <w:lang w:eastAsia="en-AU"/>
        </w:rPr>
        <w:t>in High Court</w:t>
      </w:r>
      <w:r w:rsidR="00B904DB">
        <w:rPr>
          <w:lang w:eastAsia="en-AU"/>
        </w:rPr>
        <w:t xml:space="preserve"> – Where </w:t>
      </w:r>
      <w:r w:rsidR="00487ED7">
        <w:rPr>
          <w:lang w:eastAsia="en-AU"/>
        </w:rPr>
        <w:t xml:space="preserve">High Court declared empowering provisions unconstitutional and invalid </w:t>
      </w:r>
      <w:r w:rsidR="009706D2">
        <w:rPr>
          <w:lang w:eastAsia="en-AU"/>
        </w:rPr>
        <w:t>on basis they impermissibly delegated law-making power to</w:t>
      </w:r>
      <w:r w:rsidR="007D61FC">
        <w:rPr>
          <w:lang w:eastAsia="en-AU"/>
        </w:rPr>
        <w:t xml:space="preserve"> </w:t>
      </w:r>
      <w:r w:rsidR="0045600A" w:rsidRPr="0045600A">
        <w:rPr>
          <w:lang w:eastAsia="en-AU"/>
        </w:rPr>
        <w:t>Member of the Executive Council for Economic Development, Environment, Conservation and Tourism</w:t>
      </w:r>
      <w:r w:rsidR="0045600A">
        <w:rPr>
          <w:lang w:eastAsia="en-AU"/>
        </w:rPr>
        <w:t xml:space="preserve"> </w:t>
      </w:r>
      <w:r w:rsidR="009706D2">
        <w:rPr>
          <w:lang w:eastAsia="en-AU"/>
        </w:rPr>
        <w:t xml:space="preserve">– </w:t>
      </w:r>
      <w:r w:rsidR="008C52B1">
        <w:rPr>
          <w:lang w:eastAsia="en-AU"/>
        </w:rPr>
        <w:t xml:space="preserve">Where </w:t>
      </w:r>
      <w:r w:rsidR="00FC2D37">
        <w:rPr>
          <w:lang w:eastAsia="en-AU"/>
        </w:rPr>
        <w:t xml:space="preserve">applicants </w:t>
      </w:r>
      <w:r w:rsidR="008A04CB">
        <w:rPr>
          <w:lang w:eastAsia="en-AU"/>
        </w:rPr>
        <w:t>applied</w:t>
      </w:r>
      <w:r w:rsidR="00FC2D37">
        <w:rPr>
          <w:lang w:eastAsia="en-AU"/>
        </w:rPr>
        <w:t xml:space="preserve"> to </w:t>
      </w:r>
      <w:r w:rsidR="00492176">
        <w:rPr>
          <w:lang w:eastAsia="en-AU"/>
        </w:rPr>
        <w:t>Constitutional</w:t>
      </w:r>
      <w:r w:rsidR="00FC2D37">
        <w:rPr>
          <w:lang w:eastAsia="en-AU"/>
        </w:rPr>
        <w:t xml:space="preserve"> Court for confirmation of order of constitutional validity – </w:t>
      </w:r>
      <w:r w:rsidR="0060008A">
        <w:rPr>
          <w:lang w:eastAsia="en-AU"/>
        </w:rPr>
        <w:t xml:space="preserve">Whether </w:t>
      </w:r>
      <w:r w:rsidR="0060008A" w:rsidRPr="0060008A">
        <w:rPr>
          <w:lang w:eastAsia="en-AU"/>
        </w:rPr>
        <w:t xml:space="preserve">empowering provisions unconstitutionally delegate powers to Provincial Executive to impose taxes and levies in contravention of </w:t>
      </w:r>
      <w:r w:rsidR="00CC13C6">
        <w:rPr>
          <w:lang w:eastAsia="en-AU"/>
        </w:rPr>
        <w:t>s</w:t>
      </w:r>
      <w:r w:rsidR="0060008A" w:rsidRPr="0060008A">
        <w:rPr>
          <w:lang w:eastAsia="en-AU"/>
        </w:rPr>
        <w:t xml:space="preserve"> 228 of </w:t>
      </w:r>
      <w:r w:rsidR="0060008A" w:rsidRPr="0060008A">
        <w:rPr>
          <w:i/>
          <w:iCs/>
          <w:lang w:eastAsia="en-AU"/>
        </w:rPr>
        <w:t>Constitution</w:t>
      </w:r>
      <w:r w:rsidR="0060008A">
        <w:rPr>
          <w:lang w:eastAsia="en-AU"/>
        </w:rPr>
        <w:t xml:space="preserve">. </w:t>
      </w:r>
    </w:p>
    <w:p w14:paraId="38013156" w14:textId="77777777" w:rsidR="007010F7" w:rsidRDefault="007010F7" w:rsidP="007010F7">
      <w:pPr>
        <w:ind w:left="720"/>
        <w:rPr>
          <w:lang w:eastAsia="en-AU"/>
        </w:rPr>
      </w:pPr>
    </w:p>
    <w:p w14:paraId="20CE88F6" w14:textId="478E2797" w:rsidR="007010F7" w:rsidRDefault="007010F7" w:rsidP="007010F7">
      <w:pPr>
        <w:rPr>
          <w:lang w:eastAsia="en-AU"/>
        </w:rPr>
      </w:pPr>
      <w:r w:rsidRPr="0041107F">
        <w:rPr>
          <w:b/>
          <w:bCs/>
          <w:lang w:eastAsia="en-AU"/>
        </w:rPr>
        <w:t>Held (</w:t>
      </w:r>
      <w:r w:rsidR="007D7150">
        <w:rPr>
          <w:b/>
          <w:bCs/>
          <w:lang w:eastAsia="en-AU"/>
        </w:rPr>
        <w:t>9:0</w:t>
      </w:r>
      <w:r w:rsidRPr="0041107F">
        <w:rPr>
          <w:b/>
          <w:bCs/>
          <w:lang w:eastAsia="en-AU"/>
        </w:rPr>
        <w:t>):</w:t>
      </w:r>
      <w:r w:rsidRPr="007A41CD">
        <w:rPr>
          <w:lang w:eastAsia="en-AU"/>
        </w:rPr>
        <w:t xml:space="preserve"> </w:t>
      </w:r>
      <w:r w:rsidR="00C61338">
        <w:rPr>
          <w:lang w:eastAsia="en-AU"/>
        </w:rPr>
        <w:t>Order of constitutional invalidity confirmed</w:t>
      </w:r>
      <w:r>
        <w:rPr>
          <w:lang w:eastAsia="en-AU"/>
        </w:rPr>
        <w:t>.</w:t>
      </w:r>
    </w:p>
    <w:p w14:paraId="2E68FB3E" w14:textId="77777777" w:rsidR="007010F7" w:rsidRDefault="007010F7" w:rsidP="007010F7">
      <w:pPr>
        <w:pStyle w:val="BullDivider1"/>
      </w:pPr>
    </w:p>
    <w:p w14:paraId="7F6B5C2E" w14:textId="77777777" w:rsidR="008C30AC" w:rsidRDefault="008C30AC" w:rsidP="008C30AC">
      <w:pPr>
        <w:rPr>
          <w:lang w:eastAsia="en-AU"/>
        </w:rPr>
      </w:pPr>
    </w:p>
    <w:p w14:paraId="0E809BA0" w14:textId="4895149E" w:rsidR="00C07999" w:rsidRPr="00C07999" w:rsidRDefault="00C07999" w:rsidP="00C07999">
      <w:pPr>
        <w:pStyle w:val="Heading2"/>
      </w:pPr>
      <w:r w:rsidRPr="00C07999">
        <w:t xml:space="preserve">Independent Candidate Association South Africa NPC v President of the Republic of South Africa </w:t>
      </w:r>
      <w:r w:rsidR="00780AA7">
        <w:t>&amp; Ors</w:t>
      </w:r>
      <w:r w:rsidRPr="00C07999">
        <w:t> </w:t>
      </w:r>
    </w:p>
    <w:p w14:paraId="2AAD99D9" w14:textId="092056A9" w:rsidR="00534AF6" w:rsidRPr="0088666D" w:rsidRDefault="00534AF6" w:rsidP="00534AF6">
      <w:r w:rsidRPr="00BE04AF">
        <w:rPr>
          <w:b/>
          <w:bCs/>
          <w:lang w:eastAsia="en-AU"/>
        </w:rPr>
        <w:t>Constitutional Court of South Africa</w:t>
      </w:r>
      <w:r w:rsidRPr="00E45460">
        <w:rPr>
          <w:b/>
          <w:bCs/>
          <w:lang w:eastAsia="en-AU"/>
        </w:rPr>
        <w:t>:</w:t>
      </w:r>
      <w:r>
        <w:rPr>
          <w:b/>
          <w:bCs/>
          <w:lang w:eastAsia="en-AU"/>
        </w:rPr>
        <w:t xml:space="preserve"> </w:t>
      </w:r>
      <w:hyperlink r:id="rId14" w:history="1">
        <w:r w:rsidR="00C07999" w:rsidRPr="00C07999">
          <w:rPr>
            <w:rStyle w:val="Hyperlink"/>
          </w:rPr>
          <w:t>[2023] ZACC 41</w:t>
        </w:r>
      </w:hyperlink>
    </w:p>
    <w:p w14:paraId="60F3D147" w14:textId="77777777" w:rsidR="00534AF6" w:rsidRPr="00E45460" w:rsidRDefault="00534AF6" w:rsidP="00534AF6">
      <w:pPr>
        <w:rPr>
          <w:lang w:eastAsia="en-AU"/>
        </w:rPr>
      </w:pPr>
    </w:p>
    <w:p w14:paraId="04B07A85" w14:textId="4CEDD010" w:rsidR="00534AF6" w:rsidRPr="00E45460" w:rsidRDefault="00534AF6" w:rsidP="00534AF6">
      <w:pPr>
        <w:rPr>
          <w:lang w:eastAsia="en-AU"/>
        </w:rPr>
      </w:pPr>
      <w:r w:rsidRPr="00E45460">
        <w:rPr>
          <w:b/>
          <w:bCs/>
          <w:lang w:eastAsia="en-AU"/>
        </w:rPr>
        <w:t xml:space="preserve">Reasons delivered: </w:t>
      </w:r>
      <w:r w:rsidR="00C07999">
        <w:rPr>
          <w:bCs/>
          <w:lang w:eastAsia="en-AU"/>
        </w:rPr>
        <w:t>4 December</w:t>
      </w:r>
      <w:r>
        <w:rPr>
          <w:lang w:eastAsia="en-AU"/>
        </w:rPr>
        <w:t xml:space="preserve"> </w:t>
      </w:r>
      <w:r w:rsidRPr="00E45460">
        <w:rPr>
          <w:lang w:eastAsia="en-AU"/>
        </w:rPr>
        <w:t>2023</w:t>
      </w:r>
    </w:p>
    <w:p w14:paraId="0158FF1C" w14:textId="77777777" w:rsidR="00534AF6" w:rsidRPr="00E45460" w:rsidRDefault="00534AF6" w:rsidP="00534AF6">
      <w:pPr>
        <w:rPr>
          <w:b/>
          <w:bCs/>
          <w:lang w:eastAsia="en-AU"/>
        </w:rPr>
      </w:pPr>
    </w:p>
    <w:p w14:paraId="4E3F90E4" w14:textId="1622FD9A" w:rsidR="00534AF6" w:rsidRDefault="00534AF6" w:rsidP="00534AF6">
      <w:r w:rsidRPr="00E45460">
        <w:rPr>
          <w:b/>
          <w:bCs/>
          <w:lang w:eastAsia="en-AU"/>
        </w:rPr>
        <w:t>Coram:</w:t>
      </w:r>
      <w:r w:rsidRPr="00E45460">
        <w:t xml:space="preserve"> </w:t>
      </w:r>
      <w:proofErr w:type="spellStart"/>
      <w:r w:rsidR="009B3F67" w:rsidRPr="009B3F67">
        <w:t>Zondo</w:t>
      </w:r>
      <w:proofErr w:type="spellEnd"/>
      <w:r w:rsidR="009B3F67" w:rsidRPr="009B3F67">
        <w:t xml:space="preserve"> CJ, Maya DCJ, </w:t>
      </w:r>
      <w:proofErr w:type="spellStart"/>
      <w:r w:rsidR="009B3F67" w:rsidRPr="009B3F67">
        <w:t>Kollapen</w:t>
      </w:r>
      <w:proofErr w:type="spellEnd"/>
      <w:r w:rsidR="009B3F67" w:rsidRPr="009B3F67">
        <w:t xml:space="preserve">, </w:t>
      </w:r>
      <w:proofErr w:type="spellStart"/>
      <w:r w:rsidR="009B3F67" w:rsidRPr="009B3F67">
        <w:t>Mathopo</w:t>
      </w:r>
      <w:proofErr w:type="spellEnd"/>
      <w:r w:rsidR="009B3F67" w:rsidRPr="009B3F67">
        <w:t xml:space="preserve">, </w:t>
      </w:r>
      <w:proofErr w:type="spellStart"/>
      <w:r w:rsidR="009B3F67" w:rsidRPr="009B3F67">
        <w:t>Mhlantla</w:t>
      </w:r>
      <w:proofErr w:type="spellEnd"/>
      <w:r w:rsidR="009B3F67" w:rsidRPr="009B3F67">
        <w:t>, Rogers </w:t>
      </w:r>
      <w:r w:rsidR="009B3F67">
        <w:t>J</w:t>
      </w:r>
      <w:r w:rsidR="009B3F67" w:rsidRPr="009B3F67">
        <w:t>J, Schippers AJ, Theron J and Van Zyl AJ</w:t>
      </w:r>
    </w:p>
    <w:p w14:paraId="77A64BC0" w14:textId="77777777" w:rsidR="00534AF6" w:rsidRPr="00E45460" w:rsidRDefault="00534AF6" w:rsidP="00534AF6">
      <w:pPr>
        <w:rPr>
          <w:b/>
          <w:bCs/>
          <w:lang w:eastAsia="en-AU"/>
        </w:rPr>
      </w:pPr>
    </w:p>
    <w:p w14:paraId="41B4F0A6" w14:textId="77777777" w:rsidR="00534AF6" w:rsidRPr="00E45460" w:rsidRDefault="00534AF6" w:rsidP="00534AF6">
      <w:pPr>
        <w:rPr>
          <w:b/>
          <w:bCs/>
          <w:lang w:eastAsia="en-AU"/>
        </w:rPr>
      </w:pPr>
      <w:r w:rsidRPr="00E45460">
        <w:rPr>
          <w:b/>
          <w:bCs/>
          <w:lang w:eastAsia="en-AU"/>
        </w:rPr>
        <w:t>Catchwords:</w:t>
      </w:r>
    </w:p>
    <w:p w14:paraId="5580D95C" w14:textId="77777777" w:rsidR="00534AF6" w:rsidRPr="00E45460" w:rsidRDefault="00534AF6" w:rsidP="00534AF6">
      <w:pPr>
        <w:rPr>
          <w:b/>
          <w:bCs/>
          <w:lang w:eastAsia="en-AU"/>
        </w:rPr>
      </w:pPr>
    </w:p>
    <w:p w14:paraId="41366B15" w14:textId="0598A793" w:rsidR="006E5CF9" w:rsidRPr="0060008A" w:rsidRDefault="00534AF6" w:rsidP="00534AF6">
      <w:pPr>
        <w:ind w:left="720"/>
        <w:rPr>
          <w:lang w:eastAsia="en-AU"/>
        </w:rPr>
      </w:pPr>
      <w:r>
        <w:rPr>
          <w:lang w:eastAsia="en-AU"/>
        </w:rPr>
        <w:t xml:space="preserve">Constitutional law – </w:t>
      </w:r>
      <w:r w:rsidR="00844145" w:rsidRPr="00844145">
        <w:rPr>
          <w:lang w:eastAsia="en-AU"/>
        </w:rPr>
        <w:t>Right to stand for public office</w:t>
      </w:r>
      <w:r w:rsidR="00844145">
        <w:rPr>
          <w:lang w:eastAsia="en-AU"/>
        </w:rPr>
        <w:t xml:space="preserve"> – </w:t>
      </w:r>
      <w:r w:rsidR="00844145" w:rsidRPr="00844145">
        <w:rPr>
          <w:lang w:eastAsia="en-AU"/>
        </w:rPr>
        <w:t xml:space="preserve"> Right to vote </w:t>
      </w:r>
      <w:r w:rsidR="00844145">
        <w:rPr>
          <w:lang w:eastAsia="en-AU"/>
        </w:rPr>
        <w:t xml:space="preserve">– </w:t>
      </w:r>
      <w:r w:rsidR="00844145" w:rsidRPr="00844145">
        <w:rPr>
          <w:lang w:eastAsia="en-AU"/>
        </w:rPr>
        <w:t>Right to free and fair elections</w:t>
      </w:r>
      <w:r w:rsidR="00844145">
        <w:rPr>
          <w:lang w:eastAsia="en-AU"/>
        </w:rPr>
        <w:t xml:space="preserve"> – </w:t>
      </w:r>
      <w:r w:rsidR="006E5CF9">
        <w:rPr>
          <w:lang w:eastAsia="en-AU"/>
        </w:rPr>
        <w:t xml:space="preserve">Where applicant </w:t>
      </w:r>
      <w:r w:rsidR="006E5CF9" w:rsidRPr="006E5CF9">
        <w:rPr>
          <w:lang w:eastAsia="en-AU"/>
        </w:rPr>
        <w:t xml:space="preserve">brought application for direct access </w:t>
      </w:r>
      <w:r w:rsidR="006F3EE7">
        <w:rPr>
          <w:lang w:eastAsia="en-AU"/>
        </w:rPr>
        <w:t>seeking</w:t>
      </w:r>
      <w:r w:rsidR="006E5CF9" w:rsidRPr="006E5CF9">
        <w:rPr>
          <w:lang w:eastAsia="en-AU"/>
        </w:rPr>
        <w:t xml:space="preserve"> </w:t>
      </w:r>
      <w:r w:rsidR="004538FF">
        <w:rPr>
          <w:lang w:eastAsia="en-AU"/>
        </w:rPr>
        <w:t>declaration</w:t>
      </w:r>
      <w:r w:rsidR="004538FF" w:rsidRPr="006E5CF9">
        <w:rPr>
          <w:lang w:eastAsia="en-AU"/>
        </w:rPr>
        <w:t xml:space="preserve"> </w:t>
      </w:r>
      <w:r w:rsidR="006E5CF9" w:rsidRPr="006E5CF9">
        <w:rPr>
          <w:lang w:eastAsia="en-AU"/>
        </w:rPr>
        <w:t xml:space="preserve">that item 1 of Schedule 1A to </w:t>
      </w:r>
      <w:r w:rsidR="006E5CF9" w:rsidRPr="006E5CF9">
        <w:rPr>
          <w:i/>
          <w:iCs/>
          <w:lang w:eastAsia="en-AU"/>
        </w:rPr>
        <w:t>Electoral Act</w:t>
      </w:r>
      <w:r w:rsidR="006E5CF9" w:rsidRPr="006E5CF9">
        <w:rPr>
          <w:lang w:eastAsia="en-AU"/>
        </w:rPr>
        <w:t xml:space="preserve"> inconsistent with </w:t>
      </w:r>
      <w:r w:rsidR="006E5CF9" w:rsidRPr="006E5CF9">
        <w:rPr>
          <w:i/>
          <w:iCs/>
          <w:lang w:eastAsia="en-AU"/>
        </w:rPr>
        <w:t>Constitution</w:t>
      </w:r>
      <w:r w:rsidR="006E5CF9" w:rsidRPr="006E5CF9">
        <w:rPr>
          <w:lang w:eastAsia="en-AU"/>
        </w:rPr>
        <w:t xml:space="preserve"> to extent </w:t>
      </w:r>
      <w:r w:rsidR="008232D9">
        <w:rPr>
          <w:lang w:eastAsia="en-AU"/>
        </w:rPr>
        <w:t>it</w:t>
      </w:r>
      <w:r w:rsidR="006E5CF9" w:rsidRPr="006E5CF9">
        <w:rPr>
          <w:lang w:eastAsia="en-AU"/>
        </w:rPr>
        <w:t xml:space="preserve"> provides for 200 seats in National Assembly to be filled by independent candidates and candidates from regional lists of political parties and 200 seats to be filled by candidates </w:t>
      </w:r>
      <w:r w:rsidR="006E5CF9" w:rsidRPr="006E5CF9">
        <w:rPr>
          <w:lang w:eastAsia="en-AU"/>
        </w:rPr>
        <w:lastRenderedPageBreak/>
        <w:t>from national lists of political parties</w:t>
      </w:r>
      <w:r w:rsidR="00A660B9">
        <w:rPr>
          <w:lang w:eastAsia="en-AU"/>
        </w:rPr>
        <w:t xml:space="preserve"> </w:t>
      </w:r>
      <w:r w:rsidR="006E5CF9">
        <w:rPr>
          <w:lang w:eastAsia="en-AU"/>
        </w:rPr>
        <w:t>– Where</w:t>
      </w:r>
      <w:r w:rsidR="006E5CF9" w:rsidRPr="006E5CF9">
        <w:rPr>
          <w:lang w:eastAsia="en-AU"/>
        </w:rPr>
        <w:t xml:space="preserve"> applicant contends Parliament acted unconstitutionally by splitting seats in National Assembly into 200/200</w:t>
      </w:r>
      <w:r w:rsidR="006E5CF9">
        <w:rPr>
          <w:lang w:eastAsia="en-AU"/>
        </w:rPr>
        <w:t xml:space="preserve"> – </w:t>
      </w:r>
      <w:r w:rsidR="006E5CF9" w:rsidRPr="006E5CF9">
        <w:rPr>
          <w:lang w:eastAsia="en-AU"/>
        </w:rPr>
        <w:t> </w:t>
      </w:r>
      <w:r w:rsidR="00945BAC">
        <w:rPr>
          <w:lang w:eastAsia="en-AU"/>
        </w:rPr>
        <w:t xml:space="preserve">Where applicant seeks order </w:t>
      </w:r>
      <w:r w:rsidR="00945BAC" w:rsidRPr="00945BAC">
        <w:rPr>
          <w:lang w:eastAsia="en-AU"/>
        </w:rPr>
        <w:t>in terms of which compensatory seats would be reduced from 200 to 50</w:t>
      </w:r>
      <w:r w:rsidR="00945BAC">
        <w:rPr>
          <w:lang w:eastAsia="en-AU"/>
        </w:rPr>
        <w:t>, thus</w:t>
      </w:r>
      <w:r w:rsidR="00945BAC" w:rsidRPr="00945BAC">
        <w:rPr>
          <w:lang w:eastAsia="en-AU"/>
        </w:rPr>
        <w:t xml:space="preserve"> those competing in regional tier </w:t>
      </w:r>
      <w:r w:rsidR="00945BAC">
        <w:rPr>
          <w:lang w:eastAsia="en-AU"/>
        </w:rPr>
        <w:t xml:space="preserve">would </w:t>
      </w:r>
      <w:r w:rsidR="00945BAC" w:rsidRPr="00945BAC">
        <w:rPr>
          <w:lang w:eastAsia="en-AU"/>
        </w:rPr>
        <w:t>contest for 350 seats instead of 200 seats</w:t>
      </w:r>
      <w:r w:rsidR="00CA13C5">
        <w:rPr>
          <w:lang w:eastAsia="en-AU"/>
        </w:rPr>
        <w:t xml:space="preserve"> </w:t>
      </w:r>
      <w:r w:rsidR="00A660B9">
        <w:rPr>
          <w:lang w:eastAsia="en-AU"/>
        </w:rPr>
        <w:t>– Whether 200/200 split rationally connected to legitimate governmental purpose – Whether</w:t>
      </w:r>
      <w:r w:rsidR="00A660B9" w:rsidRPr="00A660B9">
        <w:rPr>
          <w:lang w:eastAsia="en-AU"/>
        </w:rPr>
        <w:t xml:space="preserve"> 200/200 split give</w:t>
      </w:r>
      <w:r w:rsidR="008232D9">
        <w:rPr>
          <w:lang w:eastAsia="en-AU"/>
        </w:rPr>
        <w:t>s</w:t>
      </w:r>
      <w:r w:rsidR="00A660B9" w:rsidRPr="00A660B9">
        <w:rPr>
          <w:lang w:eastAsia="en-AU"/>
        </w:rPr>
        <w:t xml:space="preserve"> rise to unjustifiable limitation of fundamental rights in </w:t>
      </w:r>
      <w:r w:rsidR="00A660B9" w:rsidRPr="00A660B9">
        <w:rPr>
          <w:i/>
          <w:iCs/>
          <w:lang w:eastAsia="en-AU"/>
        </w:rPr>
        <w:t>Constitution</w:t>
      </w:r>
      <w:r w:rsidR="00A660B9" w:rsidRPr="00A660B9">
        <w:rPr>
          <w:lang w:eastAsia="en-AU"/>
        </w:rPr>
        <w:t>, in particular, right to vote and to stand for public office</w:t>
      </w:r>
      <w:r w:rsidR="00A660B9">
        <w:rPr>
          <w:lang w:eastAsia="en-AU"/>
        </w:rPr>
        <w:t xml:space="preserve">. </w:t>
      </w:r>
    </w:p>
    <w:p w14:paraId="11E80D6B" w14:textId="77777777" w:rsidR="00534AF6" w:rsidRDefault="00534AF6" w:rsidP="00534AF6">
      <w:pPr>
        <w:ind w:left="720"/>
        <w:rPr>
          <w:lang w:eastAsia="en-AU"/>
        </w:rPr>
      </w:pPr>
    </w:p>
    <w:p w14:paraId="0E5788E8" w14:textId="43E697CA" w:rsidR="00534AF6" w:rsidRDefault="00534AF6" w:rsidP="00534AF6">
      <w:pPr>
        <w:rPr>
          <w:lang w:eastAsia="en-AU"/>
        </w:rPr>
      </w:pPr>
      <w:r w:rsidRPr="0041107F">
        <w:rPr>
          <w:b/>
          <w:bCs/>
          <w:lang w:eastAsia="en-AU"/>
        </w:rPr>
        <w:t>Held (</w:t>
      </w:r>
      <w:r>
        <w:rPr>
          <w:b/>
          <w:bCs/>
          <w:lang w:eastAsia="en-AU"/>
        </w:rPr>
        <w:t>9:0</w:t>
      </w:r>
      <w:r w:rsidRPr="0041107F">
        <w:rPr>
          <w:b/>
          <w:bCs/>
          <w:lang w:eastAsia="en-AU"/>
        </w:rPr>
        <w:t>):</w:t>
      </w:r>
      <w:r w:rsidRPr="007A41CD">
        <w:rPr>
          <w:lang w:eastAsia="en-AU"/>
        </w:rPr>
        <w:t xml:space="preserve"> </w:t>
      </w:r>
      <w:r w:rsidR="008E7DE8">
        <w:rPr>
          <w:lang w:eastAsia="en-AU"/>
        </w:rPr>
        <w:t>Direct access granted; application dismissed</w:t>
      </w:r>
      <w:r>
        <w:rPr>
          <w:lang w:eastAsia="en-AU"/>
        </w:rPr>
        <w:t>.</w:t>
      </w:r>
    </w:p>
    <w:p w14:paraId="4F2BE740" w14:textId="77777777" w:rsidR="00534AF6" w:rsidRDefault="00534AF6" w:rsidP="00534AF6">
      <w:pPr>
        <w:pStyle w:val="BullDivider1"/>
      </w:pPr>
    </w:p>
    <w:p w14:paraId="489E96BD" w14:textId="77777777" w:rsidR="0086069E" w:rsidRDefault="0086069E" w:rsidP="0086069E">
      <w:pPr>
        <w:rPr>
          <w:lang w:eastAsia="en-AU"/>
        </w:rPr>
      </w:pPr>
    </w:p>
    <w:p w14:paraId="56647E7F" w14:textId="2F11DA12" w:rsidR="0086069E" w:rsidRPr="0086069E" w:rsidRDefault="0086069E" w:rsidP="0086069E">
      <w:pPr>
        <w:pStyle w:val="Heading2"/>
      </w:pPr>
      <w:r w:rsidRPr="0086069E">
        <w:t xml:space="preserve">One Movement South Africa NPC v President of the Republic of South Africa </w:t>
      </w:r>
      <w:r>
        <w:t>&amp; Ors</w:t>
      </w:r>
    </w:p>
    <w:p w14:paraId="4261941A" w14:textId="5210CBE8" w:rsidR="0086069E" w:rsidRPr="0088666D" w:rsidRDefault="0086069E" w:rsidP="0086069E">
      <w:r w:rsidRPr="00BE04AF">
        <w:rPr>
          <w:b/>
          <w:bCs/>
          <w:lang w:eastAsia="en-AU"/>
        </w:rPr>
        <w:t>Constitutional Court of South Africa</w:t>
      </w:r>
      <w:r w:rsidRPr="00E45460">
        <w:rPr>
          <w:b/>
          <w:bCs/>
          <w:lang w:eastAsia="en-AU"/>
        </w:rPr>
        <w:t>:</w:t>
      </w:r>
      <w:r>
        <w:rPr>
          <w:b/>
          <w:bCs/>
          <w:lang w:eastAsia="en-AU"/>
        </w:rPr>
        <w:t xml:space="preserve"> </w:t>
      </w:r>
      <w:hyperlink r:id="rId15" w:history="1">
        <w:r w:rsidRPr="00447612">
          <w:rPr>
            <w:rStyle w:val="Hyperlink"/>
          </w:rPr>
          <w:t>[2023] ZACC 42</w:t>
        </w:r>
      </w:hyperlink>
      <w:r>
        <w:t xml:space="preserve"> </w:t>
      </w:r>
    </w:p>
    <w:p w14:paraId="347B7220" w14:textId="77777777" w:rsidR="0086069E" w:rsidRPr="00E45460" w:rsidRDefault="0086069E" w:rsidP="0086069E">
      <w:pPr>
        <w:rPr>
          <w:lang w:eastAsia="en-AU"/>
        </w:rPr>
      </w:pPr>
    </w:p>
    <w:p w14:paraId="7ED616CE" w14:textId="77777777" w:rsidR="0086069E" w:rsidRPr="00E45460" w:rsidRDefault="0086069E" w:rsidP="0086069E">
      <w:pPr>
        <w:rPr>
          <w:lang w:eastAsia="en-AU"/>
        </w:rPr>
      </w:pPr>
      <w:r w:rsidRPr="00E45460">
        <w:rPr>
          <w:b/>
          <w:bCs/>
          <w:lang w:eastAsia="en-AU"/>
        </w:rPr>
        <w:t xml:space="preserve">Reasons delivered: </w:t>
      </w:r>
      <w:r>
        <w:rPr>
          <w:bCs/>
          <w:lang w:eastAsia="en-AU"/>
        </w:rPr>
        <w:t>4 December</w:t>
      </w:r>
      <w:r>
        <w:rPr>
          <w:lang w:eastAsia="en-AU"/>
        </w:rPr>
        <w:t xml:space="preserve"> </w:t>
      </w:r>
      <w:r w:rsidRPr="00E45460">
        <w:rPr>
          <w:lang w:eastAsia="en-AU"/>
        </w:rPr>
        <w:t>2023</w:t>
      </w:r>
    </w:p>
    <w:p w14:paraId="7635CD3A" w14:textId="77777777" w:rsidR="0086069E" w:rsidRPr="00E45460" w:rsidRDefault="0086069E" w:rsidP="0086069E">
      <w:pPr>
        <w:rPr>
          <w:b/>
          <w:bCs/>
          <w:lang w:eastAsia="en-AU"/>
        </w:rPr>
      </w:pPr>
    </w:p>
    <w:p w14:paraId="124518B7" w14:textId="58464544" w:rsidR="00727F05" w:rsidRPr="00727F05" w:rsidRDefault="0086069E" w:rsidP="00727F05">
      <w:r w:rsidRPr="00E45460">
        <w:rPr>
          <w:b/>
          <w:bCs/>
          <w:lang w:eastAsia="en-AU"/>
        </w:rPr>
        <w:t>Coram:</w:t>
      </w:r>
      <w:r w:rsidR="003B0824">
        <w:t xml:space="preserve"> </w:t>
      </w:r>
      <w:proofErr w:type="spellStart"/>
      <w:r w:rsidR="00727F05" w:rsidRPr="00727F05">
        <w:t>Zondo</w:t>
      </w:r>
      <w:proofErr w:type="spellEnd"/>
      <w:r w:rsidR="00727F05" w:rsidRPr="00727F05">
        <w:t xml:space="preserve"> CJ, Maya DCJ, </w:t>
      </w:r>
      <w:proofErr w:type="spellStart"/>
      <w:r w:rsidR="00727F05" w:rsidRPr="00727F05">
        <w:t>Kollapen</w:t>
      </w:r>
      <w:proofErr w:type="spellEnd"/>
      <w:r w:rsidR="00727F05" w:rsidRPr="00727F05">
        <w:t xml:space="preserve">, </w:t>
      </w:r>
      <w:proofErr w:type="spellStart"/>
      <w:r w:rsidR="00727F05" w:rsidRPr="00727F05">
        <w:t>Mathopo</w:t>
      </w:r>
      <w:proofErr w:type="spellEnd"/>
      <w:r w:rsidR="00727F05" w:rsidRPr="00727F05">
        <w:t xml:space="preserve">, </w:t>
      </w:r>
      <w:proofErr w:type="spellStart"/>
      <w:r w:rsidR="00727F05" w:rsidRPr="00727F05">
        <w:t>Mhlantla</w:t>
      </w:r>
      <w:proofErr w:type="spellEnd"/>
      <w:r w:rsidR="00727F05" w:rsidRPr="00727F05">
        <w:t>, Rogers </w:t>
      </w:r>
      <w:r w:rsidR="00727F05">
        <w:t>J</w:t>
      </w:r>
      <w:r w:rsidR="00727F05" w:rsidRPr="00727F05">
        <w:t>J, Schippers AJ, Theron J and Van Zyl AJ</w:t>
      </w:r>
    </w:p>
    <w:p w14:paraId="22BC34DF" w14:textId="7FD1E1FE" w:rsidR="0086069E" w:rsidRPr="00E45460" w:rsidRDefault="0086069E" w:rsidP="0086069E">
      <w:pPr>
        <w:rPr>
          <w:b/>
          <w:bCs/>
          <w:lang w:eastAsia="en-AU"/>
        </w:rPr>
      </w:pPr>
    </w:p>
    <w:p w14:paraId="294521E2" w14:textId="77777777" w:rsidR="0086069E" w:rsidRPr="00E45460" w:rsidRDefault="0086069E" w:rsidP="0086069E">
      <w:pPr>
        <w:rPr>
          <w:b/>
          <w:bCs/>
          <w:lang w:eastAsia="en-AU"/>
        </w:rPr>
      </w:pPr>
      <w:r w:rsidRPr="00E45460">
        <w:rPr>
          <w:b/>
          <w:bCs/>
          <w:lang w:eastAsia="en-AU"/>
        </w:rPr>
        <w:t>Catchwords:</w:t>
      </w:r>
    </w:p>
    <w:p w14:paraId="5C31B0E5" w14:textId="77777777" w:rsidR="0086069E" w:rsidRPr="00E45460" w:rsidRDefault="0086069E" w:rsidP="0086069E">
      <w:pPr>
        <w:rPr>
          <w:b/>
          <w:bCs/>
          <w:lang w:eastAsia="en-AU"/>
        </w:rPr>
      </w:pPr>
    </w:p>
    <w:p w14:paraId="5D663500" w14:textId="0E339E2C" w:rsidR="0086069E" w:rsidRDefault="0086069E" w:rsidP="0086069E">
      <w:pPr>
        <w:ind w:left="720"/>
        <w:rPr>
          <w:lang w:eastAsia="en-AU"/>
        </w:rPr>
      </w:pPr>
      <w:r>
        <w:rPr>
          <w:lang w:eastAsia="en-AU"/>
        </w:rPr>
        <w:t xml:space="preserve">Constitutional law – </w:t>
      </w:r>
      <w:r w:rsidR="00961FD4">
        <w:rPr>
          <w:lang w:eastAsia="en-AU"/>
        </w:rPr>
        <w:t>C</w:t>
      </w:r>
      <w:r w:rsidR="00961FD4" w:rsidRPr="00961FD4">
        <w:rPr>
          <w:lang w:eastAsia="en-AU"/>
        </w:rPr>
        <w:t>onstitutional right to stand for and hold public of</w:t>
      </w:r>
      <w:r w:rsidR="00961FD4">
        <w:rPr>
          <w:lang w:eastAsia="en-AU"/>
        </w:rPr>
        <w:t xml:space="preserve">fice – </w:t>
      </w:r>
      <w:r w:rsidR="00BA7D59">
        <w:rPr>
          <w:lang w:eastAsia="en-AU"/>
        </w:rPr>
        <w:t xml:space="preserve">Freedom of association – </w:t>
      </w:r>
      <w:r w:rsidR="0020196C">
        <w:rPr>
          <w:lang w:eastAsia="en-AU"/>
        </w:rPr>
        <w:t xml:space="preserve">Where </w:t>
      </w:r>
      <w:r w:rsidR="00594099">
        <w:rPr>
          <w:lang w:eastAsia="en-AU"/>
        </w:rPr>
        <w:t xml:space="preserve">in response to </w:t>
      </w:r>
      <w:r w:rsidR="00594099">
        <w:rPr>
          <w:i/>
          <w:iCs/>
          <w:lang w:eastAsia="en-AU"/>
        </w:rPr>
        <w:t>New Nation Movement</w:t>
      </w:r>
      <w:r w:rsidR="00594099">
        <w:rPr>
          <w:lang w:eastAsia="en-AU"/>
        </w:rPr>
        <w:t xml:space="preserve">, Parliament passed </w:t>
      </w:r>
      <w:r w:rsidR="00594099">
        <w:rPr>
          <w:i/>
          <w:iCs/>
          <w:lang w:eastAsia="en-AU"/>
        </w:rPr>
        <w:t xml:space="preserve">Electoral Amendment Act 1 of 2023 </w:t>
      </w:r>
      <w:r w:rsidR="00594099">
        <w:rPr>
          <w:lang w:eastAsia="en-AU"/>
        </w:rPr>
        <w:t xml:space="preserve">(“EAA”) – Where EAA enabled adult citizen to stand for public office </w:t>
      </w:r>
      <w:r w:rsidR="00341CED" w:rsidRPr="00341CED">
        <w:rPr>
          <w:lang w:eastAsia="en-AU"/>
        </w:rPr>
        <w:t xml:space="preserve">independently of political party provided </w:t>
      </w:r>
      <w:r w:rsidR="00F112E1">
        <w:rPr>
          <w:lang w:eastAsia="en-AU"/>
        </w:rPr>
        <w:t>certain conditions met</w:t>
      </w:r>
      <w:r w:rsidR="00341CED">
        <w:rPr>
          <w:lang w:eastAsia="en-AU"/>
        </w:rPr>
        <w:t xml:space="preserve"> – </w:t>
      </w:r>
      <w:r w:rsidR="002D7DE4">
        <w:rPr>
          <w:lang w:eastAsia="en-AU"/>
        </w:rPr>
        <w:t>Where applicant mounted two constitutional challenges to EAA</w:t>
      </w:r>
      <w:r w:rsidR="00CE542C">
        <w:rPr>
          <w:lang w:eastAsia="en-AU"/>
        </w:rPr>
        <w:t xml:space="preserve"> – Where first challenge </w:t>
      </w:r>
      <w:r w:rsidR="003646C7">
        <w:rPr>
          <w:lang w:eastAsia="en-AU"/>
        </w:rPr>
        <w:t>regarding</w:t>
      </w:r>
      <w:r w:rsidR="00CE542C">
        <w:rPr>
          <w:lang w:eastAsia="en-AU"/>
        </w:rPr>
        <w:t xml:space="preserve"> requi</w:t>
      </w:r>
      <w:r w:rsidR="00DB0228">
        <w:rPr>
          <w:lang w:eastAsia="en-AU"/>
        </w:rPr>
        <w:t>rement for new independent candidate and political party to secure</w:t>
      </w:r>
      <w:r w:rsidR="00DB0228" w:rsidRPr="00DB0228">
        <w:rPr>
          <w:lang w:eastAsia="en-AU"/>
        </w:rPr>
        <w:t xml:space="preserve"> and produce supporting signatures of registered voters in relevant region amounting to 15% of quota of relevant region in preceding election in order to be allowed to contest election</w:t>
      </w:r>
      <w:r w:rsidR="003646C7">
        <w:rPr>
          <w:lang w:eastAsia="en-AU"/>
        </w:rPr>
        <w:t xml:space="preserve"> (“signature requirement”)</w:t>
      </w:r>
      <w:r w:rsidR="00DB0228">
        <w:rPr>
          <w:lang w:eastAsia="en-AU"/>
        </w:rPr>
        <w:t xml:space="preserve"> – Where second challenge </w:t>
      </w:r>
      <w:r w:rsidR="003646C7">
        <w:rPr>
          <w:lang w:eastAsia="en-AU"/>
        </w:rPr>
        <w:t xml:space="preserve">regarding </w:t>
      </w:r>
      <w:r w:rsidR="00742B6B" w:rsidRPr="00742B6B">
        <w:rPr>
          <w:lang w:eastAsia="en-AU"/>
        </w:rPr>
        <w:t>recalculation of allocations of seats when seats forfeited in National Assembly or provincial legislature or when vacancies arise either owing to death or resignation</w:t>
      </w:r>
      <w:r w:rsidR="00B27373">
        <w:rPr>
          <w:lang w:eastAsia="en-AU"/>
        </w:rPr>
        <w:t xml:space="preserve"> </w:t>
      </w:r>
      <w:r w:rsidR="00347308">
        <w:rPr>
          <w:lang w:eastAsia="en-AU"/>
        </w:rPr>
        <w:t xml:space="preserve">(“recalculation challenge”) </w:t>
      </w:r>
      <w:r w:rsidR="00742B6B">
        <w:rPr>
          <w:lang w:eastAsia="en-AU"/>
        </w:rPr>
        <w:t xml:space="preserve">– </w:t>
      </w:r>
      <w:r w:rsidR="00154905">
        <w:rPr>
          <w:lang w:eastAsia="en-AU"/>
        </w:rPr>
        <w:t xml:space="preserve">Whether </w:t>
      </w:r>
      <w:r w:rsidR="00346623">
        <w:rPr>
          <w:lang w:eastAsia="en-AU"/>
        </w:rPr>
        <w:t xml:space="preserve">signature requirement </w:t>
      </w:r>
      <w:r w:rsidR="00346623" w:rsidRPr="00346623">
        <w:rPr>
          <w:lang w:eastAsia="en-AU"/>
        </w:rPr>
        <w:t>detrimentally affects independent candidates’ rights to disassociate, right to make political choices, right to stand for public office, right to dignity and right not to associate with political party system by running as independent candidat</w:t>
      </w:r>
      <w:r w:rsidR="00346623">
        <w:rPr>
          <w:lang w:eastAsia="en-AU"/>
        </w:rPr>
        <w:t>e –</w:t>
      </w:r>
      <w:r w:rsidR="00440B96">
        <w:rPr>
          <w:lang w:eastAsia="en-AU"/>
        </w:rPr>
        <w:t xml:space="preserve"> </w:t>
      </w:r>
      <w:r w:rsidR="001144FA">
        <w:rPr>
          <w:lang w:eastAsia="en-AU"/>
        </w:rPr>
        <w:t xml:space="preserve">Whether recalculation method </w:t>
      </w:r>
      <w:r w:rsidR="00913291">
        <w:rPr>
          <w:lang w:eastAsia="en-AU"/>
        </w:rPr>
        <w:t>constitutional</w:t>
      </w:r>
      <w:r w:rsidR="00B27373">
        <w:rPr>
          <w:lang w:eastAsia="en-AU"/>
        </w:rPr>
        <w:t>.</w:t>
      </w:r>
    </w:p>
    <w:p w14:paraId="06144EF4" w14:textId="77777777" w:rsidR="00742B6B" w:rsidRDefault="00742B6B" w:rsidP="0086069E">
      <w:pPr>
        <w:ind w:left="720"/>
        <w:rPr>
          <w:lang w:eastAsia="en-AU"/>
        </w:rPr>
      </w:pPr>
    </w:p>
    <w:p w14:paraId="350C216F" w14:textId="598FE993" w:rsidR="0086069E" w:rsidRPr="00D47556" w:rsidRDefault="0086069E" w:rsidP="0086069E">
      <w:pPr>
        <w:rPr>
          <w:lang w:eastAsia="en-AU"/>
        </w:rPr>
      </w:pPr>
      <w:r w:rsidRPr="0041107F">
        <w:rPr>
          <w:b/>
          <w:bCs/>
          <w:lang w:eastAsia="en-AU"/>
        </w:rPr>
        <w:t>Held (</w:t>
      </w:r>
      <w:r w:rsidR="00EB45DC">
        <w:rPr>
          <w:b/>
          <w:bCs/>
          <w:lang w:eastAsia="en-AU"/>
        </w:rPr>
        <w:t>7</w:t>
      </w:r>
      <w:r w:rsidR="00736759">
        <w:rPr>
          <w:b/>
          <w:bCs/>
          <w:lang w:eastAsia="en-AU"/>
        </w:rPr>
        <w:t>:</w:t>
      </w:r>
      <w:r w:rsidR="00EB45DC">
        <w:rPr>
          <w:b/>
          <w:bCs/>
          <w:lang w:eastAsia="en-AU"/>
        </w:rPr>
        <w:t>2</w:t>
      </w:r>
      <w:r w:rsidR="00D47556">
        <w:rPr>
          <w:b/>
          <w:bCs/>
          <w:lang w:eastAsia="en-AU"/>
        </w:rPr>
        <w:t xml:space="preserve">; 5:4): </w:t>
      </w:r>
      <w:r w:rsidR="00A41B79">
        <w:rPr>
          <w:lang w:eastAsia="en-AU"/>
        </w:rPr>
        <w:t xml:space="preserve">Direct access granted; </w:t>
      </w:r>
      <w:r w:rsidR="004B195D">
        <w:rPr>
          <w:lang w:eastAsia="en-AU"/>
        </w:rPr>
        <w:t xml:space="preserve">declaration of constitutional invalidity in respect </w:t>
      </w:r>
      <w:r w:rsidR="008A09BE">
        <w:rPr>
          <w:lang w:eastAsia="en-AU"/>
        </w:rPr>
        <w:t>of</w:t>
      </w:r>
      <w:r w:rsidR="004B195D">
        <w:rPr>
          <w:lang w:eastAsia="en-AU"/>
        </w:rPr>
        <w:t xml:space="preserve"> </w:t>
      </w:r>
      <w:r w:rsidR="00840ACA">
        <w:rPr>
          <w:lang w:eastAsia="en-AU"/>
        </w:rPr>
        <w:t xml:space="preserve">signature requirement; recalculation challenge refused. </w:t>
      </w:r>
    </w:p>
    <w:p w14:paraId="2D6B7066" w14:textId="77777777" w:rsidR="0086069E" w:rsidRDefault="0086069E" w:rsidP="0086069E">
      <w:pPr>
        <w:pStyle w:val="BullDivider1"/>
      </w:pPr>
    </w:p>
    <w:p w14:paraId="7974C059" w14:textId="77777777" w:rsidR="00534AF6" w:rsidRPr="008C30AC" w:rsidRDefault="00534AF6" w:rsidP="008C30AC">
      <w:pPr>
        <w:rPr>
          <w:lang w:eastAsia="en-AU"/>
        </w:rPr>
      </w:pPr>
    </w:p>
    <w:p w14:paraId="0FCA20F5" w14:textId="0B7EBA04" w:rsidR="008C30AC" w:rsidRPr="0090650D" w:rsidRDefault="00EA1F2B" w:rsidP="008C30AC">
      <w:pPr>
        <w:pStyle w:val="Heading2"/>
      </w:pPr>
      <w:r w:rsidRPr="00EA1F2B">
        <w:t xml:space="preserve">Rayment </w:t>
      </w:r>
      <w:r>
        <w:t xml:space="preserve">&amp; Ors </w:t>
      </w:r>
      <w:r w:rsidRPr="00EA1F2B">
        <w:t xml:space="preserve">v Minister of Home Affairs </w:t>
      </w:r>
      <w:r>
        <w:t>&amp; Ors</w:t>
      </w:r>
      <w:r w:rsidRPr="00EA1F2B">
        <w:t xml:space="preserve">; Anderson </w:t>
      </w:r>
      <w:r>
        <w:t xml:space="preserve">&amp; Ors </w:t>
      </w:r>
      <w:r w:rsidRPr="00EA1F2B">
        <w:t xml:space="preserve">v Minister of Home Affairs </w:t>
      </w:r>
      <w:r>
        <w:t>&amp; Ors</w:t>
      </w:r>
    </w:p>
    <w:p w14:paraId="585F0037" w14:textId="2DDC462D" w:rsidR="008C30AC" w:rsidRPr="0088666D" w:rsidRDefault="008C30AC" w:rsidP="008C30AC">
      <w:r w:rsidRPr="00BE04AF">
        <w:rPr>
          <w:b/>
          <w:bCs/>
          <w:lang w:eastAsia="en-AU"/>
        </w:rPr>
        <w:t>Constitutional Court of South Africa</w:t>
      </w:r>
      <w:r w:rsidRPr="00E45460">
        <w:rPr>
          <w:b/>
          <w:bCs/>
          <w:lang w:eastAsia="en-AU"/>
        </w:rPr>
        <w:t>:</w:t>
      </w:r>
      <w:r>
        <w:rPr>
          <w:b/>
          <w:bCs/>
          <w:lang w:eastAsia="en-AU"/>
        </w:rPr>
        <w:t xml:space="preserve"> </w:t>
      </w:r>
      <w:hyperlink r:id="rId16" w:history="1">
        <w:r w:rsidR="00EA1F2B" w:rsidRPr="00EA1F2B">
          <w:rPr>
            <w:rStyle w:val="Hyperlink"/>
          </w:rPr>
          <w:t>[2023] ZACC 40</w:t>
        </w:r>
      </w:hyperlink>
    </w:p>
    <w:p w14:paraId="4F981413" w14:textId="77777777" w:rsidR="008C30AC" w:rsidRPr="00E45460" w:rsidRDefault="008C30AC" w:rsidP="008C30AC">
      <w:pPr>
        <w:rPr>
          <w:lang w:eastAsia="en-AU"/>
        </w:rPr>
      </w:pPr>
    </w:p>
    <w:p w14:paraId="1846EB6E" w14:textId="1467AD7A" w:rsidR="008C30AC" w:rsidRPr="00E45460" w:rsidRDefault="008C30AC" w:rsidP="008C30AC">
      <w:pPr>
        <w:rPr>
          <w:lang w:eastAsia="en-AU"/>
        </w:rPr>
      </w:pPr>
      <w:r w:rsidRPr="00E45460">
        <w:rPr>
          <w:b/>
          <w:bCs/>
          <w:lang w:eastAsia="en-AU"/>
        </w:rPr>
        <w:t xml:space="preserve">Reasons delivered: </w:t>
      </w:r>
      <w:r w:rsidR="000633BA">
        <w:rPr>
          <w:bCs/>
          <w:lang w:eastAsia="en-AU"/>
        </w:rPr>
        <w:t>4 December</w:t>
      </w:r>
      <w:r>
        <w:rPr>
          <w:lang w:eastAsia="en-AU"/>
        </w:rPr>
        <w:t xml:space="preserve"> </w:t>
      </w:r>
      <w:r w:rsidRPr="00E45460">
        <w:rPr>
          <w:lang w:eastAsia="en-AU"/>
        </w:rPr>
        <w:t>2023</w:t>
      </w:r>
    </w:p>
    <w:p w14:paraId="73C29C38" w14:textId="77777777" w:rsidR="008C30AC" w:rsidRPr="00E45460" w:rsidRDefault="008C30AC" w:rsidP="008C30AC">
      <w:pPr>
        <w:rPr>
          <w:b/>
          <w:bCs/>
          <w:lang w:eastAsia="en-AU"/>
        </w:rPr>
      </w:pPr>
    </w:p>
    <w:p w14:paraId="0BF01891" w14:textId="42D116A8" w:rsidR="008C30AC" w:rsidRDefault="008C30AC" w:rsidP="008C30AC">
      <w:r w:rsidRPr="00E45460">
        <w:rPr>
          <w:b/>
          <w:bCs/>
          <w:lang w:eastAsia="en-AU"/>
        </w:rPr>
        <w:t>Coram:</w:t>
      </w:r>
      <w:r w:rsidRPr="00E45460">
        <w:t xml:space="preserve"> </w:t>
      </w:r>
      <w:proofErr w:type="spellStart"/>
      <w:r w:rsidR="00ED43AA" w:rsidRPr="00ED43AA">
        <w:t>Zondo</w:t>
      </w:r>
      <w:proofErr w:type="spellEnd"/>
      <w:r w:rsidR="00ED43AA" w:rsidRPr="00ED43AA">
        <w:t xml:space="preserve"> CJ, </w:t>
      </w:r>
      <w:proofErr w:type="spellStart"/>
      <w:r w:rsidR="00ED43AA" w:rsidRPr="00ED43AA">
        <w:t>Kollapen</w:t>
      </w:r>
      <w:proofErr w:type="spellEnd"/>
      <w:r w:rsidR="00ED43AA" w:rsidRPr="00ED43AA">
        <w:t>, </w:t>
      </w:r>
      <w:proofErr w:type="spellStart"/>
      <w:r w:rsidR="00ED43AA" w:rsidRPr="00ED43AA">
        <w:rPr>
          <w:lang w:val="en-GB"/>
        </w:rPr>
        <w:t>Madlanga</w:t>
      </w:r>
      <w:proofErr w:type="spellEnd"/>
      <w:r w:rsidR="00ED43AA" w:rsidRPr="00ED43AA">
        <w:rPr>
          <w:lang w:val="en-GB"/>
        </w:rPr>
        <w:t xml:space="preserve">, </w:t>
      </w:r>
      <w:proofErr w:type="spellStart"/>
      <w:r w:rsidR="00ED43AA" w:rsidRPr="00ED43AA">
        <w:rPr>
          <w:lang w:val="en-GB"/>
        </w:rPr>
        <w:t>Majiedt</w:t>
      </w:r>
      <w:proofErr w:type="spellEnd"/>
      <w:r w:rsidR="00ED43AA">
        <w:rPr>
          <w:lang w:val="en-GB"/>
        </w:rPr>
        <w:t xml:space="preserve"> JJ</w:t>
      </w:r>
      <w:r w:rsidR="00ED43AA" w:rsidRPr="00ED43AA">
        <w:rPr>
          <w:lang w:val="en-GB"/>
        </w:rPr>
        <w:t xml:space="preserve">, </w:t>
      </w:r>
      <w:proofErr w:type="spellStart"/>
      <w:r w:rsidR="00ED43AA" w:rsidRPr="00ED43AA">
        <w:rPr>
          <w:lang w:val="en-GB"/>
        </w:rPr>
        <w:t>Makgoka</w:t>
      </w:r>
      <w:proofErr w:type="spellEnd"/>
      <w:r w:rsidR="00ED43AA" w:rsidRPr="00ED43AA">
        <w:rPr>
          <w:lang w:val="en-GB"/>
        </w:rPr>
        <w:t xml:space="preserve"> AJ, </w:t>
      </w:r>
      <w:proofErr w:type="spellStart"/>
      <w:r w:rsidR="00ED43AA" w:rsidRPr="00ED43AA">
        <w:rPr>
          <w:lang w:val="en-GB"/>
        </w:rPr>
        <w:t>Mathopo</w:t>
      </w:r>
      <w:proofErr w:type="spellEnd"/>
      <w:r w:rsidR="00ED43AA" w:rsidRPr="00ED43AA">
        <w:rPr>
          <w:lang w:val="en-GB"/>
        </w:rPr>
        <w:t xml:space="preserve"> J, </w:t>
      </w:r>
      <w:proofErr w:type="spellStart"/>
      <w:r w:rsidR="00ED43AA" w:rsidRPr="00ED43AA">
        <w:rPr>
          <w:lang w:val="en-GB"/>
        </w:rPr>
        <w:t>Potterill</w:t>
      </w:r>
      <w:proofErr w:type="spellEnd"/>
      <w:r w:rsidR="00ED43AA" w:rsidRPr="00ED43AA">
        <w:rPr>
          <w:lang w:val="en-GB"/>
        </w:rPr>
        <w:t> AJ, Rogers and Theron </w:t>
      </w:r>
      <w:r w:rsidR="00ED43AA">
        <w:rPr>
          <w:lang w:val="en-GB"/>
        </w:rPr>
        <w:t>J</w:t>
      </w:r>
      <w:r w:rsidR="00ED43AA" w:rsidRPr="00ED43AA">
        <w:rPr>
          <w:lang w:val="en-GB"/>
        </w:rPr>
        <w:t>J</w:t>
      </w:r>
    </w:p>
    <w:p w14:paraId="14EB2ED9" w14:textId="77777777" w:rsidR="008C30AC" w:rsidRPr="00E45460" w:rsidRDefault="008C30AC" w:rsidP="008C30AC">
      <w:pPr>
        <w:rPr>
          <w:b/>
          <w:bCs/>
          <w:lang w:eastAsia="en-AU"/>
        </w:rPr>
      </w:pPr>
    </w:p>
    <w:p w14:paraId="1D70E8D7" w14:textId="77777777" w:rsidR="008C30AC" w:rsidRPr="00E45460" w:rsidRDefault="008C30AC" w:rsidP="008C30AC">
      <w:pPr>
        <w:rPr>
          <w:b/>
          <w:bCs/>
          <w:lang w:eastAsia="en-AU"/>
        </w:rPr>
      </w:pPr>
      <w:r w:rsidRPr="00E45460">
        <w:rPr>
          <w:b/>
          <w:bCs/>
          <w:lang w:eastAsia="en-AU"/>
        </w:rPr>
        <w:t>Catchwords:</w:t>
      </w:r>
    </w:p>
    <w:p w14:paraId="0FA147D1" w14:textId="77777777" w:rsidR="008C30AC" w:rsidRPr="00E45460" w:rsidRDefault="008C30AC" w:rsidP="008C30AC">
      <w:pPr>
        <w:rPr>
          <w:b/>
          <w:bCs/>
          <w:lang w:eastAsia="en-AU"/>
        </w:rPr>
      </w:pPr>
    </w:p>
    <w:p w14:paraId="39565F31" w14:textId="3D8B6CB6" w:rsidR="00BC5265" w:rsidRDefault="008C30AC" w:rsidP="00CE6A6E">
      <w:pPr>
        <w:ind w:left="720"/>
        <w:rPr>
          <w:lang w:eastAsia="en-AU"/>
        </w:rPr>
      </w:pPr>
      <w:r>
        <w:rPr>
          <w:lang w:eastAsia="en-AU"/>
        </w:rPr>
        <w:t xml:space="preserve">Constitutional law – </w:t>
      </w:r>
      <w:r w:rsidR="00B009E7">
        <w:rPr>
          <w:lang w:eastAsia="en-AU"/>
        </w:rPr>
        <w:t xml:space="preserve">Right to human dignity – </w:t>
      </w:r>
      <w:r w:rsidR="00AF60F6">
        <w:rPr>
          <w:lang w:eastAsia="en-AU"/>
        </w:rPr>
        <w:t xml:space="preserve">Right to family life – </w:t>
      </w:r>
      <w:r w:rsidR="00044FAC">
        <w:rPr>
          <w:lang w:eastAsia="en-AU"/>
        </w:rPr>
        <w:t xml:space="preserve">Child’s best interest – </w:t>
      </w:r>
      <w:r w:rsidR="00EF48A9">
        <w:rPr>
          <w:lang w:eastAsia="en-AU"/>
        </w:rPr>
        <w:t xml:space="preserve">Where applicants foreign nationals who either married to or got involved in good faith spousal relationship with South African citizen </w:t>
      </w:r>
      <w:r w:rsidR="00601339">
        <w:rPr>
          <w:lang w:eastAsia="en-AU"/>
        </w:rPr>
        <w:t>and had child</w:t>
      </w:r>
      <w:r w:rsidR="00EF48A9">
        <w:rPr>
          <w:lang w:eastAsia="en-AU"/>
        </w:rPr>
        <w:t xml:space="preserve"> – Where relationships with or marriage to South African citizens subsequently came to end or divorced – Where applicants challenged constitutional validity of </w:t>
      </w:r>
      <w:r w:rsidR="00BA4283">
        <w:rPr>
          <w:lang w:eastAsia="en-AU"/>
        </w:rPr>
        <w:t xml:space="preserve">various provisions of </w:t>
      </w:r>
      <w:r w:rsidR="00BA4283" w:rsidRPr="00BA4283">
        <w:rPr>
          <w:i/>
          <w:iCs/>
          <w:lang w:eastAsia="en-AU"/>
        </w:rPr>
        <w:t>Immigration Act</w:t>
      </w:r>
      <w:r w:rsidR="00BA4283">
        <w:rPr>
          <w:lang w:eastAsia="en-AU"/>
        </w:rPr>
        <w:t xml:space="preserve"> </w:t>
      </w:r>
      <w:r w:rsidR="00597292">
        <w:rPr>
          <w:i/>
          <w:iCs/>
          <w:lang w:eastAsia="en-AU"/>
        </w:rPr>
        <w:t>13 of 2002</w:t>
      </w:r>
      <w:r w:rsidR="0046287A">
        <w:rPr>
          <w:i/>
          <w:iCs/>
          <w:lang w:eastAsia="en-AU"/>
        </w:rPr>
        <w:t xml:space="preserve"> </w:t>
      </w:r>
      <w:r w:rsidR="00BA4283">
        <w:rPr>
          <w:lang w:eastAsia="en-AU"/>
        </w:rPr>
        <w:t xml:space="preserve">– </w:t>
      </w:r>
      <w:r w:rsidR="00ED4201">
        <w:rPr>
          <w:lang w:eastAsia="en-AU"/>
        </w:rPr>
        <w:t xml:space="preserve">Where </w:t>
      </w:r>
      <w:r w:rsidR="00647C5C">
        <w:rPr>
          <w:lang w:eastAsia="en-AU"/>
        </w:rPr>
        <w:t xml:space="preserve">under </w:t>
      </w:r>
      <w:r w:rsidR="00ED4201">
        <w:rPr>
          <w:i/>
          <w:iCs/>
          <w:lang w:eastAsia="en-AU"/>
        </w:rPr>
        <w:t xml:space="preserve">Immigration </w:t>
      </w:r>
      <w:r w:rsidR="00ED4201" w:rsidRPr="00647C5C">
        <w:rPr>
          <w:i/>
          <w:iCs/>
          <w:lang w:eastAsia="en-AU"/>
        </w:rPr>
        <w:t>Act</w:t>
      </w:r>
      <w:r w:rsidR="00ED4201" w:rsidRPr="00647C5C">
        <w:rPr>
          <w:lang w:eastAsia="en-AU"/>
        </w:rPr>
        <w:t xml:space="preserve"> </w:t>
      </w:r>
      <w:r w:rsidR="00647C5C">
        <w:rPr>
          <w:lang w:eastAsia="en-AU"/>
        </w:rPr>
        <w:t>w</w:t>
      </w:r>
      <w:r w:rsidR="00647C5C" w:rsidRPr="00647C5C">
        <w:rPr>
          <w:lang w:eastAsia="en-AU"/>
        </w:rPr>
        <w:t xml:space="preserve">hen marriage </w:t>
      </w:r>
      <w:r w:rsidR="003D4B29">
        <w:rPr>
          <w:lang w:eastAsia="en-AU"/>
        </w:rPr>
        <w:t xml:space="preserve">or </w:t>
      </w:r>
      <w:r w:rsidR="00647C5C">
        <w:rPr>
          <w:lang w:eastAsia="en-AU"/>
        </w:rPr>
        <w:t xml:space="preserve">good faith spousal relationship between </w:t>
      </w:r>
      <w:r w:rsidR="00647C5C" w:rsidRPr="00647C5C">
        <w:rPr>
          <w:lang w:eastAsia="en-AU"/>
        </w:rPr>
        <w:t>foreign national and South African comes to end</w:t>
      </w:r>
      <w:r w:rsidR="00647C5C">
        <w:rPr>
          <w:lang w:eastAsia="en-AU"/>
        </w:rPr>
        <w:t xml:space="preserve"> </w:t>
      </w:r>
      <w:r w:rsidR="00647C5C" w:rsidRPr="00647C5C">
        <w:rPr>
          <w:lang w:eastAsia="en-AU"/>
        </w:rPr>
        <w:t>foreign national’s visa lapses</w:t>
      </w:r>
      <w:r w:rsidR="00647C5C">
        <w:rPr>
          <w:lang w:eastAsia="en-AU"/>
        </w:rPr>
        <w:t xml:space="preserve"> – </w:t>
      </w:r>
      <w:r w:rsidR="00BA5028">
        <w:rPr>
          <w:lang w:eastAsia="en-AU"/>
        </w:rPr>
        <w:t xml:space="preserve">Where </w:t>
      </w:r>
      <w:r w:rsidR="00BA5028">
        <w:rPr>
          <w:i/>
          <w:iCs/>
          <w:lang w:eastAsia="en-AU"/>
        </w:rPr>
        <w:t>Immigration Act</w:t>
      </w:r>
      <w:r w:rsidR="00BA5028" w:rsidRPr="00BA5028">
        <w:rPr>
          <w:lang w:eastAsia="en-AU"/>
        </w:rPr>
        <w:t xml:space="preserve"> required foreign national cease to work in South Africa and leave country and apply for new visa status from outside country</w:t>
      </w:r>
      <w:r w:rsidR="00BA5028">
        <w:rPr>
          <w:lang w:eastAsia="en-AU"/>
        </w:rPr>
        <w:t xml:space="preserve"> – </w:t>
      </w:r>
      <w:r w:rsidR="004456D9">
        <w:rPr>
          <w:lang w:eastAsia="en-AU"/>
        </w:rPr>
        <w:t xml:space="preserve">Where applicants contended </w:t>
      </w:r>
      <w:r w:rsidR="00285121">
        <w:rPr>
          <w:lang w:eastAsia="en-AU"/>
        </w:rPr>
        <w:t xml:space="preserve">in High Court </w:t>
      </w:r>
      <w:r w:rsidR="004456D9">
        <w:rPr>
          <w:i/>
          <w:iCs/>
          <w:lang w:eastAsia="en-AU"/>
        </w:rPr>
        <w:t xml:space="preserve">Immigration Act </w:t>
      </w:r>
      <w:r w:rsidR="004456D9">
        <w:rPr>
          <w:lang w:eastAsia="en-AU"/>
        </w:rPr>
        <w:t xml:space="preserve">infringed right to dignity </w:t>
      </w:r>
      <w:r w:rsidR="00285121">
        <w:rPr>
          <w:lang w:eastAsia="en-AU"/>
        </w:rPr>
        <w:t xml:space="preserve">and s 28(2) of </w:t>
      </w:r>
      <w:r w:rsidR="00285121">
        <w:rPr>
          <w:i/>
          <w:iCs/>
          <w:lang w:eastAsia="en-AU"/>
        </w:rPr>
        <w:t xml:space="preserve">Constitution </w:t>
      </w:r>
      <w:r w:rsidR="004456D9">
        <w:rPr>
          <w:lang w:eastAsia="en-AU"/>
        </w:rPr>
        <w:t xml:space="preserve">in so far as it obliged foreign national to leave South Africa and apply from outside country </w:t>
      </w:r>
      <w:r w:rsidR="00573D7A">
        <w:rPr>
          <w:lang w:eastAsia="en-AU"/>
        </w:rPr>
        <w:t>–</w:t>
      </w:r>
      <w:r w:rsidR="00B05070">
        <w:rPr>
          <w:lang w:eastAsia="en-AU"/>
        </w:rPr>
        <w:t xml:space="preserve"> Where</w:t>
      </w:r>
      <w:r w:rsidR="00B05070" w:rsidRPr="00B05070">
        <w:rPr>
          <w:lang w:eastAsia="en-AU"/>
        </w:rPr>
        <w:t xml:space="preserve"> High Court </w:t>
      </w:r>
      <w:r w:rsidR="00E63A9B">
        <w:rPr>
          <w:lang w:eastAsia="en-AU"/>
        </w:rPr>
        <w:t>held</w:t>
      </w:r>
      <w:r w:rsidR="00B05070" w:rsidRPr="00B05070">
        <w:rPr>
          <w:lang w:eastAsia="en-AU"/>
        </w:rPr>
        <w:t xml:space="preserve"> </w:t>
      </w:r>
      <w:r w:rsidR="00CE6A6E">
        <w:rPr>
          <w:lang w:eastAsia="en-AU"/>
        </w:rPr>
        <w:t xml:space="preserve">relevant sections of </w:t>
      </w:r>
      <w:r w:rsidR="00B05070">
        <w:rPr>
          <w:i/>
          <w:iCs/>
          <w:lang w:eastAsia="en-AU"/>
        </w:rPr>
        <w:t xml:space="preserve">Immigration Act </w:t>
      </w:r>
      <w:r w:rsidR="00E63A9B">
        <w:rPr>
          <w:lang w:eastAsia="en-AU"/>
        </w:rPr>
        <w:t xml:space="preserve">constitutionally invalid </w:t>
      </w:r>
      <w:r w:rsidR="00B05070">
        <w:rPr>
          <w:lang w:eastAsia="en-AU"/>
        </w:rPr>
        <w:t xml:space="preserve">– </w:t>
      </w:r>
      <w:r w:rsidR="00BC5265">
        <w:rPr>
          <w:lang w:eastAsia="en-AU"/>
        </w:rPr>
        <w:t xml:space="preserve">Whether </w:t>
      </w:r>
      <w:r w:rsidR="00BC5265">
        <w:rPr>
          <w:i/>
          <w:iCs/>
          <w:lang w:eastAsia="en-AU"/>
        </w:rPr>
        <w:t xml:space="preserve">Immigration Act </w:t>
      </w:r>
      <w:r w:rsidR="00BC5265" w:rsidRPr="00B05070">
        <w:rPr>
          <w:lang w:eastAsia="en-AU"/>
        </w:rPr>
        <w:t xml:space="preserve">unjustifiably and unreasonably </w:t>
      </w:r>
      <w:r w:rsidR="00BC5265">
        <w:rPr>
          <w:lang w:eastAsia="en-AU"/>
        </w:rPr>
        <w:t>limits</w:t>
      </w:r>
      <w:r w:rsidR="00BC5265" w:rsidRPr="00B05070">
        <w:rPr>
          <w:lang w:eastAsia="en-AU"/>
        </w:rPr>
        <w:t xml:space="preserve"> right to human dignity, right to family life and child’s right under section 28(2) of </w:t>
      </w:r>
      <w:r w:rsidR="00BC5265" w:rsidRPr="00B05070">
        <w:rPr>
          <w:i/>
          <w:iCs/>
          <w:lang w:eastAsia="en-AU"/>
        </w:rPr>
        <w:t>Constitution</w:t>
      </w:r>
      <w:r w:rsidR="00CE6A6E">
        <w:rPr>
          <w:lang w:eastAsia="en-AU"/>
        </w:rPr>
        <w:t>.</w:t>
      </w:r>
    </w:p>
    <w:p w14:paraId="51E9BC57" w14:textId="77777777" w:rsidR="008C30AC" w:rsidRDefault="008C30AC" w:rsidP="008C30AC">
      <w:pPr>
        <w:ind w:left="720"/>
        <w:rPr>
          <w:lang w:eastAsia="en-AU"/>
        </w:rPr>
      </w:pPr>
    </w:p>
    <w:p w14:paraId="0EEB3C43" w14:textId="17A99968" w:rsidR="008C30AC" w:rsidRDefault="008C30AC" w:rsidP="008C30AC">
      <w:pPr>
        <w:rPr>
          <w:lang w:eastAsia="en-AU"/>
        </w:rPr>
      </w:pPr>
      <w:r w:rsidRPr="0041107F">
        <w:rPr>
          <w:b/>
          <w:bCs/>
          <w:lang w:eastAsia="en-AU"/>
        </w:rPr>
        <w:t>Held (</w:t>
      </w:r>
      <w:r>
        <w:rPr>
          <w:b/>
          <w:bCs/>
          <w:lang w:eastAsia="en-AU"/>
        </w:rPr>
        <w:t>9:0</w:t>
      </w:r>
      <w:r w:rsidRPr="0041107F">
        <w:rPr>
          <w:b/>
          <w:bCs/>
          <w:lang w:eastAsia="en-AU"/>
        </w:rPr>
        <w:t>):</w:t>
      </w:r>
      <w:r w:rsidRPr="007A41CD">
        <w:rPr>
          <w:lang w:eastAsia="en-AU"/>
        </w:rPr>
        <w:t xml:space="preserve"> </w:t>
      </w:r>
      <w:r w:rsidR="002174E2">
        <w:rPr>
          <w:lang w:eastAsia="en-AU"/>
        </w:rPr>
        <w:t>Order of constitutional invalidity confirmed.</w:t>
      </w:r>
    </w:p>
    <w:p w14:paraId="717383F8" w14:textId="77777777" w:rsidR="008C30AC" w:rsidRDefault="008C30AC" w:rsidP="008C30AC">
      <w:pPr>
        <w:pStyle w:val="BullDivider1"/>
      </w:pPr>
    </w:p>
    <w:p w14:paraId="671DCAE5" w14:textId="77777777" w:rsidR="007010F7" w:rsidRDefault="007010F7" w:rsidP="004A2ECF">
      <w:pPr>
        <w:rPr>
          <w:lang w:eastAsia="en-AU"/>
        </w:rPr>
      </w:pPr>
    </w:p>
    <w:p w14:paraId="2B9CDF25" w14:textId="1C1465D2" w:rsidR="00F86B97" w:rsidRPr="0090650D" w:rsidRDefault="005401B0" w:rsidP="00F86B97">
      <w:pPr>
        <w:pStyle w:val="Heading2"/>
      </w:pPr>
      <w:r>
        <w:t xml:space="preserve">R v Bertrand </w:t>
      </w:r>
      <w:r w:rsidR="001339DF">
        <w:t>Marchand</w:t>
      </w:r>
    </w:p>
    <w:p w14:paraId="3C2945D0" w14:textId="7A27A280" w:rsidR="00F86B97" w:rsidRPr="001D2424" w:rsidRDefault="00043400" w:rsidP="00F86B97">
      <w:r>
        <w:rPr>
          <w:b/>
          <w:bCs/>
          <w:lang w:eastAsia="en-AU"/>
        </w:rPr>
        <w:t>Supreme Court of Canada</w:t>
      </w:r>
      <w:r w:rsidR="00F86B97" w:rsidRPr="00E45460">
        <w:rPr>
          <w:b/>
          <w:bCs/>
          <w:lang w:eastAsia="en-AU"/>
        </w:rPr>
        <w:t>:</w:t>
      </w:r>
      <w:r w:rsidR="00F86B97">
        <w:rPr>
          <w:b/>
          <w:bCs/>
          <w:lang w:eastAsia="en-AU"/>
        </w:rPr>
        <w:t xml:space="preserve"> </w:t>
      </w:r>
      <w:hyperlink r:id="rId17" w:history="1">
        <w:r w:rsidRPr="00285CA2">
          <w:rPr>
            <w:rStyle w:val="Hyperlink"/>
          </w:rPr>
          <w:t>[2023] SCC 26</w:t>
        </w:r>
      </w:hyperlink>
    </w:p>
    <w:p w14:paraId="16681F52" w14:textId="77777777" w:rsidR="00F86B97" w:rsidRPr="00E45460" w:rsidRDefault="00F86B97" w:rsidP="00F86B97">
      <w:pPr>
        <w:rPr>
          <w:lang w:eastAsia="en-AU"/>
        </w:rPr>
      </w:pPr>
    </w:p>
    <w:p w14:paraId="33864FB3" w14:textId="3A601505" w:rsidR="00F86B97" w:rsidRPr="00E45460" w:rsidRDefault="00F86B97" w:rsidP="00F86B97">
      <w:pPr>
        <w:rPr>
          <w:lang w:eastAsia="en-AU"/>
        </w:rPr>
      </w:pPr>
      <w:r w:rsidRPr="00E45460">
        <w:rPr>
          <w:b/>
          <w:bCs/>
          <w:lang w:eastAsia="en-AU"/>
        </w:rPr>
        <w:t xml:space="preserve">Reasons delivered: </w:t>
      </w:r>
      <w:r w:rsidR="00285CA2">
        <w:rPr>
          <w:bCs/>
          <w:lang w:eastAsia="en-AU"/>
        </w:rPr>
        <w:t>3</w:t>
      </w:r>
      <w:r>
        <w:rPr>
          <w:bCs/>
          <w:lang w:eastAsia="en-AU"/>
        </w:rPr>
        <w:t xml:space="preserve"> </w:t>
      </w:r>
      <w:r w:rsidR="00285CA2">
        <w:rPr>
          <w:bCs/>
          <w:lang w:eastAsia="en-AU"/>
        </w:rPr>
        <w:t>November</w:t>
      </w:r>
      <w:r>
        <w:rPr>
          <w:lang w:eastAsia="en-AU"/>
        </w:rPr>
        <w:t xml:space="preserve"> </w:t>
      </w:r>
      <w:r w:rsidRPr="00E45460">
        <w:rPr>
          <w:lang w:eastAsia="en-AU"/>
        </w:rPr>
        <w:t>2023</w:t>
      </w:r>
    </w:p>
    <w:p w14:paraId="42AC67BC" w14:textId="77777777" w:rsidR="00F86B97" w:rsidRPr="00E45460" w:rsidRDefault="00F86B97" w:rsidP="00F86B97">
      <w:pPr>
        <w:rPr>
          <w:b/>
          <w:bCs/>
          <w:lang w:eastAsia="en-AU"/>
        </w:rPr>
      </w:pPr>
    </w:p>
    <w:p w14:paraId="097626B4" w14:textId="38EF2093" w:rsidR="00F86B97" w:rsidRDefault="00F86B97" w:rsidP="00F86B97">
      <w:r w:rsidRPr="00E45460">
        <w:rPr>
          <w:b/>
          <w:bCs/>
          <w:lang w:eastAsia="en-AU"/>
        </w:rPr>
        <w:t>Coram:</w:t>
      </w:r>
      <w:r w:rsidRPr="00E45460">
        <w:t xml:space="preserve"> </w:t>
      </w:r>
      <w:r w:rsidR="00EB6D70" w:rsidRPr="00EB6D70">
        <w:t xml:space="preserve">Karakatsanis, </w:t>
      </w:r>
      <w:proofErr w:type="spellStart"/>
      <w:r w:rsidR="00EB6D70" w:rsidRPr="00EB6D70">
        <w:t>Côté</w:t>
      </w:r>
      <w:proofErr w:type="spellEnd"/>
      <w:r w:rsidR="00EB6D70" w:rsidRPr="00EB6D70">
        <w:t xml:space="preserve">, Rowe, Martin, </w:t>
      </w:r>
      <w:proofErr w:type="spellStart"/>
      <w:r w:rsidR="00EB6D70" w:rsidRPr="00EB6D70">
        <w:t>Kasirer</w:t>
      </w:r>
      <w:proofErr w:type="spellEnd"/>
      <w:r w:rsidR="00EB6D70" w:rsidRPr="00EB6D70">
        <w:t xml:space="preserve">, Jamal and </w:t>
      </w:r>
      <w:proofErr w:type="spellStart"/>
      <w:r w:rsidR="00EB6D70" w:rsidRPr="00EB6D70">
        <w:t>O’Bonsawin</w:t>
      </w:r>
      <w:proofErr w:type="spellEnd"/>
      <w:r w:rsidR="00EB6D70" w:rsidRPr="00EB6D70">
        <w:t xml:space="preserve"> JJ</w:t>
      </w:r>
    </w:p>
    <w:p w14:paraId="41D8A116" w14:textId="77777777" w:rsidR="00EB6D70" w:rsidRPr="00E45460" w:rsidRDefault="00EB6D70" w:rsidP="00F86B97">
      <w:pPr>
        <w:rPr>
          <w:b/>
          <w:bCs/>
          <w:lang w:eastAsia="en-AU"/>
        </w:rPr>
      </w:pPr>
    </w:p>
    <w:p w14:paraId="14B77061" w14:textId="77777777" w:rsidR="00F86B97" w:rsidRPr="00E45460" w:rsidRDefault="00F86B97" w:rsidP="00F86B97">
      <w:pPr>
        <w:rPr>
          <w:b/>
          <w:bCs/>
          <w:lang w:eastAsia="en-AU"/>
        </w:rPr>
      </w:pPr>
      <w:r w:rsidRPr="00E45460">
        <w:rPr>
          <w:b/>
          <w:bCs/>
          <w:lang w:eastAsia="en-AU"/>
        </w:rPr>
        <w:t>Catchwords:</w:t>
      </w:r>
    </w:p>
    <w:p w14:paraId="5C5EFA6D" w14:textId="77777777" w:rsidR="00F86B97" w:rsidRPr="00E45460" w:rsidRDefault="00F86B97" w:rsidP="00F86B97">
      <w:pPr>
        <w:rPr>
          <w:b/>
          <w:bCs/>
          <w:lang w:eastAsia="en-AU"/>
        </w:rPr>
      </w:pPr>
    </w:p>
    <w:p w14:paraId="6888A458" w14:textId="77777777" w:rsidR="00D30E05" w:rsidRDefault="00E26E5E" w:rsidP="00D30E05">
      <w:pPr>
        <w:ind w:left="720"/>
        <w:rPr>
          <w:lang w:eastAsia="en-AU"/>
        </w:rPr>
      </w:pPr>
      <w:r>
        <w:rPr>
          <w:lang w:eastAsia="en-AU"/>
        </w:rPr>
        <w:t xml:space="preserve">Constitutional law – </w:t>
      </w:r>
      <w:r w:rsidRPr="00666D87">
        <w:rPr>
          <w:i/>
          <w:iCs/>
          <w:lang w:eastAsia="en-AU"/>
        </w:rPr>
        <w:t>Charter of Rights</w:t>
      </w:r>
      <w:r>
        <w:rPr>
          <w:lang w:eastAsia="en-AU"/>
        </w:rPr>
        <w:t xml:space="preserve"> </w:t>
      </w:r>
      <w:r w:rsidR="00666D87">
        <w:rPr>
          <w:lang w:eastAsia="en-AU"/>
        </w:rPr>
        <w:t>–</w:t>
      </w:r>
      <w:r>
        <w:rPr>
          <w:lang w:eastAsia="en-AU"/>
        </w:rPr>
        <w:t xml:space="preserve"> Cruel and unusual treatment or punishment </w:t>
      </w:r>
      <w:r w:rsidR="00666D87">
        <w:rPr>
          <w:lang w:eastAsia="en-AU"/>
        </w:rPr>
        <w:t>–</w:t>
      </w:r>
      <w:r>
        <w:rPr>
          <w:lang w:eastAsia="en-AU"/>
        </w:rPr>
        <w:t xml:space="preserve"> Sentencing </w:t>
      </w:r>
      <w:r w:rsidR="00666D87">
        <w:rPr>
          <w:lang w:eastAsia="en-AU"/>
        </w:rPr>
        <w:t>–</w:t>
      </w:r>
      <w:r>
        <w:rPr>
          <w:lang w:eastAsia="en-AU"/>
        </w:rPr>
        <w:t xml:space="preserve"> Mandatory minimum sentence </w:t>
      </w:r>
      <w:r w:rsidR="00666D87">
        <w:rPr>
          <w:lang w:eastAsia="en-AU"/>
        </w:rPr>
        <w:t>–</w:t>
      </w:r>
      <w:r>
        <w:rPr>
          <w:lang w:eastAsia="en-AU"/>
        </w:rPr>
        <w:t xml:space="preserve"> Child luring </w:t>
      </w:r>
      <w:r w:rsidR="00666D87">
        <w:rPr>
          <w:lang w:eastAsia="en-AU"/>
        </w:rPr>
        <w:t>–</w:t>
      </w:r>
      <w:r>
        <w:rPr>
          <w:lang w:eastAsia="en-AU"/>
        </w:rPr>
        <w:t xml:space="preserve"> </w:t>
      </w:r>
      <w:r w:rsidR="00666D87">
        <w:rPr>
          <w:lang w:eastAsia="en-AU"/>
        </w:rPr>
        <w:t>Where a</w:t>
      </w:r>
      <w:r>
        <w:rPr>
          <w:lang w:eastAsia="en-AU"/>
        </w:rPr>
        <w:t>ccused persons plead</w:t>
      </w:r>
      <w:r w:rsidR="00CA0059">
        <w:rPr>
          <w:lang w:eastAsia="en-AU"/>
        </w:rPr>
        <w:t>ed</w:t>
      </w:r>
      <w:r>
        <w:rPr>
          <w:lang w:eastAsia="en-AU"/>
        </w:rPr>
        <w:t xml:space="preserve"> guilty to child luring </w:t>
      </w:r>
      <w:r w:rsidR="00666D87">
        <w:rPr>
          <w:lang w:eastAsia="en-AU"/>
        </w:rPr>
        <w:t>– Where a</w:t>
      </w:r>
      <w:r>
        <w:rPr>
          <w:lang w:eastAsia="en-AU"/>
        </w:rPr>
        <w:t xml:space="preserve">ccused persons </w:t>
      </w:r>
      <w:r w:rsidR="001E0ADE">
        <w:rPr>
          <w:lang w:eastAsia="en-AU"/>
        </w:rPr>
        <w:t>challenged</w:t>
      </w:r>
      <w:r>
        <w:rPr>
          <w:lang w:eastAsia="en-AU"/>
        </w:rPr>
        <w:t xml:space="preserve"> constitutionality of mandatory minimum sentences of one year’s imprisonment prescribed for child luring as indictable offence and of six months’ imprisonment for child luring punishable on summary conviction </w:t>
      </w:r>
      <w:r w:rsidR="001E0ADE">
        <w:rPr>
          <w:lang w:eastAsia="en-AU"/>
        </w:rPr>
        <w:t>–</w:t>
      </w:r>
      <w:r>
        <w:rPr>
          <w:lang w:eastAsia="en-AU"/>
        </w:rPr>
        <w:t xml:space="preserve"> Whether mandatory minimum sentences constitute cruel and unusual punishment </w:t>
      </w:r>
      <w:r w:rsidR="001E0ADE">
        <w:rPr>
          <w:lang w:eastAsia="en-AU"/>
        </w:rPr>
        <w:t>–</w:t>
      </w:r>
      <w:r>
        <w:rPr>
          <w:lang w:eastAsia="en-AU"/>
        </w:rPr>
        <w:t xml:space="preserve"> </w:t>
      </w:r>
      <w:r w:rsidRPr="001E0ADE">
        <w:rPr>
          <w:i/>
          <w:iCs/>
          <w:lang w:eastAsia="en-AU"/>
        </w:rPr>
        <w:t>Canadian Charter of Rights and Freedoms</w:t>
      </w:r>
      <w:r>
        <w:rPr>
          <w:lang w:eastAsia="en-AU"/>
        </w:rPr>
        <w:t xml:space="preserve">, s 12 </w:t>
      </w:r>
      <w:r w:rsidR="001E0ADE">
        <w:rPr>
          <w:lang w:eastAsia="en-AU"/>
        </w:rPr>
        <w:t>–</w:t>
      </w:r>
      <w:r w:rsidRPr="001E0ADE">
        <w:rPr>
          <w:i/>
          <w:iCs/>
          <w:lang w:eastAsia="en-AU"/>
        </w:rPr>
        <w:t>Criminal Code</w:t>
      </w:r>
      <w:r>
        <w:rPr>
          <w:lang w:eastAsia="en-AU"/>
        </w:rPr>
        <w:t>, RSC 1985, c C</w:t>
      </w:r>
      <w:r>
        <w:rPr>
          <w:rFonts w:ascii="Cambria Math" w:hAnsi="Cambria Math" w:cs="Cambria Math"/>
          <w:lang w:eastAsia="en-AU"/>
        </w:rPr>
        <w:t>‑</w:t>
      </w:r>
      <w:r>
        <w:rPr>
          <w:lang w:eastAsia="en-AU"/>
        </w:rPr>
        <w:t>46, s 172.1(2)(a), (b).</w:t>
      </w:r>
    </w:p>
    <w:p w14:paraId="22E92DA3" w14:textId="77777777" w:rsidR="00D30E05" w:rsidRDefault="00D30E05" w:rsidP="00D30E05">
      <w:pPr>
        <w:ind w:left="720"/>
        <w:rPr>
          <w:lang w:eastAsia="en-AU"/>
        </w:rPr>
      </w:pPr>
    </w:p>
    <w:p w14:paraId="74FE358C" w14:textId="26DA16FA" w:rsidR="00F86B97" w:rsidRDefault="00E26E5E" w:rsidP="00D30E05">
      <w:pPr>
        <w:ind w:left="720"/>
        <w:rPr>
          <w:lang w:eastAsia="en-AU"/>
        </w:rPr>
      </w:pPr>
      <w:r>
        <w:rPr>
          <w:lang w:eastAsia="en-AU"/>
        </w:rPr>
        <w:t xml:space="preserve">Criminal law </w:t>
      </w:r>
      <w:r w:rsidR="00D30E05">
        <w:rPr>
          <w:lang w:eastAsia="en-AU"/>
        </w:rPr>
        <w:t>–</w:t>
      </w:r>
      <w:r>
        <w:rPr>
          <w:lang w:eastAsia="en-AU"/>
        </w:rPr>
        <w:t xml:space="preserve"> Sentencing </w:t>
      </w:r>
      <w:r w:rsidR="00D30E05">
        <w:rPr>
          <w:lang w:eastAsia="en-AU"/>
        </w:rPr>
        <w:t>–</w:t>
      </w:r>
      <w:r>
        <w:rPr>
          <w:lang w:eastAsia="en-AU"/>
        </w:rPr>
        <w:t xml:space="preserve"> Considerations </w:t>
      </w:r>
      <w:r w:rsidR="00D30E05">
        <w:rPr>
          <w:lang w:eastAsia="en-AU"/>
        </w:rPr>
        <w:t>–</w:t>
      </w:r>
      <w:r>
        <w:rPr>
          <w:lang w:eastAsia="en-AU"/>
        </w:rPr>
        <w:t xml:space="preserve"> Child luring </w:t>
      </w:r>
      <w:r w:rsidR="00D30E05">
        <w:rPr>
          <w:lang w:eastAsia="en-AU"/>
        </w:rPr>
        <w:t>– Where</w:t>
      </w:r>
      <w:r>
        <w:rPr>
          <w:lang w:eastAsia="en-AU"/>
        </w:rPr>
        <w:t xml:space="preserve"> </w:t>
      </w:r>
      <w:r w:rsidR="00D30E05">
        <w:rPr>
          <w:lang w:eastAsia="en-AU"/>
        </w:rPr>
        <w:t>a</w:t>
      </w:r>
      <w:r>
        <w:rPr>
          <w:lang w:eastAsia="en-AU"/>
        </w:rPr>
        <w:t>ccused person plead</w:t>
      </w:r>
      <w:r w:rsidR="00D30E05">
        <w:rPr>
          <w:lang w:eastAsia="en-AU"/>
        </w:rPr>
        <w:t xml:space="preserve">ed </w:t>
      </w:r>
      <w:r>
        <w:rPr>
          <w:lang w:eastAsia="en-AU"/>
        </w:rPr>
        <w:t xml:space="preserve">guilty to child luring and sexual interference </w:t>
      </w:r>
      <w:r w:rsidR="00D30E05">
        <w:rPr>
          <w:lang w:eastAsia="en-AU"/>
        </w:rPr>
        <w:t>– Where s</w:t>
      </w:r>
      <w:r>
        <w:rPr>
          <w:lang w:eastAsia="en-AU"/>
        </w:rPr>
        <w:t xml:space="preserve">entencing </w:t>
      </w:r>
      <w:proofErr w:type="gramStart"/>
      <w:r>
        <w:rPr>
          <w:lang w:eastAsia="en-AU"/>
        </w:rPr>
        <w:t>judge impos</w:t>
      </w:r>
      <w:r w:rsidR="00D30E05">
        <w:rPr>
          <w:lang w:eastAsia="en-AU"/>
        </w:rPr>
        <w:t>ed</w:t>
      </w:r>
      <w:proofErr w:type="gramEnd"/>
      <w:r w:rsidR="00D30E05">
        <w:rPr>
          <w:lang w:eastAsia="en-AU"/>
        </w:rPr>
        <w:t xml:space="preserve"> </w:t>
      </w:r>
      <w:r>
        <w:rPr>
          <w:lang w:eastAsia="en-AU"/>
        </w:rPr>
        <w:t xml:space="preserve">sentence of five months’ imprisonment for child luring to be served concurrently to sentence for sexual interference </w:t>
      </w:r>
      <w:r w:rsidR="00D30E05">
        <w:rPr>
          <w:lang w:eastAsia="en-AU"/>
        </w:rPr>
        <w:t>–</w:t>
      </w:r>
      <w:r w:rsidR="00A85E27">
        <w:rPr>
          <w:lang w:eastAsia="en-AU"/>
        </w:rPr>
        <w:t xml:space="preserve"> </w:t>
      </w:r>
      <w:r w:rsidR="00D30E05">
        <w:rPr>
          <w:lang w:eastAsia="en-AU"/>
        </w:rPr>
        <w:t xml:space="preserve">Where </w:t>
      </w:r>
      <w:r>
        <w:rPr>
          <w:lang w:eastAsia="en-AU"/>
        </w:rPr>
        <w:lastRenderedPageBreak/>
        <w:t xml:space="preserve">Court of Appeal </w:t>
      </w:r>
      <w:r w:rsidR="00A85E27">
        <w:rPr>
          <w:lang w:eastAsia="en-AU"/>
        </w:rPr>
        <w:t xml:space="preserve">majority </w:t>
      </w:r>
      <w:r w:rsidR="00D30E05">
        <w:rPr>
          <w:lang w:eastAsia="en-AU"/>
        </w:rPr>
        <w:t xml:space="preserve">upheld </w:t>
      </w:r>
      <w:r>
        <w:rPr>
          <w:lang w:eastAsia="en-AU"/>
        </w:rPr>
        <w:t xml:space="preserve">sentencing judge’s decision </w:t>
      </w:r>
      <w:r w:rsidR="00D30E05">
        <w:rPr>
          <w:lang w:eastAsia="en-AU"/>
        </w:rPr>
        <w:t>–</w:t>
      </w:r>
      <w:r>
        <w:rPr>
          <w:lang w:eastAsia="en-AU"/>
        </w:rPr>
        <w:t xml:space="preserve"> Whether accused person’s sentence for child luring was fit.</w:t>
      </w:r>
    </w:p>
    <w:p w14:paraId="6C6E7A1D" w14:textId="77777777" w:rsidR="00FB6CB8" w:rsidRDefault="00FB6CB8" w:rsidP="00D30E05">
      <w:pPr>
        <w:ind w:left="720"/>
        <w:rPr>
          <w:lang w:eastAsia="en-AU"/>
        </w:rPr>
      </w:pPr>
    </w:p>
    <w:p w14:paraId="6B7611FC" w14:textId="37E1B1FC" w:rsidR="00F86B97" w:rsidRDefault="00F86B97" w:rsidP="00F86B97">
      <w:pPr>
        <w:rPr>
          <w:lang w:eastAsia="en-AU"/>
        </w:rPr>
      </w:pPr>
      <w:r w:rsidRPr="0041107F">
        <w:rPr>
          <w:b/>
          <w:bCs/>
          <w:lang w:eastAsia="en-AU"/>
        </w:rPr>
        <w:t>Held (</w:t>
      </w:r>
      <w:r w:rsidR="004624B0">
        <w:rPr>
          <w:b/>
          <w:bCs/>
          <w:lang w:eastAsia="en-AU"/>
        </w:rPr>
        <w:t>6</w:t>
      </w:r>
      <w:r w:rsidRPr="0041107F">
        <w:rPr>
          <w:b/>
          <w:bCs/>
          <w:lang w:eastAsia="en-AU"/>
        </w:rPr>
        <w:t>:</w:t>
      </w:r>
      <w:r w:rsidR="004624B0">
        <w:rPr>
          <w:b/>
          <w:bCs/>
          <w:lang w:eastAsia="en-AU"/>
        </w:rPr>
        <w:t>1 (</w:t>
      </w:r>
      <w:proofErr w:type="spellStart"/>
      <w:r w:rsidR="004624B0" w:rsidRPr="004624B0">
        <w:rPr>
          <w:b/>
          <w:bCs/>
          <w:lang w:eastAsia="en-AU"/>
        </w:rPr>
        <w:t>Côté</w:t>
      </w:r>
      <w:proofErr w:type="spellEnd"/>
      <w:r w:rsidR="004624B0" w:rsidRPr="004624B0">
        <w:rPr>
          <w:b/>
          <w:bCs/>
          <w:lang w:eastAsia="en-AU"/>
        </w:rPr>
        <w:t xml:space="preserve"> J dissenting in part</w:t>
      </w:r>
      <w:r w:rsidR="004624B0">
        <w:rPr>
          <w:b/>
          <w:bCs/>
          <w:lang w:eastAsia="en-AU"/>
        </w:rPr>
        <w:t>)</w:t>
      </w:r>
      <w:r w:rsidRPr="0041107F">
        <w:rPr>
          <w:b/>
          <w:bCs/>
          <w:lang w:eastAsia="en-AU"/>
        </w:rPr>
        <w:t>):</w:t>
      </w:r>
      <w:r w:rsidRPr="007A41CD">
        <w:rPr>
          <w:lang w:eastAsia="en-AU"/>
        </w:rPr>
        <w:t xml:space="preserve"> </w:t>
      </w:r>
      <w:r w:rsidR="006044D6">
        <w:rPr>
          <w:lang w:eastAsia="en-AU"/>
        </w:rPr>
        <w:t>Appeal in M’s case allowed in part</w:t>
      </w:r>
      <w:r w:rsidR="00795E1F">
        <w:rPr>
          <w:lang w:eastAsia="en-AU"/>
        </w:rPr>
        <w:t xml:space="preserve">; </w:t>
      </w:r>
      <w:r w:rsidR="006044D6">
        <w:rPr>
          <w:lang w:eastAsia="en-AU"/>
        </w:rPr>
        <w:t>appeal in V’s case dismissed</w:t>
      </w:r>
      <w:r>
        <w:rPr>
          <w:lang w:eastAsia="en-AU"/>
        </w:rPr>
        <w:t>.</w:t>
      </w:r>
    </w:p>
    <w:p w14:paraId="3D1EDCA9" w14:textId="77777777" w:rsidR="00F86B97" w:rsidRDefault="00F86B97" w:rsidP="00F86B97">
      <w:pPr>
        <w:pStyle w:val="BullDivider1"/>
      </w:pPr>
    </w:p>
    <w:p w14:paraId="2B79C12B" w14:textId="77777777" w:rsidR="006C31DE" w:rsidRDefault="006C31DE" w:rsidP="006C31DE">
      <w:pPr>
        <w:rPr>
          <w:lang w:eastAsia="en-AU"/>
        </w:rPr>
      </w:pPr>
    </w:p>
    <w:p w14:paraId="276583E1" w14:textId="6E0062D6" w:rsidR="00FA6274" w:rsidRPr="00FA6274" w:rsidRDefault="00264AA7" w:rsidP="00FA6274">
      <w:pPr>
        <w:pStyle w:val="Heading2"/>
      </w:pPr>
      <w:r>
        <w:t xml:space="preserve">R v </w:t>
      </w:r>
      <w:r w:rsidR="00FA6274" w:rsidRPr="00FA6274">
        <w:t>Zacharias</w:t>
      </w:r>
    </w:p>
    <w:p w14:paraId="69CD33D9" w14:textId="05AB1C1C" w:rsidR="00264AA7" w:rsidRPr="001D2424" w:rsidRDefault="00264AA7" w:rsidP="00264AA7">
      <w:r>
        <w:rPr>
          <w:b/>
          <w:bCs/>
          <w:lang w:eastAsia="en-AU"/>
        </w:rPr>
        <w:t>Supreme Court of Canada</w:t>
      </w:r>
      <w:r w:rsidRPr="00E45460">
        <w:rPr>
          <w:b/>
          <w:bCs/>
          <w:lang w:eastAsia="en-AU"/>
        </w:rPr>
        <w:t>:</w:t>
      </w:r>
      <w:r>
        <w:rPr>
          <w:b/>
          <w:bCs/>
          <w:lang w:eastAsia="en-AU"/>
        </w:rPr>
        <w:t xml:space="preserve"> </w:t>
      </w:r>
      <w:hyperlink r:id="rId18" w:history="1">
        <w:r w:rsidR="00FA6274" w:rsidRPr="00FA6274">
          <w:rPr>
            <w:rStyle w:val="Hyperlink"/>
          </w:rPr>
          <w:t>[2023] SCC 30</w:t>
        </w:r>
      </w:hyperlink>
    </w:p>
    <w:p w14:paraId="004B07D8" w14:textId="77777777" w:rsidR="00264AA7" w:rsidRPr="00E45460" w:rsidRDefault="00264AA7" w:rsidP="00264AA7">
      <w:pPr>
        <w:rPr>
          <w:lang w:eastAsia="en-AU"/>
        </w:rPr>
      </w:pPr>
    </w:p>
    <w:p w14:paraId="59788E2F" w14:textId="20B8DB03" w:rsidR="00264AA7" w:rsidRPr="00E45460" w:rsidRDefault="00264AA7" w:rsidP="00264AA7">
      <w:pPr>
        <w:rPr>
          <w:lang w:eastAsia="en-AU"/>
        </w:rPr>
      </w:pPr>
      <w:r w:rsidRPr="00E45460">
        <w:rPr>
          <w:b/>
          <w:bCs/>
          <w:lang w:eastAsia="en-AU"/>
        </w:rPr>
        <w:t xml:space="preserve">Reasons delivered: </w:t>
      </w:r>
      <w:r w:rsidR="00896CB0">
        <w:rPr>
          <w:bCs/>
          <w:lang w:eastAsia="en-AU"/>
        </w:rPr>
        <w:t>1 December</w:t>
      </w:r>
      <w:r>
        <w:rPr>
          <w:lang w:eastAsia="en-AU"/>
        </w:rPr>
        <w:t xml:space="preserve"> </w:t>
      </w:r>
      <w:r w:rsidRPr="00E45460">
        <w:rPr>
          <w:lang w:eastAsia="en-AU"/>
        </w:rPr>
        <w:t>202</w:t>
      </w:r>
      <w:r w:rsidR="00896CB0">
        <w:rPr>
          <w:lang w:eastAsia="en-AU"/>
        </w:rPr>
        <w:t>3</w:t>
      </w:r>
    </w:p>
    <w:p w14:paraId="00F37B12" w14:textId="77777777" w:rsidR="00264AA7" w:rsidRPr="00E45460" w:rsidRDefault="00264AA7" w:rsidP="00264AA7">
      <w:pPr>
        <w:rPr>
          <w:b/>
          <w:bCs/>
          <w:lang w:eastAsia="en-AU"/>
        </w:rPr>
      </w:pPr>
    </w:p>
    <w:p w14:paraId="7C098B8D" w14:textId="6F7D1584" w:rsidR="00264AA7" w:rsidRDefault="00264AA7" w:rsidP="00264AA7">
      <w:r w:rsidRPr="00E45460">
        <w:rPr>
          <w:b/>
          <w:bCs/>
          <w:lang w:eastAsia="en-AU"/>
        </w:rPr>
        <w:t>Coram:</w:t>
      </w:r>
      <w:r w:rsidRPr="00E45460">
        <w:t xml:space="preserve"> </w:t>
      </w:r>
      <w:proofErr w:type="spellStart"/>
      <w:r w:rsidR="00896CB0" w:rsidRPr="00896CB0">
        <w:t>Côté</w:t>
      </w:r>
      <w:proofErr w:type="spellEnd"/>
      <w:r w:rsidR="00896CB0" w:rsidRPr="00896CB0">
        <w:t xml:space="preserve">, Rowe, Martin, </w:t>
      </w:r>
      <w:proofErr w:type="spellStart"/>
      <w:r w:rsidR="00896CB0" w:rsidRPr="00896CB0">
        <w:t>Kasirer</w:t>
      </w:r>
      <w:proofErr w:type="spellEnd"/>
      <w:r w:rsidR="00896CB0" w:rsidRPr="00896CB0">
        <w:t xml:space="preserve"> and </w:t>
      </w:r>
      <w:proofErr w:type="spellStart"/>
      <w:r w:rsidR="00896CB0" w:rsidRPr="00896CB0">
        <w:t>O’Bonsawin</w:t>
      </w:r>
      <w:proofErr w:type="spellEnd"/>
      <w:r w:rsidR="00896CB0" w:rsidRPr="00896CB0">
        <w:t xml:space="preserve"> JJ</w:t>
      </w:r>
    </w:p>
    <w:p w14:paraId="734D1720" w14:textId="77777777" w:rsidR="00896CB0" w:rsidRPr="00E45460" w:rsidRDefault="00896CB0" w:rsidP="00264AA7">
      <w:pPr>
        <w:rPr>
          <w:b/>
          <w:bCs/>
          <w:lang w:eastAsia="en-AU"/>
        </w:rPr>
      </w:pPr>
    </w:p>
    <w:p w14:paraId="153B8916" w14:textId="77777777" w:rsidR="00264AA7" w:rsidRPr="00E45460" w:rsidRDefault="00264AA7" w:rsidP="00264AA7">
      <w:pPr>
        <w:rPr>
          <w:b/>
          <w:bCs/>
          <w:lang w:eastAsia="en-AU"/>
        </w:rPr>
      </w:pPr>
      <w:r w:rsidRPr="00E45460">
        <w:rPr>
          <w:b/>
          <w:bCs/>
          <w:lang w:eastAsia="en-AU"/>
        </w:rPr>
        <w:t>Catchwords:</w:t>
      </w:r>
    </w:p>
    <w:p w14:paraId="2806DF98" w14:textId="77777777" w:rsidR="00264AA7" w:rsidRPr="00E45460" w:rsidRDefault="00264AA7" w:rsidP="00264AA7">
      <w:pPr>
        <w:rPr>
          <w:b/>
          <w:bCs/>
          <w:lang w:eastAsia="en-AU"/>
        </w:rPr>
      </w:pPr>
    </w:p>
    <w:p w14:paraId="16FF37AF" w14:textId="229FA939" w:rsidR="002C2714" w:rsidRPr="002C2714" w:rsidRDefault="002C2714" w:rsidP="002C2714">
      <w:pPr>
        <w:pStyle w:val="Catchwords"/>
      </w:pPr>
      <w:r w:rsidRPr="002C2714">
        <w:t xml:space="preserve">Constitutional law </w:t>
      </w:r>
      <w:r w:rsidR="005C6E33">
        <w:t>–</w:t>
      </w:r>
      <w:r w:rsidRPr="002C2714">
        <w:t xml:space="preserve"> </w:t>
      </w:r>
      <w:r w:rsidRPr="005C6E33">
        <w:rPr>
          <w:i/>
          <w:iCs/>
        </w:rPr>
        <w:t>Charter of Rights</w:t>
      </w:r>
      <w:r w:rsidRPr="002C2714">
        <w:t xml:space="preserve"> </w:t>
      </w:r>
      <w:r w:rsidR="005C6E33">
        <w:rPr>
          <w:iCs/>
        </w:rPr>
        <w:t>–</w:t>
      </w:r>
      <w:r w:rsidRPr="002C2714">
        <w:t xml:space="preserve"> Search and seizure </w:t>
      </w:r>
      <w:r w:rsidR="005C6E33">
        <w:t xml:space="preserve">– </w:t>
      </w:r>
      <w:r w:rsidRPr="002C2714">
        <w:t xml:space="preserve">Arbitrary detention </w:t>
      </w:r>
      <w:r w:rsidR="005C6E33">
        <w:t xml:space="preserve">– </w:t>
      </w:r>
      <w:r w:rsidRPr="002C2714">
        <w:t xml:space="preserve">Consequential breaches </w:t>
      </w:r>
      <w:r w:rsidR="005C6E33">
        <w:t xml:space="preserve">– </w:t>
      </w:r>
      <w:r w:rsidRPr="002C2714">
        <w:t xml:space="preserve">Remedy </w:t>
      </w:r>
      <w:r w:rsidR="005C6E33">
        <w:t xml:space="preserve">– </w:t>
      </w:r>
      <w:r w:rsidRPr="002C2714">
        <w:t xml:space="preserve">Exclusion of evidence </w:t>
      </w:r>
      <w:r w:rsidR="005C6E33">
        <w:t>–</w:t>
      </w:r>
      <w:r w:rsidR="00C36D8F">
        <w:t>Where p</w:t>
      </w:r>
      <w:r w:rsidRPr="002C2714">
        <w:t>olice suspect</w:t>
      </w:r>
      <w:r w:rsidR="00C36D8F">
        <w:t xml:space="preserve">ed </w:t>
      </w:r>
      <w:r w:rsidRPr="002C2714">
        <w:t>illegal drug activity following lawful traffic stop of accused</w:t>
      </w:r>
      <w:r w:rsidR="00C36D8F">
        <w:t xml:space="preserve"> – Where p</w:t>
      </w:r>
      <w:r w:rsidRPr="002C2714">
        <w:t>olice detain</w:t>
      </w:r>
      <w:r w:rsidR="00C36D8F">
        <w:t xml:space="preserve">ed </w:t>
      </w:r>
      <w:r w:rsidRPr="002C2714">
        <w:t>accused and conduct</w:t>
      </w:r>
      <w:r w:rsidR="00C36D8F">
        <w:t xml:space="preserve">ed </w:t>
      </w:r>
      <w:r w:rsidRPr="002C2714">
        <w:t>several searches</w:t>
      </w:r>
      <w:r w:rsidR="00C36D8F">
        <w:t xml:space="preserve"> – Where a</w:t>
      </w:r>
      <w:r w:rsidRPr="002C2714">
        <w:t xml:space="preserve">ccused arrested and charged with drug related offences </w:t>
      </w:r>
      <w:r w:rsidR="00C36D8F">
        <w:t>– Where t</w:t>
      </w:r>
      <w:r w:rsidRPr="002C2714">
        <w:t xml:space="preserve">rial judge </w:t>
      </w:r>
      <w:r w:rsidR="00C36D8F">
        <w:t xml:space="preserve">found </w:t>
      </w:r>
      <w:r w:rsidRPr="002C2714">
        <w:t xml:space="preserve">initial search and investigative detention breached accused’s </w:t>
      </w:r>
      <w:r w:rsidRPr="00C36D8F">
        <w:rPr>
          <w:i/>
          <w:iCs/>
        </w:rPr>
        <w:t>Charter</w:t>
      </w:r>
      <w:r w:rsidRPr="002C2714">
        <w:t xml:space="preserve"> rights but decli</w:t>
      </w:r>
      <w:r w:rsidR="00C25411">
        <w:t xml:space="preserve">ned </w:t>
      </w:r>
      <w:r w:rsidRPr="002C2714">
        <w:t xml:space="preserve">to exclude evidence </w:t>
      </w:r>
      <w:r w:rsidR="00C25411">
        <w:t xml:space="preserve">– </w:t>
      </w:r>
      <w:r w:rsidRPr="002C2714">
        <w:t xml:space="preserve">Whether arrests and searches consequential to initial violation further breached </w:t>
      </w:r>
      <w:r w:rsidRPr="000475F5">
        <w:rPr>
          <w:i/>
          <w:iCs/>
        </w:rPr>
        <w:t>Charter</w:t>
      </w:r>
      <w:r w:rsidRPr="002C2714">
        <w:t xml:space="preserve"> </w:t>
      </w:r>
      <w:r w:rsidR="00C25411">
        <w:t>–</w:t>
      </w:r>
      <w:r w:rsidRPr="002C2714">
        <w:t xml:space="preserve">Whether breaches warrant exclusion of evidence </w:t>
      </w:r>
      <w:r w:rsidR="00C25411">
        <w:t xml:space="preserve">– </w:t>
      </w:r>
      <w:r w:rsidRPr="00C25411">
        <w:rPr>
          <w:i/>
          <w:iCs/>
        </w:rPr>
        <w:t>Canadian Charter of Rights and Freedoms</w:t>
      </w:r>
      <w:r w:rsidRPr="002C2714">
        <w:t>, s</w:t>
      </w:r>
      <w:r w:rsidR="00C25411">
        <w:t>s</w:t>
      </w:r>
      <w:r w:rsidRPr="002C2714">
        <w:t xml:space="preserve"> 8, 9, 24(2).</w:t>
      </w:r>
    </w:p>
    <w:p w14:paraId="01C44D71" w14:textId="77777777" w:rsidR="002A115A" w:rsidRDefault="002A115A" w:rsidP="00264AA7">
      <w:pPr>
        <w:ind w:left="720"/>
        <w:rPr>
          <w:lang w:eastAsia="en-AU"/>
        </w:rPr>
      </w:pPr>
    </w:p>
    <w:p w14:paraId="4612943B" w14:textId="21946511" w:rsidR="00264AA7" w:rsidRDefault="00264AA7" w:rsidP="00264AA7">
      <w:pPr>
        <w:rPr>
          <w:lang w:eastAsia="en-AU"/>
        </w:rPr>
      </w:pPr>
      <w:r w:rsidRPr="0041107F">
        <w:rPr>
          <w:b/>
          <w:bCs/>
          <w:lang w:eastAsia="en-AU"/>
        </w:rPr>
        <w:t>Held (</w:t>
      </w:r>
      <w:r w:rsidR="00EA4D8E">
        <w:rPr>
          <w:b/>
          <w:bCs/>
          <w:lang w:eastAsia="en-AU"/>
        </w:rPr>
        <w:t>3</w:t>
      </w:r>
      <w:r w:rsidRPr="0041107F">
        <w:rPr>
          <w:b/>
          <w:bCs/>
          <w:lang w:eastAsia="en-AU"/>
        </w:rPr>
        <w:t>:</w:t>
      </w:r>
      <w:r w:rsidR="00EA4D8E">
        <w:rPr>
          <w:b/>
          <w:bCs/>
          <w:lang w:eastAsia="en-AU"/>
        </w:rPr>
        <w:t>2</w:t>
      </w:r>
      <w:r>
        <w:rPr>
          <w:b/>
          <w:bCs/>
          <w:lang w:eastAsia="en-AU"/>
        </w:rPr>
        <w:t xml:space="preserve"> (</w:t>
      </w:r>
      <w:r w:rsidR="003B0C12">
        <w:rPr>
          <w:b/>
          <w:bCs/>
          <w:lang w:eastAsia="en-AU"/>
        </w:rPr>
        <w:t xml:space="preserve">Martin and </w:t>
      </w:r>
      <w:proofErr w:type="spellStart"/>
      <w:r w:rsidR="003B0C12">
        <w:rPr>
          <w:b/>
          <w:bCs/>
          <w:lang w:eastAsia="en-AU"/>
        </w:rPr>
        <w:t>Kasirer</w:t>
      </w:r>
      <w:proofErr w:type="spellEnd"/>
      <w:r w:rsidRPr="004624B0">
        <w:rPr>
          <w:b/>
          <w:bCs/>
          <w:lang w:eastAsia="en-AU"/>
        </w:rPr>
        <w:t xml:space="preserve"> </w:t>
      </w:r>
      <w:r w:rsidR="003B0C12">
        <w:rPr>
          <w:b/>
          <w:bCs/>
          <w:lang w:eastAsia="en-AU"/>
        </w:rPr>
        <w:t>J</w:t>
      </w:r>
      <w:r w:rsidRPr="004624B0">
        <w:rPr>
          <w:b/>
          <w:bCs/>
          <w:lang w:eastAsia="en-AU"/>
        </w:rPr>
        <w:t>J dissenting</w:t>
      </w:r>
      <w:r>
        <w:rPr>
          <w:b/>
          <w:bCs/>
          <w:lang w:eastAsia="en-AU"/>
        </w:rPr>
        <w:t>)</w:t>
      </w:r>
      <w:r w:rsidRPr="0041107F">
        <w:rPr>
          <w:b/>
          <w:bCs/>
          <w:lang w:eastAsia="en-AU"/>
        </w:rPr>
        <w:t>):</w:t>
      </w:r>
      <w:r w:rsidRPr="007A41CD">
        <w:rPr>
          <w:lang w:eastAsia="en-AU"/>
        </w:rPr>
        <w:t xml:space="preserve"> </w:t>
      </w:r>
      <w:r>
        <w:rPr>
          <w:lang w:eastAsia="en-AU"/>
        </w:rPr>
        <w:t xml:space="preserve">Appeal </w:t>
      </w:r>
      <w:r w:rsidR="00A24310">
        <w:rPr>
          <w:lang w:eastAsia="en-AU"/>
        </w:rPr>
        <w:t>dismissed.</w:t>
      </w:r>
    </w:p>
    <w:p w14:paraId="51CD6FE1" w14:textId="77777777" w:rsidR="00264AA7" w:rsidRDefault="00264AA7" w:rsidP="00264AA7">
      <w:pPr>
        <w:pStyle w:val="BullDivider1"/>
      </w:pPr>
    </w:p>
    <w:p w14:paraId="645918E3" w14:textId="77777777" w:rsidR="00264AA7" w:rsidRDefault="00264AA7" w:rsidP="006C31DE">
      <w:pPr>
        <w:rPr>
          <w:lang w:eastAsia="en-AU"/>
        </w:rPr>
      </w:pPr>
    </w:p>
    <w:p w14:paraId="4E2E7B01" w14:textId="3E9EF1A5" w:rsidR="00E6424C" w:rsidRPr="0090650D" w:rsidRDefault="00F56C36" w:rsidP="00E6424C">
      <w:pPr>
        <w:pStyle w:val="Heading2"/>
      </w:pPr>
      <w:proofErr w:type="spellStart"/>
      <w:r w:rsidRPr="00F56C36">
        <w:t>Scalabrini</w:t>
      </w:r>
      <w:proofErr w:type="spellEnd"/>
      <w:r w:rsidRPr="00F56C36">
        <w:t xml:space="preserve"> Centre of Cape Town and Another v Minister of Home Affairs </w:t>
      </w:r>
      <w:r>
        <w:t>&amp; Ors</w:t>
      </w:r>
    </w:p>
    <w:p w14:paraId="6831B412" w14:textId="7D003AB2" w:rsidR="00E6424C" w:rsidRPr="001D2424" w:rsidRDefault="00F56C36" w:rsidP="00E6424C">
      <w:r>
        <w:rPr>
          <w:b/>
          <w:bCs/>
          <w:lang w:eastAsia="en-AU"/>
        </w:rPr>
        <w:t>Constitutional Court of South Africa</w:t>
      </w:r>
      <w:r w:rsidR="00E6424C" w:rsidRPr="00E45460">
        <w:rPr>
          <w:b/>
          <w:bCs/>
          <w:lang w:eastAsia="en-AU"/>
        </w:rPr>
        <w:t>:</w:t>
      </w:r>
      <w:r w:rsidR="00E6424C">
        <w:rPr>
          <w:b/>
          <w:bCs/>
          <w:lang w:eastAsia="en-AU"/>
        </w:rPr>
        <w:t xml:space="preserve"> </w:t>
      </w:r>
      <w:hyperlink r:id="rId19" w:history="1">
        <w:r w:rsidRPr="00F56C36">
          <w:rPr>
            <w:rStyle w:val="Hyperlink"/>
          </w:rPr>
          <w:t>[2023] ZACC 45</w:t>
        </w:r>
      </w:hyperlink>
    </w:p>
    <w:p w14:paraId="55D60728" w14:textId="77777777" w:rsidR="00E6424C" w:rsidRPr="00E45460" w:rsidRDefault="00E6424C" w:rsidP="00E6424C">
      <w:pPr>
        <w:rPr>
          <w:lang w:eastAsia="en-AU"/>
        </w:rPr>
      </w:pPr>
    </w:p>
    <w:p w14:paraId="0EDD6399" w14:textId="3CA49C3C" w:rsidR="00E6424C" w:rsidRPr="00E45460" w:rsidRDefault="00E6424C" w:rsidP="00E6424C">
      <w:pPr>
        <w:rPr>
          <w:lang w:eastAsia="en-AU"/>
        </w:rPr>
      </w:pPr>
      <w:r w:rsidRPr="00E45460">
        <w:rPr>
          <w:b/>
          <w:bCs/>
          <w:lang w:eastAsia="en-AU"/>
        </w:rPr>
        <w:t xml:space="preserve">Reasons delivered: </w:t>
      </w:r>
      <w:r w:rsidR="00F56C36">
        <w:rPr>
          <w:bCs/>
          <w:lang w:eastAsia="en-AU"/>
        </w:rPr>
        <w:t>12 December</w:t>
      </w:r>
      <w:r>
        <w:rPr>
          <w:lang w:eastAsia="en-AU"/>
        </w:rPr>
        <w:t xml:space="preserve"> </w:t>
      </w:r>
      <w:r w:rsidRPr="00E45460">
        <w:rPr>
          <w:lang w:eastAsia="en-AU"/>
        </w:rPr>
        <w:t>2023</w:t>
      </w:r>
    </w:p>
    <w:p w14:paraId="5E42A4CB" w14:textId="77777777" w:rsidR="00E6424C" w:rsidRPr="00E45460" w:rsidRDefault="00E6424C" w:rsidP="00E6424C">
      <w:pPr>
        <w:rPr>
          <w:b/>
          <w:bCs/>
          <w:lang w:eastAsia="en-AU"/>
        </w:rPr>
      </w:pPr>
    </w:p>
    <w:p w14:paraId="3DB8F323" w14:textId="00AC300B" w:rsidR="00E6424C" w:rsidRDefault="00E6424C" w:rsidP="00E6424C">
      <w:r w:rsidRPr="00E45460">
        <w:rPr>
          <w:b/>
          <w:bCs/>
          <w:lang w:eastAsia="en-AU"/>
        </w:rPr>
        <w:t>Coram:</w:t>
      </w:r>
      <w:r w:rsidRPr="00E45460">
        <w:t xml:space="preserve"> </w:t>
      </w:r>
      <w:proofErr w:type="spellStart"/>
      <w:r w:rsidR="00BF181D" w:rsidRPr="00BF181D">
        <w:t>Zondo</w:t>
      </w:r>
      <w:proofErr w:type="spellEnd"/>
      <w:r w:rsidR="00BF181D" w:rsidRPr="00BF181D">
        <w:t xml:space="preserve"> CJ, Maya DCJ, </w:t>
      </w:r>
      <w:proofErr w:type="spellStart"/>
      <w:r w:rsidR="00BF181D" w:rsidRPr="00BF181D">
        <w:t>Kollapen</w:t>
      </w:r>
      <w:proofErr w:type="spellEnd"/>
      <w:r w:rsidR="00BF181D" w:rsidRPr="00BF181D">
        <w:t xml:space="preserve">, </w:t>
      </w:r>
      <w:proofErr w:type="spellStart"/>
      <w:r w:rsidR="00BF181D" w:rsidRPr="00BF181D">
        <w:t>Mathopo</w:t>
      </w:r>
      <w:proofErr w:type="spellEnd"/>
      <w:r w:rsidR="00BF181D" w:rsidRPr="00BF181D">
        <w:t xml:space="preserve">, </w:t>
      </w:r>
      <w:proofErr w:type="spellStart"/>
      <w:r w:rsidR="00BF181D" w:rsidRPr="00BF181D">
        <w:t>Mhlantla</w:t>
      </w:r>
      <w:proofErr w:type="spellEnd"/>
      <w:r w:rsidR="00BF181D" w:rsidRPr="00BF181D">
        <w:t>, Rogers </w:t>
      </w:r>
      <w:r w:rsidR="00BF181D">
        <w:t>J</w:t>
      </w:r>
      <w:r w:rsidR="00BF181D" w:rsidRPr="00BF181D">
        <w:t xml:space="preserve">J, Schippers AJ, Theron, </w:t>
      </w:r>
      <w:proofErr w:type="spellStart"/>
      <w:r w:rsidR="00BF181D" w:rsidRPr="00BF181D">
        <w:t>Tshiqi</w:t>
      </w:r>
      <w:proofErr w:type="spellEnd"/>
      <w:r w:rsidR="00BF181D" w:rsidRPr="00BF181D">
        <w:t> J</w:t>
      </w:r>
      <w:r w:rsidR="00BF181D">
        <w:t xml:space="preserve">J </w:t>
      </w:r>
      <w:r w:rsidR="00BF181D" w:rsidRPr="00BF181D">
        <w:t>and Van Zyl AJ</w:t>
      </w:r>
    </w:p>
    <w:p w14:paraId="7B545510" w14:textId="77777777" w:rsidR="00E6424C" w:rsidRPr="00E45460" w:rsidRDefault="00E6424C" w:rsidP="00E6424C">
      <w:pPr>
        <w:rPr>
          <w:b/>
          <w:bCs/>
          <w:lang w:eastAsia="en-AU"/>
        </w:rPr>
      </w:pPr>
    </w:p>
    <w:p w14:paraId="6D502E5C" w14:textId="77777777" w:rsidR="00E6424C" w:rsidRPr="00E45460" w:rsidRDefault="00E6424C" w:rsidP="00E6424C">
      <w:pPr>
        <w:rPr>
          <w:b/>
          <w:bCs/>
          <w:lang w:eastAsia="en-AU"/>
        </w:rPr>
      </w:pPr>
      <w:r w:rsidRPr="00E45460">
        <w:rPr>
          <w:b/>
          <w:bCs/>
          <w:lang w:eastAsia="en-AU"/>
        </w:rPr>
        <w:t>Catchwords:</w:t>
      </w:r>
    </w:p>
    <w:p w14:paraId="380F80D3" w14:textId="77777777" w:rsidR="00E6424C" w:rsidRPr="00E45460" w:rsidRDefault="00E6424C" w:rsidP="00E6424C">
      <w:pPr>
        <w:rPr>
          <w:b/>
          <w:bCs/>
          <w:lang w:eastAsia="en-AU"/>
        </w:rPr>
      </w:pPr>
    </w:p>
    <w:p w14:paraId="697DDD65" w14:textId="39B42168" w:rsidR="009F205E" w:rsidRPr="00D56529" w:rsidRDefault="00E6424C" w:rsidP="00E6424C">
      <w:pPr>
        <w:ind w:left="720"/>
        <w:rPr>
          <w:lang w:eastAsia="en-AU"/>
        </w:rPr>
      </w:pPr>
      <w:r>
        <w:rPr>
          <w:lang w:eastAsia="en-AU"/>
        </w:rPr>
        <w:t>Constitutional law –</w:t>
      </w:r>
      <w:r w:rsidRPr="00421443">
        <w:rPr>
          <w:lang w:eastAsia="en-AU"/>
        </w:rPr>
        <w:t xml:space="preserve"> </w:t>
      </w:r>
      <w:r w:rsidR="00A14F89">
        <w:rPr>
          <w:lang w:eastAsia="en-AU"/>
        </w:rPr>
        <w:t xml:space="preserve">Non-refoulement – </w:t>
      </w:r>
      <w:r w:rsidR="00C768F9">
        <w:rPr>
          <w:lang w:eastAsia="en-AU"/>
        </w:rPr>
        <w:t>Deemed abandonment of asylum application – Ri</w:t>
      </w:r>
      <w:r w:rsidR="00C768F9" w:rsidRPr="00C768F9">
        <w:rPr>
          <w:lang w:eastAsia="en-AU"/>
        </w:rPr>
        <w:t xml:space="preserve">ght to dignity, right to just administrative action and </w:t>
      </w:r>
      <w:proofErr w:type="spellStart"/>
      <w:r w:rsidR="00C768F9" w:rsidRPr="00C768F9">
        <w:rPr>
          <w:lang w:eastAsia="en-AU"/>
        </w:rPr>
        <w:t>childrens</w:t>
      </w:r>
      <w:r w:rsidR="004450A7">
        <w:rPr>
          <w:lang w:eastAsia="en-AU"/>
        </w:rPr>
        <w:t>'</w:t>
      </w:r>
      <w:proofErr w:type="spellEnd"/>
      <w:r w:rsidR="00C768F9" w:rsidRPr="00C768F9">
        <w:rPr>
          <w:lang w:eastAsia="en-AU"/>
        </w:rPr>
        <w:t xml:space="preserve"> rights</w:t>
      </w:r>
      <w:r w:rsidR="00C768F9">
        <w:rPr>
          <w:lang w:eastAsia="en-AU"/>
        </w:rPr>
        <w:t xml:space="preserve"> – </w:t>
      </w:r>
      <w:r w:rsidR="009F205E">
        <w:rPr>
          <w:lang w:eastAsia="en-AU"/>
        </w:rPr>
        <w:t xml:space="preserve">Where </w:t>
      </w:r>
      <w:r w:rsidR="00D56529">
        <w:rPr>
          <w:lang w:eastAsia="en-AU"/>
        </w:rPr>
        <w:t xml:space="preserve">impugned provisions of </w:t>
      </w:r>
      <w:r w:rsidR="00D56529">
        <w:rPr>
          <w:i/>
          <w:iCs/>
          <w:lang w:eastAsia="en-AU"/>
        </w:rPr>
        <w:t>Refugees Act</w:t>
      </w:r>
      <w:r w:rsidR="00E5681D">
        <w:rPr>
          <w:i/>
          <w:iCs/>
          <w:lang w:eastAsia="en-AU"/>
        </w:rPr>
        <w:t xml:space="preserve"> 30 of 1998</w:t>
      </w:r>
      <w:r w:rsidR="00D56529">
        <w:rPr>
          <w:i/>
          <w:iCs/>
          <w:lang w:eastAsia="en-AU"/>
        </w:rPr>
        <w:t xml:space="preserve"> </w:t>
      </w:r>
      <w:r w:rsidR="00D56529">
        <w:rPr>
          <w:lang w:eastAsia="en-AU"/>
        </w:rPr>
        <w:t>require</w:t>
      </w:r>
      <w:r w:rsidR="00FF3145">
        <w:rPr>
          <w:lang w:eastAsia="en-AU"/>
        </w:rPr>
        <w:t xml:space="preserve">d </w:t>
      </w:r>
      <w:r w:rsidR="00D56529">
        <w:rPr>
          <w:lang w:eastAsia="en-AU"/>
        </w:rPr>
        <w:t xml:space="preserve">asylum seeker to attend Refugee Reception Office to renew visa within one month of expiry – Where </w:t>
      </w:r>
      <w:r w:rsidR="00FF3145">
        <w:rPr>
          <w:lang w:eastAsia="en-AU"/>
        </w:rPr>
        <w:t>upon failure to do so,</w:t>
      </w:r>
      <w:r w:rsidR="009B7952">
        <w:rPr>
          <w:lang w:eastAsia="en-AU"/>
        </w:rPr>
        <w:t xml:space="preserve"> </w:t>
      </w:r>
      <w:r w:rsidR="009B7952" w:rsidRPr="009B7952">
        <w:rPr>
          <w:lang w:eastAsia="en-AU"/>
        </w:rPr>
        <w:t xml:space="preserve">asylum application deemed to have been abandoned and </w:t>
      </w:r>
      <w:r w:rsidR="00FD55AF">
        <w:rPr>
          <w:lang w:eastAsia="en-AU"/>
        </w:rPr>
        <w:t xml:space="preserve">individual </w:t>
      </w:r>
      <w:r w:rsidR="009B7952" w:rsidRPr="009B7952">
        <w:rPr>
          <w:lang w:eastAsia="en-AU"/>
        </w:rPr>
        <w:t>must either leave South Africa or be deported, unless they provide satisfactory reasons to Standing Committee for failure to renew visa</w:t>
      </w:r>
      <w:r w:rsidR="009B7952">
        <w:rPr>
          <w:lang w:eastAsia="en-AU"/>
        </w:rPr>
        <w:t xml:space="preserve"> – Where applicants</w:t>
      </w:r>
      <w:r w:rsidR="00EA1146">
        <w:rPr>
          <w:lang w:eastAsia="en-AU"/>
        </w:rPr>
        <w:t xml:space="preserve"> submitted in High Court impugned provisions </w:t>
      </w:r>
      <w:r w:rsidR="00EA1146" w:rsidRPr="00EA1146">
        <w:rPr>
          <w:lang w:eastAsia="en-AU"/>
        </w:rPr>
        <w:t>infringe fundamental rights and infringement unjustifiable and constitutionally invalid</w:t>
      </w:r>
      <w:r w:rsidR="00EB7A83">
        <w:rPr>
          <w:lang w:eastAsia="en-AU"/>
        </w:rPr>
        <w:t xml:space="preserve"> – </w:t>
      </w:r>
      <w:r w:rsidR="00C13C51">
        <w:rPr>
          <w:lang w:eastAsia="en-AU"/>
        </w:rPr>
        <w:t xml:space="preserve">Where </w:t>
      </w:r>
      <w:r w:rsidR="00C13C51">
        <w:rPr>
          <w:lang w:eastAsia="en-AU"/>
        </w:rPr>
        <w:lastRenderedPageBreak/>
        <w:t>applicants argued</w:t>
      </w:r>
      <w:r w:rsidR="00CC1824">
        <w:rPr>
          <w:lang w:eastAsia="en-AU"/>
        </w:rPr>
        <w:t xml:space="preserve"> </w:t>
      </w:r>
      <w:r w:rsidR="00CC1824" w:rsidRPr="00CC1824">
        <w:rPr>
          <w:lang w:eastAsia="en-AU"/>
        </w:rPr>
        <w:t xml:space="preserve"> impugned provisions violate principle of non-refoulement</w:t>
      </w:r>
      <w:r w:rsidR="00813699">
        <w:rPr>
          <w:lang w:eastAsia="en-AU"/>
        </w:rPr>
        <w:t xml:space="preserve"> </w:t>
      </w:r>
      <w:r w:rsidR="00AC6BE3">
        <w:rPr>
          <w:lang w:eastAsia="en-AU"/>
        </w:rPr>
        <w:t>– Where re</w:t>
      </w:r>
      <w:r w:rsidR="00B440B6">
        <w:rPr>
          <w:lang w:eastAsia="en-AU"/>
        </w:rPr>
        <w:t xml:space="preserve">spondents initially opposed proceedings on basis impugned provisions serve lawful government purpose </w:t>
      </w:r>
      <w:r w:rsidR="00D05129">
        <w:rPr>
          <w:lang w:eastAsia="en-AU"/>
        </w:rPr>
        <w:t>to</w:t>
      </w:r>
      <w:r w:rsidR="00B440B6">
        <w:rPr>
          <w:lang w:eastAsia="en-AU"/>
        </w:rPr>
        <w:t xml:space="preserve"> reduce backlog, but later conceded need to do away with impugned provisions as whole – Where High Court declared impugned </w:t>
      </w:r>
      <w:r w:rsidR="00D05129">
        <w:rPr>
          <w:lang w:eastAsia="en-AU"/>
        </w:rPr>
        <w:t>provisions</w:t>
      </w:r>
      <w:r w:rsidR="00B440B6">
        <w:rPr>
          <w:lang w:eastAsia="en-AU"/>
        </w:rPr>
        <w:t xml:space="preserve"> </w:t>
      </w:r>
      <w:r w:rsidR="00D05129">
        <w:rPr>
          <w:lang w:eastAsia="en-AU"/>
        </w:rPr>
        <w:t>constitutionally</w:t>
      </w:r>
      <w:r w:rsidR="00B440B6">
        <w:rPr>
          <w:lang w:eastAsia="en-AU"/>
        </w:rPr>
        <w:t xml:space="preserve"> invalid to </w:t>
      </w:r>
      <w:r w:rsidR="00D05129" w:rsidRPr="00D05129">
        <w:rPr>
          <w:lang w:eastAsia="en-AU"/>
        </w:rPr>
        <w:t>extent they provide asylum seekers who have not renewed their visas within one month of date of its expiry</w:t>
      </w:r>
      <w:r w:rsidR="00813699">
        <w:rPr>
          <w:lang w:eastAsia="en-AU"/>
        </w:rPr>
        <w:t xml:space="preserve"> </w:t>
      </w:r>
      <w:r w:rsidR="00D05129" w:rsidRPr="00D05129">
        <w:rPr>
          <w:lang w:eastAsia="en-AU"/>
        </w:rPr>
        <w:t>considered to have abandoned their applications</w:t>
      </w:r>
      <w:r w:rsidR="00D05129">
        <w:rPr>
          <w:lang w:eastAsia="en-AU"/>
        </w:rPr>
        <w:t xml:space="preserve"> – </w:t>
      </w:r>
      <w:r w:rsidR="00A14F89">
        <w:rPr>
          <w:lang w:eastAsia="en-AU"/>
        </w:rPr>
        <w:t xml:space="preserve">Whether impugned </w:t>
      </w:r>
      <w:r w:rsidR="00BD1DEA">
        <w:rPr>
          <w:lang w:eastAsia="en-AU"/>
        </w:rPr>
        <w:t>provisions</w:t>
      </w:r>
      <w:r w:rsidR="00A14F89">
        <w:rPr>
          <w:lang w:eastAsia="en-AU"/>
        </w:rPr>
        <w:t xml:space="preserve"> violate principle of non-refoulement – Whether impugned provisions infringe constitutional rights.  </w:t>
      </w:r>
    </w:p>
    <w:p w14:paraId="08025FA0" w14:textId="77777777" w:rsidR="00E6424C" w:rsidRDefault="00E6424C" w:rsidP="00E6424C">
      <w:pPr>
        <w:ind w:left="720"/>
        <w:rPr>
          <w:lang w:eastAsia="en-AU"/>
        </w:rPr>
      </w:pPr>
    </w:p>
    <w:p w14:paraId="5E1B26DC" w14:textId="67E2B75E" w:rsidR="00E6424C" w:rsidRDefault="00E6424C" w:rsidP="00E6424C">
      <w:pPr>
        <w:rPr>
          <w:lang w:eastAsia="en-AU"/>
        </w:rPr>
      </w:pPr>
      <w:r w:rsidRPr="0041107F">
        <w:rPr>
          <w:b/>
          <w:bCs/>
          <w:lang w:eastAsia="en-AU"/>
        </w:rPr>
        <w:t>Held (</w:t>
      </w:r>
      <w:r w:rsidR="006F2EAA">
        <w:rPr>
          <w:b/>
          <w:bCs/>
          <w:lang w:eastAsia="en-AU"/>
        </w:rPr>
        <w:t xml:space="preserve">10:0): </w:t>
      </w:r>
      <w:r w:rsidR="002A344A">
        <w:rPr>
          <w:lang w:eastAsia="en-AU"/>
        </w:rPr>
        <w:t>Order</w:t>
      </w:r>
      <w:r w:rsidR="007570B1">
        <w:rPr>
          <w:lang w:eastAsia="en-AU"/>
        </w:rPr>
        <w:t xml:space="preserve"> of constitutional invalidity confirmed with costs.</w:t>
      </w:r>
    </w:p>
    <w:p w14:paraId="52AEA66E" w14:textId="77777777" w:rsidR="00E6424C" w:rsidRDefault="00E6424C" w:rsidP="00E6424C">
      <w:pPr>
        <w:pStyle w:val="BullDivider1"/>
      </w:pPr>
    </w:p>
    <w:p w14:paraId="21BC41A1" w14:textId="77777777" w:rsidR="00E6424C" w:rsidRPr="006C31DE" w:rsidRDefault="00E6424C" w:rsidP="006C31DE">
      <w:pPr>
        <w:rPr>
          <w:lang w:eastAsia="en-AU"/>
        </w:rPr>
      </w:pPr>
    </w:p>
    <w:p w14:paraId="053F09D6" w14:textId="7EF7251F" w:rsidR="006C31DE" w:rsidRPr="0090650D" w:rsidRDefault="0088689A" w:rsidP="006C31DE">
      <w:pPr>
        <w:pStyle w:val="Heading2"/>
      </w:pPr>
      <w:r w:rsidRPr="0088689A">
        <w:t xml:space="preserve">Sharp v </w:t>
      </w:r>
      <w:proofErr w:type="spellStart"/>
      <w:r w:rsidRPr="0088689A">
        <w:t>Autorité</w:t>
      </w:r>
      <w:proofErr w:type="spellEnd"/>
      <w:r w:rsidRPr="0088689A">
        <w:t xml:space="preserve"> des </w:t>
      </w:r>
      <w:proofErr w:type="spellStart"/>
      <w:r w:rsidRPr="0088689A">
        <w:t>marchés</w:t>
      </w:r>
      <w:proofErr w:type="spellEnd"/>
      <w:r w:rsidRPr="0088689A">
        <w:t xml:space="preserve"> financiers</w:t>
      </w:r>
    </w:p>
    <w:p w14:paraId="5E68FC34" w14:textId="05AD9587" w:rsidR="006C31DE" w:rsidRPr="001D2424" w:rsidRDefault="006C31DE" w:rsidP="006C31DE">
      <w:r>
        <w:rPr>
          <w:b/>
          <w:bCs/>
          <w:lang w:eastAsia="en-AU"/>
        </w:rPr>
        <w:t>Supreme Court of Canada</w:t>
      </w:r>
      <w:r w:rsidRPr="00E45460">
        <w:rPr>
          <w:b/>
          <w:bCs/>
          <w:lang w:eastAsia="en-AU"/>
        </w:rPr>
        <w:t>:</w:t>
      </w:r>
      <w:r>
        <w:rPr>
          <w:b/>
          <w:bCs/>
          <w:lang w:eastAsia="en-AU"/>
        </w:rPr>
        <w:t xml:space="preserve"> </w:t>
      </w:r>
      <w:hyperlink r:id="rId20" w:history="1">
        <w:r w:rsidR="0088689A" w:rsidRPr="00E51A0B">
          <w:rPr>
            <w:rStyle w:val="Hyperlink"/>
          </w:rPr>
          <w:t>[2023] SCC 29</w:t>
        </w:r>
      </w:hyperlink>
      <w:r w:rsidR="0088689A">
        <w:t xml:space="preserve"> </w:t>
      </w:r>
    </w:p>
    <w:p w14:paraId="7CA05032" w14:textId="77777777" w:rsidR="006C31DE" w:rsidRPr="00E45460" w:rsidRDefault="006C31DE" w:rsidP="006C31DE">
      <w:pPr>
        <w:rPr>
          <w:lang w:eastAsia="en-AU"/>
        </w:rPr>
      </w:pPr>
    </w:p>
    <w:p w14:paraId="2D31914A" w14:textId="14A25A7C" w:rsidR="006C31DE" w:rsidRPr="00E45460" w:rsidRDefault="006C31DE" w:rsidP="006C31DE">
      <w:pPr>
        <w:rPr>
          <w:lang w:eastAsia="en-AU"/>
        </w:rPr>
      </w:pPr>
      <w:r w:rsidRPr="00E45460">
        <w:rPr>
          <w:b/>
          <w:bCs/>
          <w:lang w:eastAsia="en-AU"/>
        </w:rPr>
        <w:t xml:space="preserve">Reasons delivered: </w:t>
      </w:r>
      <w:r w:rsidR="00E51A0B">
        <w:rPr>
          <w:bCs/>
          <w:lang w:eastAsia="en-AU"/>
        </w:rPr>
        <w:t>17</w:t>
      </w:r>
      <w:r>
        <w:rPr>
          <w:bCs/>
          <w:lang w:eastAsia="en-AU"/>
        </w:rPr>
        <w:t xml:space="preserve"> November</w:t>
      </w:r>
      <w:r>
        <w:rPr>
          <w:lang w:eastAsia="en-AU"/>
        </w:rPr>
        <w:t xml:space="preserve"> </w:t>
      </w:r>
      <w:r w:rsidRPr="00E45460">
        <w:rPr>
          <w:lang w:eastAsia="en-AU"/>
        </w:rPr>
        <w:t>2023</w:t>
      </w:r>
    </w:p>
    <w:p w14:paraId="619F98ED" w14:textId="77777777" w:rsidR="006C31DE" w:rsidRPr="00E45460" w:rsidRDefault="006C31DE" w:rsidP="006C31DE">
      <w:pPr>
        <w:rPr>
          <w:b/>
          <w:bCs/>
          <w:lang w:eastAsia="en-AU"/>
        </w:rPr>
      </w:pPr>
    </w:p>
    <w:p w14:paraId="42BA9C28" w14:textId="68BBB5B0" w:rsidR="006C31DE" w:rsidRDefault="006C31DE" w:rsidP="006C31DE">
      <w:r w:rsidRPr="00E45460">
        <w:rPr>
          <w:b/>
          <w:bCs/>
          <w:lang w:eastAsia="en-AU"/>
        </w:rPr>
        <w:t>Coram:</w:t>
      </w:r>
      <w:r w:rsidRPr="00E45460">
        <w:t xml:space="preserve"> </w:t>
      </w:r>
      <w:r w:rsidR="0022025F" w:rsidRPr="0022025F">
        <w:t>Wagner CJ</w:t>
      </w:r>
      <w:r w:rsidR="0022025F">
        <w:t>,</w:t>
      </w:r>
      <w:r w:rsidR="0022025F" w:rsidRPr="0022025F">
        <w:t xml:space="preserve"> Karakatsanis, </w:t>
      </w:r>
      <w:proofErr w:type="spellStart"/>
      <w:r w:rsidR="0022025F" w:rsidRPr="0022025F">
        <w:t>Côté</w:t>
      </w:r>
      <w:proofErr w:type="spellEnd"/>
      <w:r w:rsidR="0022025F" w:rsidRPr="0022025F">
        <w:t>, Brown</w:t>
      </w:r>
      <w:r w:rsidR="0022025F" w:rsidRPr="0022025F">
        <w:rPr>
          <w:rStyle w:val="FootnoteReference"/>
          <w:rFonts w:ascii="Verdana" w:hAnsi="Verdana"/>
        </w:rPr>
        <w:footnoteReference w:id="2"/>
      </w:r>
      <w:r w:rsidR="0022025F" w:rsidRPr="0022025F">
        <w:t xml:space="preserve">, Rowe, Martin, </w:t>
      </w:r>
      <w:proofErr w:type="spellStart"/>
      <w:r w:rsidR="0022025F" w:rsidRPr="0022025F">
        <w:t>Kasirer</w:t>
      </w:r>
      <w:proofErr w:type="spellEnd"/>
      <w:r w:rsidR="0022025F" w:rsidRPr="0022025F">
        <w:t xml:space="preserve">, Jamal and </w:t>
      </w:r>
      <w:proofErr w:type="spellStart"/>
      <w:r w:rsidR="0022025F" w:rsidRPr="0022025F">
        <w:t>O’Bonsawin</w:t>
      </w:r>
      <w:proofErr w:type="spellEnd"/>
      <w:r w:rsidR="0022025F" w:rsidRPr="0022025F">
        <w:t xml:space="preserve"> JJ</w:t>
      </w:r>
    </w:p>
    <w:p w14:paraId="0C057F21" w14:textId="77777777" w:rsidR="006C31DE" w:rsidRPr="00E45460" w:rsidRDefault="006C31DE" w:rsidP="006C31DE">
      <w:pPr>
        <w:rPr>
          <w:b/>
          <w:bCs/>
          <w:lang w:eastAsia="en-AU"/>
        </w:rPr>
      </w:pPr>
    </w:p>
    <w:p w14:paraId="49EACB3C" w14:textId="77777777" w:rsidR="006C31DE" w:rsidRPr="00E45460" w:rsidRDefault="006C31DE" w:rsidP="006C31DE">
      <w:pPr>
        <w:rPr>
          <w:b/>
          <w:bCs/>
          <w:lang w:eastAsia="en-AU"/>
        </w:rPr>
      </w:pPr>
      <w:r w:rsidRPr="00E45460">
        <w:rPr>
          <w:b/>
          <w:bCs/>
          <w:lang w:eastAsia="en-AU"/>
        </w:rPr>
        <w:t>Catchwords:</w:t>
      </w:r>
    </w:p>
    <w:p w14:paraId="4F83AA1E" w14:textId="77777777" w:rsidR="006C31DE" w:rsidRPr="00E45460" w:rsidRDefault="006C31DE" w:rsidP="006C31DE">
      <w:pPr>
        <w:rPr>
          <w:b/>
          <w:bCs/>
          <w:lang w:eastAsia="en-AU"/>
        </w:rPr>
      </w:pPr>
    </w:p>
    <w:p w14:paraId="5748F980" w14:textId="693B26BC" w:rsidR="006C31DE" w:rsidRDefault="006C31DE" w:rsidP="00421443">
      <w:pPr>
        <w:ind w:left="720"/>
        <w:rPr>
          <w:lang w:eastAsia="en-AU"/>
        </w:rPr>
      </w:pPr>
      <w:r>
        <w:rPr>
          <w:lang w:eastAsia="en-AU"/>
        </w:rPr>
        <w:t>Constitutional law</w:t>
      </w:r>
      <w:r w:rsidR="00421443">
        <w:rPr>
          <w:lang w:eastAsia="en-AU"/>
        </w:rPr>
        <w:t xml:space="preserve"> –</w:t>
      </w:r>
      <w:r w:rsidR="00421443" w:rsidRPr="00421443">
        <w:rPr>
          <w:lang w:eastAsia="en-AU"/>
        </w:rPr>
        <w:t xml:space="preserve"> Extraterritoriality </w:t>
      </w:r>
      <w:r w:rsidR="00421443">
        <w:rPr>
          <w:lang w:eastAsia="en-AU"/>
        </w:rPr>
        <w:t>–</w:t>
      </w:r>
      <w:r w:rsidR="00421443" w:rsidRPr="00421443">
        <w:rPr>
          <w:lang w:eastAsia="en-AU"/>
        </w:rPr>
        <w:t xml:space="preserve"> Jurisdiction </w:t>
      </w:r>
      <w:r w:rsidR="00421443">
        <w:rPr>
          <w:lang w:eastAsia="en-AU"/>
        </w:rPr>
        <w:t>–</w:t>
      </w:r>
      <w:r w:rsidR="00421443" w:rsidRPr="00421443">
        <w:rPr>
          <w:lang w:eastAsia="en-AU"/>
        </w:rPr>
        <w:t xml:space="preserve"> Constitutional applicability of Quebec regulatory scheme to out</w:t>
      </w:r>
      <w:r w:rsidR="00421443" w:rsidRPr="00421443">
        <w:rPr>
          <w:rFonts w:ascii="Cambria Math" w:hAnsi="Cambria Math" w:cs="Cambria Math"/>
          <w:lang w:eastAsia="en-AU"/>
        </w:rPr>
        <w:t>‑</w:t>
      </w:r>
      <w:r w:rsidR="00421443" w:rsidRPr="00421443">
        <w:rPr>
          <w:lang w:eastAsia="en-AU"/>
        </w:rPr>
        <w:t>of</w:t>
      </w:r>
      <w:r w:rsidR="00421443" w:rsidRPr="00421443">
        <w:rPr>
          <w:rFonts w:ascii="Cambria Math" w:hAnsi="Cambria Math" w:cs="Cambria Math"/>
          <w:lang w:eastAsia="en-AU"/>
        </w:rPr>
        <w:t>‑</w:t>
      </w:r>
      <w:r w:rsidR="00421443" w:rsidRPr="00421443">
        <w:rPr>
          <w:lang w:eastAsia="en-AU"/>
        </w:rPr>
        <w:t xml:space="preserve">province residents </w:t>
      </w:r>
      <w:r w:rsidR="00421443">
        <w:rPr>
          <w:lang w:eastAsia="en-AU"/>
        </w:rPr>
        <w:t>– Where</w:t>
      </w:r>
      <w:r w:rsidR="00421443" w:rsidRPr="00421443">
        <w:rPr>
          <w:lang w:eastAsia="en-AU"/>
        </w:rPr>
        <w:t xml:space="preserve"> Quebec administrative tribunal claim</w:t>
      </w:r>
      <w:r w:rsidR="00421443">
        <w:rPr>
          <w:lang w:eastAsia="en-AU"/>
        </w:rPr>
        <w:t xml:space="preserve">ed </w:t>
      </w:r>
      <w:r w:rsidR="00421443" w:rsidRPr="00421443">
        <w:rPr>
          <w:lang w:eastAsia="en-AU"/>
        </w:rPr>
        <w:t>jurisdiction over out</w:t>
      </w:r>
      <w:r w:rsidR="00421443" w:rsidRPr="00421443">
        <w:rPr>
          <w:rFonts w:ascii="Cambria Math" w:hAnsi="Cambria Math" w:cs="Cambria Math"/>
          <w:lang w:eastAsia="en-AU"/>
        </w:rPr>
        <w:t>‑</w:t>
      </w:r>
      <w:r w:rsidR="00421443" w:rsidRPr="00421443">
        <w:rPr>
          <w:lang w:eastAsia="en-AU"/>
        </w:rPr>
        <w:t>of</w:t>
      </w:r>
      <w:r w:rsidR="00421443" w:rsidRPr="00421443">
        <w:rPr>
          <w:rFonts w:ascii="Cambria Math" w:hAnsi="Cambria Math" w:cs="Cambria Math"/>
          <w:lang w:eastAsia="en-AU"/>
        </w:rPr>
        <w:t>‑</w:t>
      </w:r>
      <w:r w:rsidR="00421443" w:rsidRPr="00421443">
        <w:rPr>
          <w:lang w:eastAsia="en-AU"/>
        </w:rPr>
        <w:t xml:space="preserve">province defendants in securities enforcement proceeding </w:t>
      </w:r>
      <w:r w:rsidR="00421443">
        <w:rPr>
          <w:lang w:eastAsia="en-AU"/>
        </w:rPr>
        <w:t>–</w:t>
      </w:r>
      <w:r w:rsidR="00421443" w:rsidRPr="00421443">
        <w:rPr>
          <w:lang w:eastAsia="en-AU"/>
        </w:rPr>
        <w:t xml:space="preserve"> Whether tribunal properly assumed jurisdiction </w:t>
      </w:r>
      <w:r w:rsidR="00421443">
        <w:rPr>
          <w:lang w:eastAsia="en-AU"/>
        </w:rPr>
        <w:t>–</w:t>
      </w:r>
      <w:r w:rsidR="00421443" w:rsidRPr="00421443">
        <w:rPr>
          <w:lang w:eastAsia="en-AU"/>
        </w:rPr>
        <w:t xml:space="preserve"> </w:t>
      </w:r>
      <w:r w:rsidR="00421443" w:rsidRPr="005B6C89">
        <w:rPr>
          <w:i/>
          <w:iCs/>
          <w:lang w:eastAsia="en-AU"/>
        </w:rPr>
        <w:t>Civil Code of Qu</w:t>
      </w:r>
      <w:r w:rsidR="00421443" w:rsidRPr="005B6C89">
        <w:rPr>
          <w:rFonts w:cs="Verdana"/>
          <w:i/>
          <w:iCs/>
          <w:lang w:eastAsia="en-AU"/>
        </w:rPr>
        <w:t>é</w:t>
      </w:r>
      <w:r w:rsidR="00421443" w:rsidRPr="005B6C89">
        <w:rPr>
          <w:i/>
          <w:iCs/>
          <w:lang w:eastAsia="en-AU"/>
        </w:rPr>
        <w:t>bec</w:t>
      </w:r>
      <w:r w:rsidR="00421443" w:rsidRPr="00421443">
        <w:rPr>
          <w:lang w:eastAsia="en-AU"/>
        </w:rPr>
        <w:t xml:space="preserve">, preliminary provision </w:t>
      </w:r>
      <w:r w:rsidR="005B6C89">
        <w:rPr>
          <w:lang w:eastAsia="en-AU"/>
        </w:rPr>
        <w:t>–</w:t>
      </w:r>
      <w:r w:rsidR="00421443" w:rsidRPr="00421443">
        <w:rPr>
          <w:lang w:eastAsia="en-AU"/>
        </w:rPr>
        <w:t xml:space="preserve"> </w:t>
      </w:r>
      <w:r w:rsidR="00421443" w:rsidRPr="005B6C89">
        <w:rPr>
          <w:i/>
          <w:iCs/>
          <w:lang w:eastAsia="en-AU"/>
        </w:rPr>
        <w:t xml:space="preserve">Act respecting the </w:t>
      </w:r>
      <w:proofErr w:type="spellStart"/>
      <w:r w:rsidR="00421443" w:rsidRPr="005B6C89">
        <w:rPr>
          <w:i/>
          <w:iCs/>
          <w:lang w:eastAsia="en-AU"/>
        </w:rPr>
        <w:t>Autorité</w:t>
      </w:r>
      <w:proofErr w:type="spellEnd"/>
      <w:r w:rsidR="00421443" w:rsidRPr="005B6C89">
        <w:rPr>
          <w:i/>
          <w:iCs/>
          <w:lang w:eastAsia="en-AU"/>
        </w:rPr>
        <w:t xml:space="preserve"> des </w:t>
      </w:r>
      <w:proofErr w:type="spellStart"/>
      <w:r w:rsidR="00421443" w:rsidRPr="005B6C89">
        <w:rPr>
          <w:i/>
          <w:iCs/>
          <w:lang w:eastAsia="en-AU"/>
        </w:rPr>
        <w:t>marchés</w:t>
      </w:r>
      <w:proofErr w:type="spellEnd"/>
      <w:r w:rsidR="00421443" w:rsidRPr="005B6C89">
        <w:rPr>
          <w:i/>
          <w:iCs/>
          <w:lang w:eastAsia="en-AU"/>
        </w:rPr>
        <w:t xml:space="preserve"> financiers</w:t>
      </w:r>
      <w:r w:rsidR="00421443" w:rsidRPr="00421443">
        <w:rPr>
          <w:lang w:eastAsia="en-AU"/>
        </w:rPr>
        <w:t>, CQLR, c A</w:t>
      </w:r>
      <w:r w:rsidR="00421443" w:rsidRPr="00421443">
        <w:rPr>
          <w:rFonts w:ascii="Cambria Math" w:hAnsi="Cambria Math" w:cs="Cambria Math"/>
          <w:lang w:eastAsia="en-AU"/>
        </w:rPr>
        <w:t>‑</w:t>
      </w:r>
      <w:r w:rsidR="00421443" w:rsidRPr="00421443">
        <w:rPr>
          <w:lang w:eastAsia="en-AU"/>
        </w:rPr>
        <w:t xml:space="preserve">33.2, s 93 </w:t>
      </w:r>
      <w:r w:rsidR="005B6C89">
        <w:rPr>
          <w:lang w:eastAsia="en-AU"/>
        </w:rPr>
        <w:t>–</w:t>
      </w:r>
      <w:r w:rsidR="00421443" w:rsidRPr="00421443">
        <w:rPr>
          <w:lang w:eastAsia="en-AU"/>
        </w:rPr>
        <w:t xml:space="preserve"> </w:t>
      </w:r>
      <w:r w:rsidR="00421443" w:rsidRPr="005B6C89">
        <w:rPr>
          <w:i/>
          <w:iCs/>
          <w:lang w:eastAsia="en-AU"/>
        </w:rPr>
        <w:t>Securities Act</w:t>
      </w:r>
      <w:r w:rsidR="00421443" w:rsidRPr="00421443">
        <w:rPr>
          <w:lang w:eastAsia="en-AU"/>
        </w:rPr>
        <w:t>, CQLR, c V</w:t>
      </w:r>
      <w:r w:rsidR="00421443" w:rsidRPr="00421443">
        <w:rPr>
          <w:rFonts w:ascii="Cambria Math" w:hAnsi="Cambria Math" w:cs="Cambria Math"/>
          <w:lang w:eastAsia="en-AU"/>
        </w:rPr>
        <w:t>‑</w:t>
      </w:r>
      <w:r w:rsidR="00421443" w:rsidRPr="00421443">
        <w:rPr>
          <w:lang w:eastAsia="en-AU"/>
        </w:rPr>
        <w:t>1.1.</w:t>
      </w:r>
    </w:p>
    <w:p w14:paraId="25989AB6" w14:textId="77777777" w:rsidR="006C31DE" w:rsidRDefault="006C31DE" w:rsidP="006C31DE">
      <w:pPr>
        <w:ind w:left="720"/>
        <w:rPr>
          <w:lang w:eastAsia="en-AU"/>
        </w:rPr>
      </w:pPr>
    </w:p>
    <w:p w14:paraId="6A741194" w14:textId="7366DBC1" w:rsidR="006C31DE" w:rsidRDefault="006C31DE" w:rsidP="006C31DE">
      <w:pPr>
        <w:rPr>
          <w:lang w:eastAsia="en-AU"/>
        </w:rPr>
      </w:pPr>
      <w:r w:rsidRPr="0041107F">
        <w:rPr>
          <w:b/>
          <w:bCs/>
          <w:lang w:eastAsia="en-AU"/>
        </w:rPr>
        <w:t>Held (</w:t>
      </w:r>
      <w:r>
        <w:rPr>
          <w:b/>
          <w:bCs/>
          <w:lang w:eastAsia="en-AU"/>
        </w:rPr>
        <w:t>7</w:t>
      </w:r>
      <w:r w:rsidRPr="0041107F">
        <w:rPr>
          <w:b/>
          <w:bCs/>
          <w:lang w:eastAsia="en-AU"/>
        </w:rPr>
        <w:t>:</w:t>
      </w:r>
      <w:r>
        <w:rPr>
          <w:b/>
          <w:bCs/>
          <w:lang w:eastAsia="en-AU"/>
        </w:rPr>
        <w:t>1 (</w:t>
      </w:r>
      <w:proofErr w:type="spellStart"/>
      <w:r w:rsidRPr="004624B0">
        <w:rPr>
          <w:b/>
          <w:bCs/>
          <w:lang w:eastAsia="en-AU"/>
        </w:rPr>
        <w:t>Côté</w:t>
      </w:r>
      <w:proofErr w:type="spellEnd"/>
      <w:r w:rsidRPr="004624B0">
        <w:rPr>
          <w:b/>
          <w:bCs/>
          <w:lang w:eastAsia="en-AU"/>
        </w:rPr>
        <w:t xml:space="preserve"> J dissenting</w:t>
      </w:r>
      <w:r>
        <w:rPr>
          <w:b/>
          <w:bCs/>
          <w:lang w:eastAsia="en-AU"/>
        </w:rPr>
        <w:t>)</w:t>
      </w:r>
      <w:r w:rsidRPr="0041107F">
        <w:rPr>
          <w:b/>
          <w:bCs/>
          <w:lang w:eastAsia="en-AU"/>
        </w:rPr>
        <w:t>):</w:t>
      </w:r>
      <w:r w:rsidRPr="007A41CD">
        <w:rPr>
          <w:lang w:eastAsia="en-AU"/>
        </w:rPr>
        <w:t xml:space="preserve"> </w:t>
      </w:r>
      <w:r>
        <w:rPr>
          <w:lang w:eastAsia="en-AU"/>
        </w:rPr>
        <w:t xml:space="preserve">Appeal </w:t>
      </w:r>
      <w:r w:rsidR="00386957">
        <w:rPr>
          <w:lang w:eastAsia="en-AU"/>
        </w:rPr>
        <w:t xml:space="preserve">dismissed with costs. </w:t>
      </w:r>
    </w:p>
    <w:bookmarkEnd w:id="2"/>
    <w:p w14:paraId="186047C3" w14:textId="77777777" w:rsidR="001F3FEF" w:rsidRDefault="001F3FEF" w:rsidP="001F3FEF">
      <w:pPr>
        <w:pStyle w:val="BullDivider2"/>
      </w:pPr>
    </w:p>
    <w:p w14:paraId="40ADB66B" w14:textId="77777777" w:rsidR="001F3FEF" w:rsidRDefault="001F3FEF" w:rsidP="001F3FEF">
      <w:pPr>
        <w:rPr>
          <w:lang w:eastAsia="en-AU"/>
        </w:rPr>
      </w:pPr>
    </w:p>
    <w:p w14:paraId="1BEC8B73" w14:textId="28A85846" w:rsidR="000757FD" w:rsidRDefault="000757FD" w:rsidP="000757FD">
      <w:pPr>
        <w:pStyle w:val="Heading1"/>
      </w:pPr>
      <w:r>
        <w:t>Courts</w:t>
      </w:r>
    </w:p>
    <w:p w14:paraId="5CAE7B24" w14:textId="77777777" w:rsidR="000757FD" w:rsidRDefault="000757FD" w:rsidP="000757FD">
      <w:pPr>
        <w:rPr>
          <w:lang w:eastAsia="en-AU"/>
        </w:rPr>
      </w:pPr>
    </w:p>
    <w:p w14:paraId="2CB6EF0B" w14:textId="0E049C86" w:rsidR="000757FD" w:rsidRPr="0090650D" w:rsidRDefault="00B13B1D" w:rsidP="000757FD">
      <w:pPr>
        <w:pStyle w:val="Heading2"/>
      </w:pPr>
      <w:r w:rsidRPr="00B13B1D">
        <w:t>Canadian Broadcasting Corp. v Manitoba</w:t>
      </w:r>
    </w:p>
    <w:p w14:paraId="00FD401B" w14:textId="4619FA35" w:rsidR="000757FD" w:rsidRPr="001D2424" w:rsidRDefault="000757FD" w:rsidP="000757FD">
      <w:r>
        <w:rPr>
          <w:b/>
          <w:bCs/>
          <w:lang w:eastAsia="en-AU"/>
        </w:rPr>
        <w:t>Supreme Court of Canada</w:t>
      </w:r>
      <w:r w:rsidRPr="00E45460">
        <w:rPr>
          <w:b/>
          <w:bCs/>
          <w:lang w:eastAsia="en-AU"/>
        </w:rPr>
        <w:t>:</w:t>
      </w:r>
      <w:r>
        <w:rPr>
          <w:b/>
          <w:bCs/>
          <w:lang w:eastAsia="en-AU"/>
        </w:rPr>
        <w:t xml:space="preserve"> </w:t>
      </w:r>
      <w:hyperlink r:id="rId21" w:history="1">
        <w:r w:rsidR="00B13B1D" w:rsidRPr="00B13B1D">
          <w:rPr>
            <w:rStyle w:val="Hyperlink"/>
          </w:rPr>
          <w:t>[2023] SCC 27</w:t>
        </w:r>
      </w:hyperlink>
    </w:p>
    <w:p w14:paraId="0E910DC0" w14:textId="77777777" w:rsidR="000757FD" w:rsidRPr="00E45460" w:rsidRDefault="000757FD" w:rsidP="000757FD">
      <w:pPr>
        <w:rPr>
          <w:lang w:eastAsia="en-AU"/>
        </w:rPr>
      </w:pPr>
    </w:p>
    <w:p w14:paraId="6DC92C3B" w14:textId="4D1CD462" w:rsidR="000757FD" w:rsidRPr="00E45460" w:rsidRDefault="000757FD" w:rsidP="000757FD">
      <w:pPr>
        <w:rPr>
          <w:lang w:eastAsia="en-AU"/>
        </w:rPr>
      </w:pPr>
      <w:r w:rsidRPr="00E45460">
        <w:rPr>
          <w:b/>
          <w:bCs/>
          <w:lang w:eastAsia="en-AU"/>
        </w:rPr>
        <w:t xml:space="preserve">Reasons delivered: </w:t>
      </w:r>
      <w:r w:rsidR="001E3D0F">
        <w:rPr>
          <w:bCs/>
          <w:lang w:eastAsia="en-AU"/>
        </w:rPr>
        <w:t>9</w:t>
      </w:r>
      <w:r>
        <w:rPr>
          <w:bCs/>
          <w:lang w:eastAsia="en-AU"/>
        </w:rPr>
        <w:t xml:space="preserve"> November</w:t>
      </w:r>
      <w:r>
        <w:rPr>
          <w:lang w:eastAsia="en-AU"/>
        </w:rPr>
        <w:t xml:space="preserve"> </w:t>
      </w:r>
      <w:r w:rsidRPr="00E45460">
        <w:rPr>
          <w:lang w:eastAsia="en-AU"/>
        </w:rPr>
        <w:t>2023</w:t>
      </w:r>
    </w:p>
    <w:p w14:paraId="59B2C297" w14:textId="77777777" w:rsidR="000757FD" w:rsidRPr="00E45460" w:rsidRDefault="000757FD" w:rsidP="000757FD">
      <w:pPr>
        <w:rPr>
          <w:b/>
          <w:bCs/>
          <w:lang w:eastAsia="en-AU"/>
        </w:rPr>
      </w:pPr>
    </w:p>
    <w:p w14:paraId="39DFF359" w14:textId="48C31AC0" w:rsidR="000757FD" w:rsidRDefault="000757FD" w:rsidP="000757FD">
      <w:r w:rsidRPr="00E45460">
        <w:rPr>
          <w:b/>
          <w:bCs/>
          <w:lang w:eastAsia="en-AU"/>
        </w:rPr>
        <w:t>Coram:</w:t>
      </w:r>
      <w:r w:rsidRPr="00E45460">
        <w:t xml:space="preserve"> </w:t>
      </w:r>
      <w:r w:rsidR="00527FA8" w:rsidRPr="00527FA8">
        <w:t>Wagner CJ</w:t>
      </w:r>
      <w:r w:rsidR="00527FA8">
        <w:t xml:space="preserve">, </w:t>
      </w:r>
      <w:r w:rsidR="00527FA8" w:rsidRPr="00527FA8">
        <w:t xml:space="preserve">Karakatsanis, </w:t>
      </w:r>
      <w:proofErr w:type="spellStart"/>
      <w:r w:rsidR="00527FA8" w:rsidRPr="00527FA8">
        <w:t>Côté</w:t>
      </w:r>
      <w:proofErr w:type="spellEnd"/>
      <w:r w:rsidR="00527FA8" w:rsidRPr="00527FA8">
        <w:t xml:space="preserve">, Rowe, Martin, </w:t>
      </w:r>
      <w:proofErr w:type="spellStart"/>
      <w:r w:rsidR="00527FA8" w:rsidRPr="00527FA8">
        <w:t>Kasirer</w:t>
      </w:r>
      <w:proofErr w:type="spellEnd"/>
      <w:r w:rsidR="00527FA8" w:rsidRPr="00527FA8">
        <w:t xml:space="preserve"> and Jamal JJ</w:t>
      </w:r>
    </w:p>
    <w:p w14:paraId="5F8764AA" w14:textId="77777777" w:rsidR="000757FD" w:rsidRPr="00E45460" w:rsidRDefault="000757FD" w:rsidP="000757FD">
      <w:pPr>
        <w:rPr>
          <w:b/>
          <w:bCs/>
          <w:lang w:eastAsia="en-AU"/>
        </w:rPr>
      </w:pPr>
    </w:p>
    <w:p w14:paraId="682DA499" w14:textId="77777777" w:rsidR="000757FD" w:rsidRPr="00E45460" w:rsidRDefault="000757FD" w:rsidP="000757FD">
      <w:pPr>
        <w:rPr>
          <w:b/>
          <w:bCs/>
          <w:lang w:eastAsia="en-AU"/>
        </w:rPr>
      </w:pPr>
      <w:r w:rsidRPr="00E45460">
        <w:rPr>
          <w:b/>
          <w:bCs/>
          <w:lang w:eastAsia="en-AU"/>
        </w:rPr>
        <w:t>Catchwords:</w:t>
      </w:r>
    </w:p>
    <w:p w14:paraId="3A106F6D" w14:textId="77777777" w:rsidR="000757FD" w:rsidRPr="00E45460" w:rsidRDefault="000757FD" w:rsidP="000757FD">
      <w:pPr>
        <w:rPr>
          <w:b/>
          <w:bCs/>
          <w:lang w:eastAsia="en-AU"/>
        </w:rPr>
      </w:pPr>
    </w:p>
    <w:p w14:paraId="1A870ADA" w14:textId="221485F9" w:rsidR="000757FD" w:rsidRPr="00A628B9" w:rsidRDefault="00A628B9" w:rsidP="00A628B9">
      <w:pPr>
        <w:ind w:left="720"/>
        <w:rPr>
          <w:lang w:eastAsia="en-AU"/>
        </w:rPr>
      </w:pPr>
      <w:r w:rsidRPr="00A628B9">
        <w:rPr>
          <w:lang w:eastAsia="en-AU"/>
        </w:rPr>
        <w:t xml:space="preserve">Courts </w:t>
      </w:r>
      <w:r>
        <w:rPr>
          <w:lang w:eastAsia="en-AU"/>
        </w:rPr>
        <w:t xml:space="preserve">– </w:t>
      </w:r>
      <w:r w:rsidRPr="00A628B9">
        <w:rPr>
          <w:lang w:eastAsia="en-AU"/>
        </w:rPr>
        <w:t xml:space="preserve">Open court principle </w:t>
      </w:r>
      <w:r>
        <w:rPr>
          <w:lang w:eastAsia="en-AU"/>
        </w:rPr>
        <w:t xml:space="preserve">– </w:t>
      </w:r>
      <w:r w:rsidRPr="00A628B9">
        <w:rPr>
          <w:lang w:eastAsia="en-AU"/>
        </w:rPr>
        <w:t xml:space="preserve">Publication bans </w:t>
      </w:r>
      <w:r>
        <w:rPr>
          <w:lang w:eastAsia="en-AU"/>
        </w:rPr>
        <w:t xml:space="preserve">– </w:t>
      </w:r>
      <w:r w:rsidRPr="00A628B9">
        <w:rPr>
          <w:lang w:eastAsia="en-AU"/>
        </w:rPr>
        <w:t xml:space="preserve">Discretionary limits on court openness </w:t>
      </w:r>
      <w:r>
        <w:rPr>
          <w:lang w:eastAsia="en-AU"/>
        </w:rPr>
        <w:t xml:space="preserve">– </w:t>
      </w:r>
      <w:r w:rsidRPr="00A628B9">
        <w:rPr>
          <w:lang w:eastAsia="en-AU"/>
        </w:rPr>
        <w:t xml:space="preserve">Important public interest </w:t>
      </w:r>
      <w:r>
        <w:rPr>
          <w:lang w:eastAsia="en-AU"/>
        </w:rPr>
        <w:t xml:space="preserve">– </w:t>
      </w:r>
      <w:r w:rsidRPr="00A628B9">
        <w:rPr>
          <w:lang w:eastAsia="en-AU"/>
        </w:rPr>
        <w:t xml:space="preserve">Privacy </w:t>
      </w:r>
      <w:r>
        <w:rPr>
          <w:lang w:eastAsia="en-AU"/>
        </w:rPr>
        <w:t xml:space="preserve">– </w:t>
      </w:r>
      <w:r w:rsidRPr="00A628B9">
        <w:rPr>
          <w:lang w:eastAsia="en-AU"/>
        </w:rPr>
        <w:t xml:space="preserve">Dignity </w:t>
      </w:r>
      <w:r>
        <w:rPr>
          <w:lang w:eastAsia="en-AU"/>
        </w:rPr>
        <w:t xml:space="preserve">– Where </w:t>
      </w:r>
      <w:r w:rsidRPr="00A628B9">
        <w:rPr>
          <w:lang w:eastAsia="en-AU"/>
        </w:rPr>
        <w:t xml:space="preserve">Court of Appeal </w:t>
      </w:r>
      <w:r>
        <w:rPr>
          <w:lang w:eastAsia="en-AU"/>
        </w:rPr>
        <w:t>ordered</w:t>
      </w:r>
      <w:r w:rsidRPr="00A628B9">
        <w:rPr>
          <w:lang w:eastAsia="en-AU"/>
        </w:rPr>
        <w:t xml:space="preserve"> publication ban on affidavit filed in criminal </w:t>
      </w:r>
      <w:r w:rsidRPr="00A628B9">
        <w:rPr>
          <w:lang w:eastAsia="en-AU"/>
        </w:rPr>
        <w:lastRenderedPageBreak/>
        <w:t xml:space="preserve">proceedings before it </w:t>
      </w:r>
      <w:r>
        <w:rPr>
          <w:lang w:eastAsia="en-AU"/>
        </w:rPr>
        <w:t>– Where m</w:t>
      </w:r>
      <w:r w:rsidRPr="00A628B9">
        <w:rPr>
          <w:lang w:eastAsia="en-AU"/>
        </w:rPr>
        <w:t>edia representative challeng</w:t>
      </w:r>
      <w:r>
        <w:rPr>
          <w:lang w:eastAsia="en-AU"/>
        </w:rPr>
        <w:t xml:space="preserve">ed </w:t>
      </w:r>
      <w:r w:rsidRPr="00A628B9">
        <w:rPr>
          <w:lang w:eastAsia="en-AU"/>
        </w:rPr>
        <w:t xml:space="preserve">publication ban </w:t>
      </w:r>
      <w:r>
        <w:rPr>
          <w:lang w:eastAsia="en-AU"/>
        </w:rPr>
        <w:t xml:space="preserve">– </w:t>
      </w:r>
      <w:r w:rsidRPr="00A628B9">
        <w:rPr>
          <w:lang w:eastAsia="en-AU"/>
        </w:rPr>
        <w:t>Whether Court of Appeal erred in imposing publication ban.</w:t>
      </w:r>
    </w:p>
    <w:p w14:paraId="49B80564" w14:textId="77777777" w:rsidR="000757FD" w:rsidRDefault="000757FD" w:rsidP="000757FD">
      <w:pPr>
        <w:ind w:left="720"/>
        <w:rPr>
          <w:lang w:eastAsia="en-AU"/>
        </w:rPr>
      </w:pPr>
    </w:p>
    <w:p w14:paraId="33B3B002" w14:textId="074EB94E" w:rsidR="000757FD" w:rsidRDefault="000757FD" w:rsidP="000757FD">
      <w:pPr>
        <w:rPr>
          <w:lang w:eastAsia="en-AU"/>
        </w:rPr>
      </w:pPr>
      <w:r w:rsidRPr="0041107F">
        <w:rPr>
          <w:b/>
          <w:bCs/>
          <w:lang w:eastAsia="en-AU"/>
        </w:rPr>
        <w:t>Held (</w:t>
      </w:r>
      <w:r w:rsidR="00C31391">
        <w:rPr>
          <w:b/>
          <w:bCs/>
          <w:lang w:eastAsia="en-AU"/>
        </w:rPr>
        <w:t>7:0):</w:t>
      </w:r>
      <w:r w:rsidRPr="007A41CD">
        <w:rPr>
          <w:lang w:eastAsia="en-AU"/>
        </w:rPr>
        <w:t xml:space="preserve"> </w:t>
      </w:r>
      <w:r>
        <w:rPr>
          <w:lang w:eastAsia="en-AU"/>
        </w:rPr>
        <w:t>Appeal dismissed.</w:t>
      </w:r>
    </w:p>
    <w:p w14:paraId="0F741F09" w14:textId="21B2047B" w:rsidR="000757FD" w:rsidRDefault="000757FD" w:rsidP="000757FD">
      <w:pPr>
        <w:pStyle w:val="BullDivider1"/>
      </w:pPr>
    </w:p>
    <w:p w14:paraId="4562A944" w14:textId="75047396" w:rsidR="00892C56" w:rsidRDefault="00892C56" w:rsidP="00892C56">
      <w:pPr>
        <w:rPr>
          <w:lang w:eastAsia="en-AU"/>
        </w:rPr>
      </w:pPr>
    </w:p>
    <w:p w14:paraId="2F39161C" w14:textId="7DE629F2" w:rsidR="00892C56" w:rsidRPr="0090650D" w:rsidRDefault="00892C56" w:rsidP="00892C56">
      <w:pPr>
        <w:pStyle w:val="Heading2"/>
      </w:pPr>
      <w:r>
        <w:t>David Charles Rae v Commissioner of Police</w:t>
      </w:r>
    </w:p>
    <w:p w14:paraId="3C11EC44" w14:textId="58623CC3" w:rsidR="00892C56" w:rsidRPr="001D2424" w:rsidRDefault="00892C56" w:rsidP="00892C56">
      <w:r>
        <w:rPr>
          <w:b/>
          <w:bCs/>
          <w:lang w:eastAsia="en-AU"/>
        </w:rPr>
        <w:t>Supreme Court of New Zealand</w:t>
      </w:r>
      <w:r w:rsidRPr="00E45460">
        <w:rPr>
          <w:b/>
          <w:bCs/>
          <w:lang w:eastAsia="en-AU"/>
        </w:rPr>
        <w:t>:</w:t>
      </w:r>
      <w:r>
        <w:rPr>
          <w:b/>
          <w:bCs/>
          <w:lang w:eastAsia="en-AU"/>
        </w:rPr>
        <w:t xml:space="preserve"> </w:t>
      </w:r>
      <w:hyperlink r:id="rId22" w:history="1">
        <w:r w:rsidRPr="00892C56">
          <w:rPr>
            <w:rStyle w:val="Hyperlink"/>
          </w:rPr>
          <w:t>[2023] NZSC 156</w:t>
        </w:r>
      </w:hyperlink>
    </w:p>
    <w:p w14:paraId="16A1BA1B" w14:textId="77777777" w:rsidR="00892C56" w:rsidRPr="00E45460" w:rsidRDefault="00892C56" w:rsidP="00892C56">
      <w:pPr>
        <w:rPr>
          <w:lang w:eastAsia="en-AU"/>
        </w:rPr>
      </w:pPr>
    </w:p>
    <w:p w14:paraId="556D69A3" w14:textId="0418B6AB" w:rsidR="00892C56" w:rsidRPr="00E45460" w:rsidRDefault="00892C56" w:rsidP="00892C56">
      <w:pPr>
        <w:rPr>
          <w:lang w:eastAsia="en-AU"/>
        </w:rPr>
      </w:pPr>
      <w:r w:rsidRPr="00E45460">
        <w:rPr>
          <w:b/>
          <w:bCs/>
          <w:lang w:eastAsia="en-AU"/>
        </w:rPr>
        <w:t xml:space="preserve">Reasons delivered: </w:t>
      </w:r>
      <w:r>
        <w:rPr>
          <w:bCs/>
          <w:lang w:eastAsia="en-AU"/>
        </w:rPr>
        <w:t>30 November</w:t>
      </w:r>
      <w:r>
        <w:rPr>
          <w:lang w:eastAsia="en-AU"/>
        </w:rPr>
        <w:t xml:space="preserve"> </w:t>
      </w:r>
      <w:r w:rsidRPr="00E45460">
        <w:rPr>
          <w:lang w:eastAsia="en-AU"/>
        </w:rPr>
        <w:t>2023</w:t>
      </w:r>
    </w:p>
    <w:p w14:paraId="617A6529" w14:textId="77777777" w:rsidR="00892C56" w:rsidRPr="00E45460" w:rsidRDefault="00892C56" w:rsidP="00892C56">
      <w:pPr>
        <w:rPr>
          <w:b/>
          <w:bCs/>
          <w:lang w:eastAsia="en-AU"/>
        </w:rPr>
      </w:pPr>
    </w:p>
    <w:p w14:paraId="03DDABEE" w14:textId="241EAC01" w:rsidR="00892C56" w:rsidRDefault="00892C56" w:rsidP="00892C56">
      <w:r w:rsidRPr="00E45460">
        <w:rPr>
          <w:b/>
          <w:bCs/>
          <w:lang w:eastAsia="en-AU"/>
        </w:rPr>
        <w:t>Coram:</w:t>
      </w:r>
      <w:r w:rsidRPr="00E45460">
        <w:t xml:space="preserve"> </w:t>
      </w:r>
      <w:r w:rsidRPr="00892C56">
        <w:t xml:space="preserve">Winkelmann CJ, </w:t>
      </w:r>
      <w:proofErr w:type="spellStart"/>
      <w:r w:rsidRPr="00892C56">
        <w:t>Glazebrook</w:t>
      </w:r>
      <w:proofErr w:type="spellEnd"/>
      <w:r w:rsidRPr="00892C56">
        <w:t xml:space="preserve">, </w:t>
      </w:r>
      <w:proofErr w:type="spellStart"/>
      <w:r w:rsidRPr="00892C56">
        <w:t>O’Regan</w:t>
      </w:r>
      <w:proofErr w:type="spellEnd"/>
      <w:r w:rsidRPr="00892C56">
        <w:t xml:space="preserve">, Williams and </w:t>
      </w:r>
      <w:proofErr w:type="spellStart"/>
      <w:r w:rsidRPr="00892C56">
        <w:t>Kós</w:t>
      </w:r>
      <w:proofErr w:type="spellEnd"/>
      <w:r w:rsidRPr="00892C56">
        <w:t xml:space="preserve"> JJ</w:t>
      </w:r>
    </w:p>
    <w:p w14:paraId="47B95923" w14:textId="77777777" w:rsidR="00892C56" w:rsidRPr="00E45460" w:rsidRDefault="00892C56" w:rsidP="00892C56">
      <w:pPr>
        <w:rPr>
          <w:b/>
          <w:bCs/>
          <w:lang w:eastAsia="en-AU"/>
        </w:rPr>
      </w:pPr>
    </w:p>
    <w:p w14:paraId="6A197538" w14:textId="77777777" w:rsidR="00892C56" w:rsidRPr="00E45460" w:rsidRDefault="00892C56" w:rsidP="00892C56">
      <w:pPr>
        <w:rPr>
          <w:b/>
          <w:bCs/>
          <w:lang w:eastAsia="en-AU"/>
        </w:rPr>
      </w:pPr>
      <w:r w:rsidRPr="00E45460">
        <w:rPr>
          <w:b/>
          <w:bCs/>
          <w:lang w:eastAsia="en-AU"/>
        </w:rPr>
        <w:t>Catchwords:</w:t>
      </w:r>
    </w:p>
    <w:p w14:paraId="6DB2C22D" w14:textId="77777777" w:rsidR="00892C56" w:rsidRPr="00E45460" w:rsidRDefault="00892C56" w:rsidP="00892C56">
      <w:pPr>
        <w:rPr>
          <w:b/>
          <w:bCs/>
          <w:lang w:eastAsia="en-AU"/>
        </w:rPr>
      </w:pPr>
    </w:p>
    <w:p w14:paraId="457FF764" w14:textId="71320E69" w:rsidR="00A66328" w:rsidRPr="00A628B9" w:rsidRDefault="00892C56" w:rsidP="00892C56">
      <w:pPr>
        <w:ind w:left="720"/>
        <w:rPr>
          <w:lang w:eastAsia="en-AU"/>
        </w:rPr>
      </w:pPr>
      <w:r w:rsidRPr="00A628B9">
        <w:rPr>
          <w:lang w:eastAsia="en-AU"/>
        </w:rPr>
        <w:t xml:space="preserve">Courts </w:t>
      </w:r>
      <w:r>
        <w:rPr>
          <w:lang w:eastAsia="en-AU"/>
        </w:rPr>
        <w:t xml:space="preserve">– </w:t>
      </w:r>
      <w:r w:rsidR="006F7022">
        <w:rPr>
          <w:lang w:eastAsia="en-AU"/>
        </w:rPr>
        <w:t xml:space="preserve">Jurisdiction – Appeal against refusal of recall – </w:t>
      </w:r>
      <w:r w:rsidR="00C8673F">
        <w:rPr>
          <w:lang w:eastAsia="en-AU"/>
        </w:rPr>
        <w:t xml:space="preserve">Where respondent applied </w:t>
      </w:r>
      <w:r w:rsidR="00142D4B">
        <w:rPr>
          <w:lang w:eastAsia="en-AU"/>
        </w:rPr>
        <w:t xml:space="preserve">on “without notice” basis </w:t>
      </w:r>
      <w:r w:rsidR="00C8673F">
        <w:rPr>
          <w:lang w:eastAsia="en-AU"/>
        </w:rPr>
        <w:t xml:space="preserve">to High Court under </w:t>
      </w:r>
      <w:r w:rsidR="00C8673F">
        <w:rPr>
          <w:i/>
          <w:iCs/>
          <w:lang w:eastAsia="en-AU"/>
        </w:rPr>
        <w:t xml:space="preserve">Criminal Proceeds (Recovery) Act 2009 </w:t>
      </w:r>
      <w:r w:rsidR="00C8673F">
        <w:rPr>
          <w:lang w:eastAsia="en-AU"/>
        </w:rPr>
        <w:t xml:space="preserve">for restraining order over funds associated with appellant – </w:t>
      </w:r>
      <w:r w:rsidR="00D07ADF">
        <w:rPr>
          <w:lang w:eastAsia="en-AU"/>
        </w:rPr>
        <w:t xml:space="preserve">Where respondent alleged funds associated with criminal activity – Where High Court granted order – </w:t>
      </w:r>
      <w:r w:rsidR="00142D4B">
        <w:rPr>
          <w:lang w:eastAsia="en-AU"/>
        </w:rPr>
        <w:t xml:space="preserve">Where notice given to appellant – Where appellant filed affidavit alleging Commission had not made full disclosures to High Court when seeking without notice order – Where High Court accepted it arguably may have been misled and varied notice restraining order by removing one bank account from its scope – </w:t>
      </w:r>
      <w:r w:rsidR="004119C8">
        <w:rPr>
          <w:lang w:eastAsia="en-AU"/>
        </w:rPr>
        <w:t>Where</w:t>
      </w:r>
      <w:r w:rsidR="004119C8" w:rsidRPr="004119C8">
        <w:rPr>
          <w:lang w:eastAsia="en-AU"/>
        </w:rPr>
        <w:t xml:space="preserve"> High Court conducted hearing to deal with </w:t>
      </w:r>
      <w:r w:rsidR="004119C8">
        <w:rPr>
          <w:lang w:eastAsia="en-AU"/>
        </w:rPr>
        <w:t xml:space="preserve">respondent’s </w:t>
      </w:r>
      <w:r w:rsidR="004119C8" w:rsidRPr="004119C8">
        <w:rPr>
          <w:lang w:eastAsia="en-AU"/>
        </w:rPr>
        <w:t>on notice application</w:t>
      </w:r>
      <w:r w:rsidR="004119C8">
        <w:rPr>
          <w:lang w:eastAsia="en-AU"/>
        </w:rPr>
        <w:t xml:space="preserve"> – Where </w:t>
      </w:r>
      <w:r w:rsidR="00ED0D42">
        <w:rPr>
          <w:lang w:eastAsia="en-AU"/>
        </w:rPr>
        <w:t>appellant</w:t>
      </w:r>
      <w:r w:rsidR="004119C8" w:rsidRPr="004119C8">
        <w:rPr>
          <w:lang w:eastAsia="en-AU"/>
        </w:rPr>
        <w:t xml:space="preserve"> argued material non-disclosure in relation to without notice application so serious it should result in entire restraining order being discharged</w:t>
      </w:r>
      <w:r w:rsidR="00ED0D42">
        <w:rPr>
          <w:lang w:eastAsia="en-AU"/>
        </w:rPr>
        <w:t xml:space="preserve"> – Where High Court </w:t>
      </w:r>
      <w:r w:rsidR="004119C8" w:rsidRPr="004119C8">
        <w:rPr>
          <w:lang w:eastAsia="en-AU"/>
        </w:rPr>
        <w:t>disagreed and found grounds for on notice order established</w:t>
      </w:r>
      <w:r w:rsidR="00ED0D42">
        <w:rPr>
          <w:lang w:eastAsia="en-AU"/>
        </w:rPr>
        <w:t xml:space="preserve"> – Where appellant </w:t>
      </w:r>
      <w:r w:rsidR="004119C8" w:rsidRPr="004119C8">
        <w:rPr>
          <w:lang w:eastAsia="en-AU"/>
        </w:rPr>
        <w:t>unsuccessfully appealed to Court of Appeal</w:t>
      </w:r>
      <w:r w:rsidR="00ED0D42">
        <w:rPr>
          <w:lang w:eastAsia="en-AU"/>
        </w:rPr>
        <w:t xml:space="preserve"> – Where </w:t>
      </w:r>
      <w:r w:rsidR="002608FD">
        <w:rPr>
          <w:lang w:eastAsia="en-AU"/>
        </w:rPr>
        <w:t xml:space="preserve">appellant identified errors in Court of Appeal’s judgment and applied for recall of its substantive judgment – Where Court of Appeal refused to recall its substantive judgment because errors identified not important to its reasoning and would not impact outcome reached – </w:t>
      </w:r>
      <w:r w:rsidR="00A66328">
        <w:rPr>
          <w:lang w:eastAsia="en-AU"/>
        </w:rPr>
        <w:t>W</w:t>
      </w:r>
      <w:r w:rsidR="00A66328" w:rsidRPr="00A66328">
        <w:rPr>
          <w:lang w:eastAsia="en-AU"/>
        </w:rPr>
        <w:t xml:space="preserve">hether </w:t>
      </w:r>
      <w:r w:rsidR="00492176">
        <w:rPr>
          <w:lang w:eastAsia="en-AU"/>
        </w:rPr>
        <w:t xml:space="preserve">Supreme Court </w:t>
      </w:r>
      <w:r w:rsidR="00A66328" w:rsidRPr="00A66328">
        <w:rPr>
          <w:lang w:eastAsia="en-AU"/>
        </w:rPr>
        <w:t>has jurisdiction to hear and determine application for leave to appeal against decision of Court of Appeal declining to recall judgment in civil proceeding</w:t>
      </w:r>
      <w:r w:rsidR="00A66328">
        <w:rPr>
          <w:lang w:eastAsia="en-AU"/>
        </w:rPr>
        <w:t>.</w:t>
      </w:r>
    </w:p>
    <w:p w14:paraId="3863E78E" w14:textId="77777777" w:rsidR="00892C56" w:rsidRDefault="00892C56" w:rsidP="00892C56">
      <w:pPr>
        <w:ind w:left="720"/>
        <w:rPr>
          <w:lang w:eastAsia="en-AU"/>
        </w:rPr>
      </w:pPr>
    </w:p>
    <w:p w14:paraId="6BB6F771" w14:textId="3B25A940" w:rsidR="00892C56" w:rsidRDefault="00892C56" w:rsidP="00892C56">
      <w:pPr>
        <w:rPr>
          <w:lang w:eastAsia="en-AU"/>
        </w:rPr>
      </w:pPr>
      <w:r w:rsidRPr="0041107F">
        <w:rPr>
          <w:b/>
          <w:bCs/>
          <w:lang w:eastAsia="en-AU"/>
        </w:rPr>
        <w:t>Held (</w:t>
      </w:r>
      <w:r w:rsidR="000A1EE7">
        <w:rPr>
          <w:b/>
          <w:bCs/>
          <w:lang w:eastAsia="en-AU"/>
        </w:rPr>
        <w:t>5</w:t>
      </w:r>
      <w:r>
        <w:rPr>
          <w:b/>
          <w:bCs/>
          <w:lang w:eastAsia="en-AU"/>
        </w:rPr>
        <w:t>:0):</w:t>
      </w:r>
      <w:r w:rsidRPr="007A41CD">
        <w:rPr>
          <w:lang w:eastAsia="en-AU"/>
        </w:rPr>
        <w:t xml:space="preserve"> </w:t>
      </w:r>
      <w:r w:rsidR="000A1EE7">
        <w:rPr>
          <w:lang w:eastAsia="en-AU"/>
        </w:rPr>
        <w:t>Leave to appeal granted; appeal</w:t>
      </w:r>
      <w:r>
        <w:rPr>
          <w:lang w:eastAsia="en-AU"/>
        </w:rPr>
        <w:t xml:space="preserve"> dismissed.</w:t>
      </w:r>
    </w:p>
    <w:p w14:paraId="653FA77B" w14:textId="43957024" w:rsidR="00892C56" w:rsidRDefault="00892C56" w:rsidP="00892C56">
      <w:pPr>
        <w:pStyle w:val="BullDivider1"/>
      </w:pPr>
    </w:p>
    <w:p w14:paraId="56FBE733" w14:textId="2CD8DA87" w:rsidR="003A1019" w:rsidRDefault="003A1019" w:rsidP="003A1019">
      <w:pPr>
        <w:rPr>
          <w:lang w:eastAsia="en-AU"/>
        </w:rPr>
      </w:pPr>
    </w:p>
    <w:p w14:paraId="55A1CD33" w14:textId="227FA6F5" w:rsidR="003A1019" w:rsidRPr="0090650D" w:rsidRDefault="00BE04AF" w:rsidP="003A1019">
      <w:pPr>
        <w:pStyle w:val="Heading2"/>
      </w:pPr>
      <w:proofErr w:type="spellStart"/>
      <w:r w:rsidRPr="00BE04AF">
        <w:t>Mmabasotho</w:t>
      </w:r>
      <w:proofErr w:type="spellEnd"/>
      <w:r w:rsidRPr="00BE04AF">
        <w:t xml:space="preserve"> </w:t>
      </w:r>
      <w:proofErr w:type="spellStart"/>
      <w:r w:rsidRPr="00BE04AF">
        <w:t>Christinah</w:t>
      </w:r>
      <w:proofErr w:type="spellEnd"/>
      <w:r w:rsidRPr="00BE04AF">
        <w:t xml:space="preserve"> </w:t>
      </w:r>
      <w:proofErr w:type="spellStart"/>
      <w:r w:rsidRPr="00BE04AF">
        <w:t>Olesitse</w:t>
      </w:r>
      <w:proofErr w:type="spellEnd"/>
      <w:r w:rsidRPr="00BE04AF">
        <w:t xml:space="preserve"> N.O. v Minister of Police</w:t>
      </w:r>
    </w:p>
    <w:p w14:paraId="3B49FD49" w14:textId="387920F4" w:rsidR="003A1019" w:rsidRPr="0088666D" w:rsidRDefault="00BE04AF" w:rsidP="003A1019">
      <w:r w:rsidRPr="00BE04AF">
        <w:rPr>
          <w:b/>
          <w:bCs/>
          <w:lang w:eastAsia="en-AU"/>
        </w:rPr>
        <w:t>Constitutional Court of South Africa</w:t>
      </w:r>
      <w:r w:rsidR="003A1019" w:rsidRPr="00E45460">
        <w:rPr>
          <w:b/>
          <w:bCs/>
          <w:lang w:eastAsia="en-AU"/>
        </w:rPr>
        <w:t>:</w:t>
      </w:r>
      <w:r w:rsidR="003A1019">
        <w:rPr>
          <w:b/>
          <w:bCs/>
          <w:lang w:eastAsia="en-AU"/>
        </w:rPr>
        <w:t xml:space="preserve"> </w:t>
      </w:r>
      <w:hyperlink r:id="rId23" w:history="1">
        <w:r w:rsidR="0088666D" w:rsidRPr="0088666D">
          <w:rPr>
            <w:rStyle w:val="Hyperlink"/>
            <w:lang w:eastAsia="en-AU"/>
          </w:rPr>
          <w:t>[2023] ZACC 35</w:t>
        </w:r>
      </w:hyperlink>
    </w:p>
    <w:p w14:paraId="2086B89B" w14:textId="77777777" w:rsidR="003A1019" w:rsidRPr="00E45460" w:rsidRDefault="003A1019" w:rsidP="003A1019">
      <w:pPr>
        <w:rPr>
          <w:lang w:eastAsia="en-AU"/>
        </w:rPr>
      </w:pPr>
    </w:p>
    <w:p w14:paraId="6B64D90A" w14:textId="007ED3A1" w:rsidR="003A1019" w:rsidRPr="00E45460" w:rsidRDefault="003A1019" w:rsidP="003A1019">
      <w:pPr>
        <w:rPr>
          <w:lang w:eastAsia="en-AU"/>
        </w:rPr>
      </w:pPr>
      <w:r w:rsidRPr="00E45460">
        <w:rPr>
          <w:b/>
          <w:bCs/>
          <w:lang w:eastAsia="en-AU"/>
        </w:rPr>
        <w:t xml:space="preserve">Reasons delivered: </w:t>
      </w:r>
      <w:r w:rsidR="00235D84">
        <w:rPr>
          <w:bCs/>
          <w:lang w:eastAsia="en-AU"/>
        </w:rPr>
        <w:t>14</w:t>
      </w:r>
      <w:r>
        <w:rPr>
          <w:bCs/>
          <w:lang w:eastAsia="en-AU"/>
        </w:rPr>
        <w:t xml:space="preserve"> November</w:t>
      </w:r>
      <w:r>
        <w:rPr>
          <w:lang w:eastAsia="en-AU"/>
        </w:rPr>
        <w:t xml:space="preserve"> </w:t>
      </w:r>
      <w:r w:rsidRPr="00E45460">
        <w:rPr>
          <w:lang w:eastAsia="en-AU"/>
        </w:rPr>
        <w:t>2023</w:t>
      </w:r>
    </w:p>
    <w:p w14:paraId="16E74075" w14:textId="77777777" w:rsidR="003A1019" w:rsidRPr="00E45460" w:rsidRDefault="003A1019" w:rsidP="003A1019">
      <w:pPr>
        <w:rPr>
          <w:b/>
          <w:bCs/>
          <w:lang w:eastAsia="en-AU"/>
        </w:rPr>
      </w:pPr>
    </w:p>
    <w:p w14:paraId="4C4530FA" w14:textId="5418CB37" w:rsidR="001D5941" w:rsidRPr="001D5941" w:rsidRDefault="003A1019" w:rsidP="001D5941">
      <w:r w:rsidRPr="00E45460">
        <w:rPr>
          <w:b/>
          <w:bCs/>
          <w:lang w:eastAsia="en-AU"/>
        </w:rPr>
        <w:t>Coram:</w:t>
      </w:r>
      <w:r w:rsidRPr="00E45460">
        <w:t xml:space="preserve"> </w:t>
      </w:r>
      <w:proofErr w:type="spellStart"/>
      <w:r w:rsidR="001D5941" w:rsidRPr="001D5941">
        <w:t>Zondo</w:t>
      </w:r>
      <w:proofErr w:type="spellEnd"/>
      <w:r w:rsidR="001D5941" w:rsidRPr="001D5941">
        <w:t xml:space="preserve"> CJ, Maya DCJ, </w:t>
      </w:r>
      <w:proofErr w:type="spellStart"/>
      <w:r w:rsidR="001D5941" w:rsidRPr="001D5941">
        <w:t>Kollapen</w:t>
      </w:r>
      <w:proofErr w:type="spellEnd"/>
      <w:r w:rsidR="001D5941" w:rsidRPr="001D5941">
        <w:t xml:space="preserve">, </w:t>
      </w:r>
      <w:proofErr w:type="spellStart"/>
      <w:r w:rsidR="001D5941" w:rsidRPr="001D5941">
        <w:t>Madlanga</w:t>
      </w:r>
      <w:proofErr w:type="spellEnd"/>
      <w:r w:rsidR="001D5941" w:rsidRPr="001D5941">
        <w:t xml:space="preserve">, </w:t>
      </w:r>
      <w:proofErr w:type="spellStart"/>
      <w:r w:rsidR="001D5941" w:rsidRPr="001D5941">
        <w:t>Majiedt</w:t>
      </w:r>
      <w:proofErr w:type="spellEnd"/>
      <w:r w:rsidR="001D5941" w:rsidRPr="001D5941">
        <w:t> </w:t>
      </w:r>
      <w:r w:rsidR="001D5941">
        <w:t>J</w:t>
      </w:r>
      <w:r w:rsidR="001D5941" w:rsidRPr="001D5941">
        <w:t>J,</w:t>
      </w:r>
      <w:r w:rsidR="003B75C0">
        <w:t xml:space="preserve"> </w:t>
      </w:r>
      <w:proofErr w:type="spellStart"/>
      <w:r w:rsidR="001D5941" w:rsidRPr="001D5941">
        <w:t>Makgoka</w:t>
      </w:r>
      <w:proofErr w:type="spellEnd"/>
      <w:r w:rsidR="001D5941" w:rsidRPr="001D5941">
        <w:t xml:space="preserve"> AJ, </w:t>
      </w:r>
      <w:proofErr w:type="spellStart"/>
      <w:r w:rsidR="001D5941" w:rsidRPr="001D5941">
        <w:t>Mathopo</w:t>
      </w:r>
      <w:proofErr w:type="spellEnd"/>
      <w:r w:rsidR="001D5941" w:rsidRPr="001D5941">
        <w:t xml:space="preserve"> J, </w:t>
      </w:r>
      <w:proofErr w:type="spellStart"/>
      <w:r w:rsidR="001D5941" w:rsidRPr="001D5941">
        <w:t>Potterill</w:t>
      </w:r>
      <w:proofErr w:type="spellEnd"/>
      <w:r w:rsidR="001D5941" w:rsidRPr="001D5941">
        <w:t> AJ and Theron J</w:t>
      </w:r>
    </w:p>
    <w:p w14:paraId="69F48481" w14:textId="77777777" w:rsidR="003A1019" w:rsidRPr="00E45460" w:rsidRDefault="003A1019" w:rsidP="003A1019">
      <w:pPr>
        <w:rPr>
          <w:b/>
          <w:bCs/>
          <w:lang w:eastAsia="en-AU"/>
        </w:rPr>
      </w:pPr>
    </w:p>
    <w:p w14:paraId="648C4684" w14:textId="77777777" w:rsidR="003A1019" w:rsidRPr="00E45460" w:rsidRDefault="003A1019" w:rsidP="003A1019">
      <w:pPr>
        <w:rPr>
          <w:b/>
          <w:bCs/>
          <w:lang w:eastAsia="en-AU"/>
        </w:rPr>
      </w:pPr>
      <w:r w:rsidRPr="00E45460">
        <w:rPr>
          <w:b/>
          <w:bCs/>
          <w:lang w:eastAsia="en-AU"/>
        </w:rPr>
        <w:t>Catchwords:</w:t>
      </w:r>
    </w:p>
    <w:p w14:paraId="747A273E" w14:textId="77777777" w:rsidR="003A1019" w:rsidRPr="00E45460" w:rsidRDefault="003A1019" w:rsidP="003A1019">
      <w:pPr>
        <w:rPr>
          <w:b/>
          <w:bCs/>
          <w:lang w:eastAsia="en-AU"/>
        </w:rPr>
      </w:pPr>
    </w:p>
    <w:p w14:paraId="70DB224E" w14:textId="0EFE2166" w:rsidR="00DF68A0" w:rsidRPr="00A628B9" w:rsidRDefault="003A1019" w:rsidP="003A1019">
      <w:pPr>
        <w:ind w:left="720"/>
        <w:rPr>
          <w:lang w:eastAsia="en-AU"/>
        </w:rPr>
      </w:pPr>
      <w:r w:rsidRPr="00A628B9">
        <w:rPr>
          <w:lang w:eastAsia="en-AU"/>
        </w:rPr>
        <w:lastRenderedPageBreak/>
        <w:t xml:space="preserve">Courts </w:t>
      </w:r>
      <w:r w:rsidR="003C201C">
        <w:rPr>
          <w:lang w:eastAsia="en-AU"/>
        </w:rPr>
        <w:t>–</w:t>
      </w:r>
      <w:r w:rsidR="00AD4B5C">
        <w:rPr>
          <w:lang w:eastAsia="en-AU"/>
        </w:rPr>
        <w:t xml:space="preserve"> </w:t>
      </w:r>
      <w:r w:rsidR="003C201C">
        <w:rPr>
          <w:lang w:eastAsia="en-AU"/>
        </w:rPr>
        <w:t>“O</w:t>
      </w:r>
      <w:r w:rsidR="003C201C" w:rsidRPr="003C201C">
        <w:rPr>
          <w:lang w:eastAsia="en-AU"/>
        </w:rPr>
        <w:t>nce and for all” common law rule </w:t>
      </w:r>
      <w:r w:rsidR="006E65B8">
        <w:rPr>
          <w:lang w:eastAsia="en-AU"/>
        </w:rPr>
        <w:t xml:space="preserve">– </w:t>
      </w:r>
      <w:r w:rsidR="00DF68A0">
        <w:rPr>
          <w:lang w:eastAsia="en-AU"/>
        </w:rPr>
        <w:t>Where applicant executrix</w:t>
      </w:r>
      <w:r w:rsidR="00EF26DB">
        <w:rPr>
          <w:lang w:eastAsia="en-AU"/>
        </w:rPr>
        <w:t xml:space="preserve"> deceased estate of her late husband – Where respondent Minister of Police – Where deceased </w:t>
      </w:r>
      <w:r w:rsidR="00471F4A">
        <w:rPr>
          <w:lang w:eastAsia="en-AU"/>
        </w:rPr>
        <w:t xml:space="preserve">during lifetime </w:t>
      </w:r>
      <w:r w:rsidR="00EF26DB">
        <w:rPr>
          <w:lang w:eastAsia="en-AU"/>
        </w:rPr>
        <w:t xml:space="preserve">employed as police officer – </w:t>
      </w:r>
      <w:r w:rsidR="00E16FB8">
        <w:rPr>
          <w:lang w:eastAsia="en-AU"/>
        </w:rPr>
        <w:t xml:space="preserve">Where deceased charged with theft and corruption – </w:t>
      </w:r>
      <w:r w:rsidR="00471F4A">
        <w:rPr>
          <w:lang w:eastAsia="en-AU"/>
        </w:rPr>
        <w:t xml:space="preserve">Where charge withdrawn – </w:t>
      </w:r>
      <w:r w:rsidR="00441F21">
        <w:rPr>
          <w:lang w:eastAsia="en-AU"/>
        </w:rPr>
        <w:t xml:space="preserve">Where deceased instituted action against respondent for alleged wrongful arrest and detention – </w:t>
      </w:r>
      <w:r w:rsidR="00342371">
        <w:rPr>
          <w:lang w:eastAsia="en-AU"/>
        </w:rPr>
        <w:t>Where respondent</w:t>
      </w:r>
      <w:r w:rsidR="009073AD">
        <w:rPr>
          <w:lang w:eastAsia="en-AU"/>
        </w:rPr>
        <w:t xml:space="preserve"> successfully</w:t>
      </w:r>
      <w:r w:rsidR="00342371">
        <w:rPr>
          <w:lang w:eastAsia="en-AU"/>
        </w:rPr>
        <w:t xml:space="preserve"> raised special plea of prescription – </w:t>
      </w:r>
      <w:r w:rsidR="009073AD">
        <w:rPr>
          <w:lang w:eastAsia="en-AU"/>
        </w:rPr>
        <w:t xml:space="preserve">Where while first action pending, deceased instituted another action against respondent for alleged malicious prosecution, based on substantially same facts which underpinned claim for unlawful arrest and detention – </w:t>
      </w:r>
      <w:r w:rsidR="008652EB">
        <w:rPr>
          <w:lang w:eastAsia="en-AU"/>
        </w:rPr>
        <w:t xml:space="preserve">Where respondent objected </w:t>
      </w:r>
      <w:r w:rsidR="002D5FB0">
        <w:rPr>
          <w:lang w:eastAsia="en-AU"/>
        </w:rPr>
        <w:t xml:space="preserve">and </w:t>
      </w:r>
      <w:r w:rsidR="008652EB">
        <w:rPr>
          <w:lang w:eastAsia="en-AU"/>
        </w:rPr>
        <w:t xml:space="preserve">contended </w:t>
      </w:r>
      <w:r w:rsidR="000241AD">
        <w:rPr>
          <w:lang w:eastAsia="en-AU"/>
        </w:rPr>
        <w:t>second</w:t>
      </w:r>
      <w:r w:rsidR="008652EB">
        <w:rPr>
          <w:lang w:eastAsia="en-AU"/>
        </w:rPr>
        <w:t xml:space="preserve"> action duplication of first action and offended “o</w:t>
      </w:r>
      <w:r w:rsidR="00AD4B5C">
        <w:rPr>
          <w:lang w:eastAsia="en-AU"/>
        </w:rPr>
        <w:t>n</w:t>
      </w:r>
      <w:r w:rsidR="008652EB">
        <w:rPr>
          <w:lang w:eastAsia="en-AU"/>
        </w:rPr>
        <w:t>ce and for all” rule</w:t>
      </w:r>
      <w:r w:rsidR="00EB065D">
        <w:rPr>
          <w:lang w:eastAsia="en-AU"/>
        </w:rPr>
        <w:t xml:space="preserve">, in terms of which claimant is obliged </w:t>
      </w:r>
      <w:r w:rsidR="00EB065D" w:rsidRPr="00EB065D">
        <w:rPr>
          <w:lang w:eastAsia="en-AU"/>
        </w:rPr>
        <w:t>to claim all damages arising from one cause of action in single action</w:t>
      </w:r>
      <w:r w:rsidR="00EB065D">
        <w:rPr>
          <w:lang w:eastAsia="en-AU"/>
        </w:rPr>
        <w:t xml:space="preserve"> – Where respondent succeeded in High Court and Supreme Court of Appeal – </w:t>
      </w:r>
      <w:r w:rsidR="00DF68A0">
        <w:rPr>
          <w:lang w:eastAsia="en-AU"/>
        </w:rPr>
        <w:t>W</w:t>
      </w:r>
      <w:r w:rsidR="00DF68A0" w:rsidRPr="00DF68A0">
        <w:rPr>
          <w:lang w:eastAsia="en-AU"/>
        </w:rPr>
        <w:t>hether common law “once and for all” rule applies to two or more causes of action arising from same facts</w:t>
      </w:r>
      <w:r w:rsidR="00DF68A0">
        <w:rPr>
          <w:lang w:eastAsia="en-AU"/>
        </w:rPr>
        <w:t>.</w:t>
      </w:r>
    </w:p>
    <w:p w14:paraId="7AE04A1C" w14:textId="77777777" w:rsidR="003A1019" w:rsidRDefault="003A1019" w:rsidP="003A1019">
      <w:pPr>
        <w:ind w:left="720"/>
        <w:rPr>
          <w:lang w:eastAsia="en-AU"/>
        </w:rPr>
      </w:pPr>
    </w:p>
    <w:p w14:paraId="098811E8" w14:textId="4F86D115" w:rsidR="003A1019" w:rsidRDefault="003A1019" w:rsidP="003A1019">
      <w:pPr>
        <w:rPr>
          <w:lang w:eastAsia="en-AU"/>
        </w:rPr>
      </w:pPr>
      <w:r w:rsidRPr="0041107F">
        <w:rPr>
          <w:b/>
          <w:bCs/>
          <w:lang w:eastAsia="en-AU"/>
        </w:rPr>
        <w:t>Held (</w:t>
      </w:r>
      <w:r w:rsidR="00257A20">
        <w:rPr>
          <w:b/>
          <w:bCs/>
          <w:lang w:eastAsia="en-AU"/>
        </w:rPr>
        <w:t>9</w:t>
      </w:r>
      <w:r>
        <w:rPr>
          <w:b/>
          <w:bCs/>
          <w:lang w:eastAsia="en-AU"/>
        </w:rPr>
        <w:t>:0):</w:t>
      </w:r>
      <w:r w:rsidRPr="007A41CD">
        <w:rPr>
          <w:lang w:eastAsia="en-AU"/>
        </w:rPr>
        <w:t xml:space="preserve"> </w:t>
      </w:r>
      <w:r>
        <w:rPr>
          <w:lang w:eastAsia="en-AU"/>
        </w:rPr>
        <w:t xml:space="preserve">Leave to appeal granted; appeal </w:t>
      </w:r>
      <w:r w:rsidR="000D4FC4">
        <w:rPr>
          <w:lang w:eastAsia="en-AU"/>
        </w:rPr>
        <w:t>allowed with costs</w:t>
      </w:r>
      <w:r>
        <w:rPr>
          <w:lang w:eastAsia="en-AU"/>
        </w:rPr>
        <w:t>.</w:t>
      </w:r>
    </w:p>
    <w:p w14:paraId="44239CF7" w14:textId="77777777" w:rsidR="003A1019" w:rsidRDefault="003A1019" w:rsidP="003A1019">
      <w:pPr>
        <w:pStyle w:val="BullDivider1"/>
      </w:pPr>
    </w:p>
    <w:p w14:paraId="65AC3EA7" w14:textId="77777777" w:rsidR="000757FD" w:rsidRDefault="000757FD" w:rsidP="001F3FEF">
      <w:pPr>
        <w:rPr>
          <w:lang w:eastAsia="en-AU"/>
        </w:rPr>
      </w:pPr>
    </w:p>
    <w:p w14:paraId="4C0C0ED8" w14:textId="31EC1D10" w:rsidR="00924D20" w:rsidRPr="0090650D" w:rsidRDefault="003B75C0" w:rsidP="00924D20">
      <w:pPr>
        <w:pStyle w:val="Heading2"/>
      </w:pPr>
      <w:proofErr w:type="spellStart"/>
      <w:r w:rsidRPr="003B75C0">
        <w:t>Savoi</w:t>
      </w:r>
      <w:proofErr w:type="spellEnd"/>
      <w:r w:rsidRPr="003B75C0">
        <w:t xml:space="preserve"> </w:t>
      </w:r>
      <w:r w:rsidR="000241AD">
        <w:t xml:space="preserve">&amp; </w:t>
      </w:r>
      <w:proofErr w:type="spellStart"/>
      <w:r w:rsidR="000241AD">
        <w:t>Ors</w:t>
      </w:r>
      <w:proofErr w:type="spellEnd"/>
      <w:r w:rsidRPr="003B75C0">
        <w:t xml:space="preserve"> v National Prosecuting Authority </w:t>
      </w:r>
      <w:r w:rsidR="00560D5C">
        <w:t>&amp; Anor</w:t>
      </w:r>
    </w:p>
    <w:p w14:paraId="05A2514F" w14:textId="39799B7C" w:rsidR="00924D20" w:rsidRPr="0088666D" w:rsidRDefault="00924D20" w:rsidP="00924D20">
      <w:r w:rsidRPr="00BE04AF">
        <w:rPr>
          <w:b/>
          <w:bCs/>
          <w:lang w:eastAsia="en-AU"/>
        </w:rPr>
        <w:t>Constitutional Court of South Africa</w:t>
      </w:r>
      <w:r w:rsidRPr="00E45460">
        <w:rPr>
          <w:b/>
          <w:bCs/>
          <w:lang w:eastAsia="en-AU"/>
        </w:rPr>
        <w:t>:</w:t>
      </w:r>
      <w:r>
        <w:rPr>
          <w:b/>
          <w:bCs/>
          <w:lang w:eastAsia="en-AU"/>
        </w:rPr>
        <w:t xml:space="preserve"> </w:t>
      </w:r>
      <w:hyperlink r:id="rId24" w:history="1">
        <w:r w:rsidRPr="00924D20">
          <w:rPr>
            <w:rStyle w:val="Hyperlink"/>
          </w:rPr>
          <w:t>[2023] ZACC 38</w:t>
        </w:r>
      </w:hyperlink>
    </w:p>
    <w:p w14:paraId="3F15F933" w14:textId="77777777" w:rsidR="00924D20" w:rsidRPr="00E45460" w:rsidRDefault="00924D20" w:rsidP="00924D20">
      <w:pPr>
        <w:rPr>
          <w:lang w:eastAsia="en-AU"/>
        </w:rPr>
      </w:pPr>
    </w:p>
    <w:p w14:paraId="4905E787" w14:textId="4FD62E62" w:rsidR="00924D20" w:rsidRPr="00E45460" w:rsidRDefault="00924D20" w:rsidP="00924D20">
      <w:pPr>
        <w:rPr>
          <w:lang w:eastAsia="en-AU"/>
        </w:rPr>
      </w:pPr>
      <w:r w:rsidRPr="00E45460">
        <w:rPr>
          <w:b/>
          <w:bCs/>
          <w:lang w:eastAsia="en-AU"/>
        </w:rPr>
        <w:t xml:space="preserve">Reasons delivered: </w:t>
      </w:r>
      <w:r>
        <w:rPr>
          <w:bCs/>
          <w:lang w:eastAsia="en-AU"/>
        </w:rPr>
        <w:t>28 November</w:t>
      </w:r>
      <w:r>
        <w:rPr>
          <w:lang w:eastAsia="en-AU"/>
        </w:rPr>
        <w:t xml:space="preserve"> </w:t>
      </w:r>
      <w:r w:rsidRPr="00E45460">
        <w:rPr>
          <w:lang w:eastAsia="en-AU"/>
        </w:rPr>
        <w:t>2023</w:t>
      </w:r>
    </w:p>
    <w:p w14:paraId="02900342" w14:textId="77777777" w:rsidR="00924D20" w:rsidRPr="00E45460" w:rsidRDefault="00924D20" w:rsidP="00924D20">
      <w:pPr>
        <w:rPr>
          <w:b/>
          <w:bCs/>
          <w:lang w:eastAsia="en-AU"/>
        </w:rPr>
      </w:pPr>
    </w:p>
    <w:p w14:paraId="5CEF32A7" w14:textId="72B95FE9" w:rsidR="003B75C0" w:rsidRPr="003B75C0" w:rsidRDefault="00924D20" w:rsidP="003B75C0">
      <w:r w:rsidRPr="00E45460">
        <w:rPr>
          <w:b/>
          <w:bCs/>
          <w:lang w:eastAsia="en-AU"/>
        </w:rPr>
        <w:t>Coram:</w:t>
      </w:r>
      <w:r w:rsidRPr="00E45460">
        <w:t xml:space="preserve"> </w:t>
      </w:r>
      <w:proofErr w:type="spellStart"/>
      <w:r w:rsidR="003B75C0" w:rsidRPr="003B75C0">
        <w:t>Kollapen</w:t>
      </w:r>
      <w:proofErr w:type="spellEnd"/>
      <w:r w:rsidR="003B75C0" w:rsidRPr="003B75C0">
        <w:t xml:space="preserve">, </w:t>
      </w:r>
      <w:proofErr w:type="spellStart"/>
      <w:r w:rsidR="003B75C0" w:rsidRPr="003B75C0">
        <w:t>Madlanga</w:t>
      </w:r>
      <w:proofErr w:type="spellEnd"/>
      <w:r w:rsidR="003B75C0" w:rsidRPr="003B75C0">
        <w:t xml:space="preserve">, </w:t>
      </w:r>
      <w:proofErr w:type="spellStart"/>
      <w:r w:rsidR="003B75C0" w:rsidRPr="003B75C0">
        <w:t>Majiedt</w:t>
      </w:r>
      <w:proofErr w:type="spellEnd"/>
      <w:r w:rsidR="003B75C0" w:rsidRPr="003B75C0">
        <w:t> </w:t>
      </w:r>
      <w:r w:rsidR="003B75C0">
        <w:t>J</w:t>
      </w:r>
      <w:r w:rsidR="003B75C0" w:rsidRPr="003B75C0">
        <w:t xml:space="preserve">J, </w:t>
      </w:r>
      <w:proofErr w:type="spellStart"/>
      <w:r w:rsidR="003B75C0" w:rsidRPr="003B75C0">
        <w:t>Makgoka</w:t>
      </w:r>
      <w:proofErr w:type="spellEnd"/>
      <w:r w:rsidR="003B75C0" w:rsidRPr="003B75C0">
        <w:t xml:space="preserve"> AJ, </w:t>
      </w:r>
      <w:proofErr w:type="spellStart"/>
      <w:r w:rsidR="003B75C0" w:rsidRPr="003B75C0">
        <w:t>Mathopo</w:t>
      </w:r>
      <w:proofErr w:type="spellEnd"/>
      <w:r w:rsidR="003B75C0" w:rsidRPr="003B75C0">
        <w:t xml:space="preserve"> J, </w:t>
      </w:r>
      <w:proofErr w:type="spellStart"/>
      <w:r w:rsidR="003B75C0" w:rsidRPr="003B75C0">
        <w:t>Potterill</w:t>
      </w:r>
      <w:proofErr w:type="spellEnd"/>
      <w:r w:rsidR="003B75C0" w:rsidRPr="003B75C0">
        <w:t> AJ, Rogers and Theron </w:t>
      </w:r>
      <w:r w:rsidR="003B75C0">
        <w:t>J</w:t>
      </w:r>
      <w:r w:rsidR="003B75C0" w:rsidRPr="003B75C0">
        <w:t>J</w:t>
      </w:r>
    </w:p>
    <w:p w14:paraId="7695FB23" w14:textId="5F772B79" w:rsidR="00924D20" w:rsidRPr="00E45460" w:rsidRDefault="00924D20" w:rsidP="003B75C0">
      <w:pPr>
        <w:rPr>
          <w:b/>
          <w:bCs/>
          <w:lang w:eastAsia="en-AU"/>
        </w:rPr>
      </w:pPr>
    </w:p>
    <w:p w14:paraId="72D0781B" w14:textId="77777777" w:rsidR="00924D20" w:rsidRPr="00E45460" w:rsidRDefault="00924D20" w:rsidP="00924D20">
      <w:pPr>
        <w:rPr>
          <w:b/>
          <w:bCs/>
          <w:lang w:eastAsia="en-AU"/>
        </w:rPr>
      </w:pPr>
      <w:r w:rsidRPr="00E45460">
        <w:rPr>
          <w:b/>
          <w:bCs/>
          <w:lang w:eastAsia="en-AU"/>
        </w:rPr>
        <w:t>Catchwords:</w:t>
      </w:r>
    </w:p>
    <w:p w14:paraId="429C9088" w14:textId="77777777" w:rsidR="00924D20" w:rsidRPr="00E45460" w:rsidRDefault="00924D20" w:rsidP="00924D20">
      <w:pPr>
        <w:rPr>
          <w:b/>
          <w:bCs/>
          <w:lang w:eastAsia="en-AU"/>
        </w:rPr>
      </w:pPr>
    </w:p>
    <w:p w14:paraId="5932764D" w14:textId="4F253805" w:rsidR="005D2432" w:rsidRPr="00A628B9" w:rsidRDefault="00924D20" w:rsidP="00924D20">
      <w:pPr>
        <w:ind w:left="720"/>
        <w:rPr>
          <w:lang w:eastAsia="en-AU"/>
        </w:rPr>
      </w:pPr>
      <w:r w:rsidRPr="00A628B9">
        <w:rPr>
          <w:lang w:eastAsia="en-AU"/>
        </w:rPr>
        <w:t xml:space="preserve">Courts </w:t>
      </w:r>
      <w:r>
        <w:rPr>
          <w:lang w:eastAsia="en-AU"/>
        </w:rPr>
        <w:t xml:space="preserve">– </w:t>
      </w:r>
      <w:r w:rsidR="0005370A">
        <w:rPr>
          <w:lang w:eastAsia="en-AU"/>
        </w:rPr>
        <w:t>Legal professional privilege –</w:t>
      </w:r>
      <w:r w:rsidR="006208D4">
        <w:rPr>
          <w:lang w:eastAsia="en-AU"/>
        </w:rPr>
        <w:t xml:space="preserve"> </w:t>
      </w:r>
      <w:r w:rsidR="006208D4">
        <w:rPr>
          <w:i/>
          <w:iCs/>
          <w:lang w:eastAsia="en-AU"/>
        </w:rPr>
        <w:t xml:space="preserve">In camera </w:t>
      </w:r>
      <w:r w:rsidR="006208D4">
        <w:rPr>
          <w:lang w:eastAsia="en-AU"/>
        </w:rPr>
        <w:t>(in private)</w:t>
      </w:r>
      <w:r w:rsidR="000C056D">
        <w:rPr>
          <w:lang w:eastAsia="en-AU"/>
        </w:rPr>
        <w:t xml:space="preserve"> </w:t>
      </w:r>
      <w:r w:rsidR="007B2716">
        <w:rPr>
          <w:lang w:eastAsia="en-AU"/>
        </w:rPr>
        <w:t>hearing</w:t>
      </w:r>
      <w:r w:rsidR="0005370A">
        <w:rPr>
          <w:lang w:eastAsia="en-AU"/>
        </w:rPr>
        <w:t xml:space="preserve"> </w:t>
      </w:r>
      <w:r w:rsidR="005D2432">
        <w:rPr>
          <w:lang w:eastAsia="en-AU"/>
        </w:rPr>
        <w:t xml:space="preserve">– Where applicants charged with bribery, racketeering, money laundering, fraud and corruption – Where applicants currently pursuing application for permanent stay of prosecution before High Court – Where basis of permanent stay is documents seized from them by state allegedly in violation of legal professional/litigation privilege – </w:t>
      </w:r>
      <w:r w:rsidR="00894FEB">
        <w:rPr>
          <w:lang w:eastAsia="en-AU"/>
        </w:rPr>
        <w:t xml:space="preserve">Where applicants brought interlocutory application in High Court </w:t>
      </w:r>
      <w:r w:rsidR="00021B65">
        <w:rPr>
          <w:lang w:eastAsia="en-AU"/>
        </w:rPr>
        <w:t xml:space="preserve">under s 32 of </w:t>
      </w:r>
      <w:r w:rsidR="00021B65">
        <w:rPr>
          <w:i/>
          <w:iCs/>
          <w:lang w:eastAsia="en-AU"/>
        </w:rPr>
        <w:t xml:space="preserve">Superior Courts Act </w:t>
      </w:r>
      <w:r w:rsidR="00FA5B2B">
        <w:rPr>
          <w:i/>
          <w:iCs/>
          <w:lang w:eastAsia="en-AU"/>
        </w:rPr>
        <w:t>10 of 20</w:t>
      </w:r>
      <w:r w:rsidR="004C00E5">
        <w:rPr>
          <w:i/>
          <w:iCs/>
          <w:lang w:eastAsia="en-AU"/>
        </w:rPr>
        <w:t xml:space="preserve">13 </w:t>
      </w:r>
      <w:r w:rsidR="00894FEB">
        <w:rPr>
          <w:lang w:eastAsia="en-AU"/>
        </w:rPr>
        <w:t xml:space="preserve">requesting it employs mechanism to consider contested documents </w:t>
      </w:r>
      <w:r w:rsidR="000C056D">
        <w:rPr>
          <w:i/>
          <w:iCs/>
          <w:lang w:eastAsia="en-AU"/>
        </w:rPr>
        <w:t>in camera</w:t>
      </w:r>
      <w:r w:rsidR="00894FEB">
        <w:rPr>
          <w:lang w:eastAsia="en-AU"/>
        </w:rPr>
        <w:t xml:space="preserve"> – </w:t>
      </w:r>
      <w:r w:rsidR="00002375">
        <w:rPr>
          <w:lang w:eastAsia="en-AU"/>
        </w:rPr>
        <w:t>Where</w:t>
      </w:r>
      <w:r w:rsidR="00021B65">
        <w:rPr>
          <w:lang w:eastAsia="en-AU"/>
        </w:rPr>
        <w:t xml:space="preserve"> High Court majority held to establish “special case” under s 32 applications required to prove claim of legal professional privilege – Where applicants not granted leave to appeal from Full Court and Supreme </w:t>
      </w:r>
      <w:r w:rsidR="00002375">
        <w:rPr>
          <w:lang w:eastAsia="en-AU"/>
        </w:rPr>
        <w:t>Co</w:t>
      </w:r>
      <w:r w:rsidR="00021B65">
        <w:rPr>
          <w:lang w:eastAsia="en-AU"/>
        </w:rPr>
        <w:t xml:space="preserve">urt of </w:t>
      </w:r>
      <w:r w:rsidR="00002375">
        <w:rPr>
          <w:lang w:eastAsia="en-AU"/>
        </w:rPr>
        <w:t>A</w:t>
      </w:r>
      <w:r w:rsidR="00021B65">
        <w:rPr>
          <w:lang w:eastAsia="en-AU"/>
        </w:rPr>
        <w:t xml:space="preserve">ppeal – Whether party </w:t>
      </w:r>
      <w:r w:rsidR="00BD4DB8" w:rsidRPr="00BD4DB8">
        <w:rPr>
          <w:lang w:eastAsia="en-AU"/>
        </w:rPr>
        <w:t>seeking deviation from open justice principle on basis documents required for the determination of case are subject to legal professional privilege must first establish such privilege</w:t>
      </w:r>
      <w:r w:rsidR="00BD4DB8">
        <w:rPr>
          <w:lang w:eastAsia="en-AU"/>
        </w:rPr>
        <w:t xml:space="preserve"> – Whether </w:t>
      </w:r>
      <w:r w:rsidR="007B2716">
        <w:rPr>
          <w:i/>
          <w:iCs/>
          <w:lang w:eastAsia="en-AU"/>
        </w:rPr>
        <w:t>in camera</w:t>
      </w:r>
      <w:r w:rsidR="00BD4DB8">
        <w:rPr>
          <w:lang w:eastAsia="en-AU"/>
        </w:rPr>
        <w:t xml:space="preserve"> hearing entails permanent secrecy of proceedings. </w:t>
      </w:r>
    </w:p>
    <w:p w14:paraId="35A3DE87" w14:textId="77777777" w:rsidR="00924D20" w:rsidRDefault="00924D20" w:rsidP="00924D20">
      <w:pPr>
        <w:ind w:left="720"/>
        <w:rPr>
          <w:lang w:eastAsia="en-AU"/>
        </w:rPr>
      </w:pPr>
    </w:p>
    <w:p w14:paraId="6A9CBCD4" w14:textId="60E6029F" w:rsidR="00924D20" w:rsidRDefault="00924D20" w:rsidP="00924D20">
      <w:pPr>
        <w:rPr>
          <w:lang w:eastAsia="en-AU"/>
        </w:rPr>
      </w:pPr>
      <w:r w:rsidRPr="0041107F">
        <w:rPr>
          <w:b/>
          <w:bCs/>
          <w:lang w:eastAsia="en-AU"/>
        </w:rPr>
        <w:t>Held (</w:t>
      </w:r>
      <w:r w:rsidR="00560D5C">
        <w:rPr>
          <w:b/>
          <w:bCs/>
          <w:lang w:eastAsia="en-AU"/>
        </w:rPr>
        <w:t>8</w:t>
      </w:r>
      <w:r>
        <w:rPr>
          <w:b/>
          <w:bCs/>
          <w:lang w:eastAsia="en-AU"/>
        </w:rPr>
        <w:t>:0):</w:t>
      </w:r>
      <w:r w:rsidRPr="007A41CD">
        <w:rPr>
          <w:lang w:eastAsia="en-AU"/>
        </w:rPr>
        <w:t xml:space="preserve"> </w:t>
      </w:r>
      <w:r>
        <w:rPr>
          <w:lang w:eastAsia="en-AU"/>
        </w:rPr>
        <w:t>Leave to appeal granted; appeal allowed with costs.</w:t>
      </w:r>
    </w:p>
    <w:p w14:paraId="1A04FE6A" w14:textId="77777777" w:rsidR="00924D20" w:rsidRDefault="00924D20" w:rsidP="00924D20">
      <w:pPr>
        <w:pStyle w:val="BullDivider1"/>
      </w:pPr>
    </w:p>
    <w:p w14:paraId="1549D20E" w14:textId="77777777" w:rsidR="00924D20" w:rsidRDefault="00924D20" w:rsidP="001F3FEF">
      <w:pPr>
        <w:rPr>
          <w:lang w:eastAsia="en-AU"/>
        </w:rPr>
      </w:pPr>
    </w:p>
    <w:p w14:paraId="3B065FC7" w14:textId="3C3649BA" w:rsidR="001A7554" w:rsidRPr="0090650D" w:rsidRDefault="00B5227D" w:rsidP="00B5227D">
      <w:pPr>
        <w:pStyle w:val="Heading2"/>
      </w:pPr>
      <w:r>
        <w:t xml:space="preserve">Wolverhampton City Council &amp; Ors v London Gypsies and Travellers &amp; Ors </w:t>
      </w:r>
    </w:p>
    <w:p w14:paraId="7E95380C" w14:textId="09168826" w:rsidR="001A7554" w:rsidRPr="00224174" w:rsidRDefault="001A7554" w:rsidP="001A7554">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25" w:history="1">
        <w:r w:rsidR="00B5227D" w:rsidRPr="003C13A3">
          <w:rPr>
            <w:rStyle w:val="Hyperlink"/>
            <w:lang w:eastAsia="en-AU"/>
          </w:rPr>
          <w:t>[2023] UKSC 47</w:t>
        </w:r>
      </w:hyperlink>
    </w:p>
    <w:p w14:paraId="3D940DA2" w14:textId="77777777" w:rsidR="001A7554" w:rsidRPr="00E45460" w:rsidRDefault="001A7554" w:rsidP="001A7554">
      <w:pPr>
        <w:rPr>
          <w:lang w:eastAsia="en-AU"/>
        </w:rPr>
      </w:pPr>
    </w:p>
    <w:p w14:paraId="73DBE1A1" w14:textId="156D864A" w:rsidR="001A7554" w:rsidRPr="00E45460" w:rsidRDefault="001A7554" w:rsidP="001A7554">
      <w:pPr>
        <w:rPr>
          <w:lang w:eastAsia="en-AU"/>
        </w:rPr>
      </w:pPr>
      <w:r w:rsidRPr="00E45460">
        <w:rPr>
          <w:b/>
          <w:bCs/>
          <w:lang w:eastAsia="en-AU"/>
        </w:rPr>
        <w:t xml:space="preserve">Reasons delivered: </w:t>
      </w:r>
      <w:r>
        <w:rPr>
          <w:lang w:eastAsia="en-AU"/>
        </w:rPr>
        <w:t>2</w:t>
      </w:r>
      <w:r w:rsidR="007D0C4A">
        <w:rPr>
          <w:lang w:eastAsia="en-AU"/>
        </w:rPr>
        <w:t>9</w:t>
      </w:r>
      <w:r>
        <w:rPr>
          <w:bCs/>
          <w:lang w:eastAsia="en-AU"/>
        </w:rPr>
        <w:t xml:space="preserve"> November</w:t>
      </w:r>
      <w:r>
        <w:rPr>
          <w:lang w:eastAsia="en-AU"/>
        </w:rPr>
        <w:t xml:space="preserve"> </w:t>
      </w:r>
      <w:r w:rsidRPr="00E45460">
        <w:rPr>
          <w:lang w:eastAsia="en-AU"/>
        </w:rPr>
        <w:t>2023</w:t>
      </w:r>
    </w:p>
    <w:p w14:paraId="556BDF43" w14:textId="77777777" w:rsidR="001A7554" w:rsidRPr="00E45460" w:rsidRDefault="001A7554" w:rsidP="001A7554">
      <w:pPr>
        <w:rPr>
          <w:b/>
          <w:bCs/>
          <w:lang w:eastAsia="en-AU"/>
        </w:rPr>
      </w:pPr>
    </w:p>
    <w:p w14:paraId="2660FE42" w14:textId="7F34AA97" w:rsidR="001A7554" w:rsidRPr="00224174" w:rsidRDefault="001A7554" w:rsidP="001A7554">
      <w:r w:rsidRPr="00E45460">
        <w:rPr>
          <w:b/>
          <w:bCs/>
          <w:lang w:eastAsia="en-AU"/>
        </w:rPr>
        <w:t>Coram:</w:t>
      </w:r>
      <w:r w:rsidRPr="00E45460">
        <w:t xml:space="preserve"> </w:t>
      </w:r>
      <w:r w:rsidR="007D0C4A" w:rsidRPr="007D0C4A">
        <w:t>Lord Reed, Lord Hodge, Lord Lloyd–Jones, Lord Briggs</w:t>
      </w:r>
      <w:r w:rsidR="007D0C4A">
        <w:t xml:space="preserve"> and L</w:t>
      </w:r>
      <w:r w:rsidR="007D0C4A" w:rsidRPr="007D0C4A">
        <w:t xml:space="preserve">ord </w:t>
      </w:r>
      <w:proofErr w:type="spellStart"/>
      <w:r w:rsidR="007D0C4A" w:rsidRPr="007D0C4A">
        <w:t>Kitchin</w:t>
      </w:r>
      <w:proofErr w:type="spellEnd"/>
    </w:p>
    <w:p w14:paraId="7206F98C" w14:textId="77777777" w:rsidR="001A7554" w:rsidRPr="00E45460" w:rsidRDefault="001A7554" w:rsidP="001A7554">
      <w:pPr>
        <w:rPr>
          <w:b/>
          <w:bCs/>
          <w:lang w:eastAsia="en-AU"/>
        </w:rPr>
      </w:pPr>
    </w:p>
    <w:p w14:paraId="10A06C52" w14:textId="77777777" w:rsidR="001A7554" w:rsidRPr="00E45460" w:rsidRDefault="001A7554" w:rsidP="001A7554">
      <w:pPr>
        <w:rPr>
          <w:b/>
          <w:bCs/>
          <w:lang w:eastAsia="en-AU"/>
        </w:rPr>
      </w:pPr>
      <w:r w:rsidRPr="00E45460">
        <w:rPr>
          <w:b/>
          <w:bCs/>
          <w:lang w:eastAsia="en-AU"/>
        </w:rPr>
        <w:t>Catchwords:</w:t>
      </w:r>
    </w:p>
    <w:p w14:paraId="75682E06" w14:textId="77777777" w:rsidR="001A7554" w:rsidRPr="00E45460" w:rsidRDefault="001A7554" w:rsidP="001A7554">
      <w:pPr>
        <w:rPr>
          <w:b/>
          <w:bCs/>
          <w:lang w:eastAsia="en-AU"/>
        </w:rPr>
      </w:pPr>
    </w:p>
    <w:p w14:paraId="683CDDBF" w14:textId="4653FE67" w:rsidR="00272D7D" w:rsidRDefault="00C82547" w:rsidP="001A7554">
      <w:pPr>
        <w:ind w:left="720"/>
        <w:rPr>
          <w:lang w:eastAsia="en-AU"/>
        </w:rPr>
      </w:pPr>
      <w:r>
        <w:rPr>
          <w:lang w:eastAsia="en-AU"/>
        </w:rPr>
        <w:t>Courts</w:t>
      </w:r>
      <w:r w:rsidR="001A7554">
        <w:rPr>
          <w:lang w:eastAsia="en-AU"/>
        </w:rPr>
        <w:t xml:space="preserve"> –</w:t>
      </w:r>
      <w:r>
        <w:rPr>
          <w:lang w:eastAsia="en-AU"/>
        </w:rPr>
        <w:t xml:space="preserve"> Injunctions</w:t>
      </w:r>
      <w:r w:rsidR="00C84810">
        <w:rPr>
          <w:lang w:eastAsia="en-AU"/>
        </w:rPr>
        <w:t xml:space="preserve"> </w:t>
      </w:r>
      <w:r w:rsidR="00203EA3">
        <w:rPr>
          <w:lang w:eastAsia="en-AU"/>
        </w:rPr>
        <w:t xml:space="preserve">– Newcomer injunctions – </w:t>
      </w:r>
      <w:r w:rsidR="00272D7D">
        <w:rPr>
          <w:lang w:eastAsia="en-AU"/>
        </w:rPr>
        <w:t xml:space="preserve">Where between 2015 and 2020, 38 different local authorities, or groups of local authorities, obtained injunctions designed to prevent Gypsies and Travellers from camping on local authority land without permission – </w:t>
      </w:r>
      <w:r w:rsidR="00C21067">
        <w:rPr>
          <w:lang w:eastAsia="en-AU"/>
        </w:rPr>
        <w:t xml:space="preserve">Where injunctions addressed to “persons unknown” because Gypsies and Travellers could not generally be identified in advance – </w:t>
      </w:r>
      <w:r w:rsidR="00F40543">
        <w:rPr>
          <w:lang w:eastAsia="en-AU"/>
        </w:rPr>
        <w:t xml:space="preserve">Where at time injunctions granted, these persons had not yet committed or threatened to commit any offences or unlawful activity – Where local authorities obtained </w:t>
      </w:r>
      <w:r w:rsidR="000A4937">
        <w:rPr>
          <w:lang w:eastAsia="en-AU"/>
        </w:rPr>
        <w:t>injunctions</w:t>
      </w:r>
      <w:r w:rsidR="00F40543">
        <w:rPr>
          <w:lang w:eastAsia="en-AU"/>
        </w:rPr>
        <w:t xml:space="preserve"> without notifying any party at hearing where interests of Gypsies and Travellers not represented – Where once obtained, copies of injunctions displayed in </w:t>
      </w:r>
      <w:r w:rsidR="000A4937">
        <w:rPr>
          <w:lang w:eastAsia="en-AU"/>
        </w:rPr>
        <w:t>prominent</w:t>
      </w:r>
      <w:r w:rsidR="00F40543">
        <w:rPr>
          <w:lang w:eastAsia="en-AU"/>
        </w:rPr>
        <w:t xml:space="preserve"> locations on relevant sites –</w:t>
      </w:r>
      <w:r w:rsidR="00FD592A">
        <w:rPr>
          <w:lang w:eastAsia="en-AU"/>
        </w:rPr>
        <w:t xml:space="preserve"> </w:t>
      </w:r>
      <w:r w:rsidR="00326DED">
        <w:rPr>
          <w:lang w:eastAsia="en-AU"/>
        </w:rPr>
        <w:t xml:space="preserve">Where local authorities made applications to extend or vary injunctions and after hearing in one of these cases, High Court judge decided need to review all newcomer injunctions affecting Gypsies and Travellers, granting permission to various interveners – Where </w:t>
      </w:r>
      <w:r w:rsidR="00203EA3">
        <w:rPr>
          <w:lang w:eastAsia="en-AU"/>
        </w:rPr>
        <w:t xml:space="preserve">High Court concluded court did not have power to grant newcomer injunctions, except on short-term, interim basis – Where Court of </w:t>
      </w:r>
      <w:r w:rsidR="002F1EF3">
        <w:rPr>
          <w:lang w:eastAsia="en-AU"/>
        </w:rPr>
        <w:t>A</w:t>
      </w:r>
      <w:r w:rsidR="00203EA3">
        <w:rPr>
          <w:lang w:eastAsia="en-AU"/>
        </w:rPr>
        <w:t xml:space="preserve">ppeal held court had power </w:t>
      </w:r>
      <w:r w:rsidR="000A4937">
        <w:rPr>
          <w:lang w:eastAsia="en-AU"/>
        </w:rPr>
        <w:t>to</w:t>
      </w:r>
      <w:r w:rsidR="00203EA3">
        <w:rPr>
          <w:lang w:eastAsia="en-AU"/>
        </w:rPr>
        <w:t xml:space="preserve"> grant newcomer injunctions, and allowed local authorities appeal – </w:t>
      </w:r>
      <w:r w:rsidR="00FD5C01">
        <w:rPr>
          <w:lang w:eastAsia="en-AU"/>
        </w:rPr>
        <w:t>Where appellants, groups</w:t>
      </w:r>
      <w:r w:rsidR="00DF1F5E">
        <w:rPr>
          <w:lang w:eastAsia="en-AU"/>
        </w:rPr>
        <w:t xml:space="preserve"> representing interests of Gypsies and Travellers, appealed to Supreme Court – </w:t>
      </w:r>
      <w:r w:rsidR="000A4937">
        <w:rPr>
          <w:lang w:eastAsia="en-AU"/>
        </w:rPr>
        <w:t xml:space="preserve">Whether court has power to grant injunction which binds persons not identifiable at time when order is granted, and who have not at that time infringed or threatened to infringe any right or duty which claimant seeks to enforce, but may do so at later date. </w:t>
      </w:r>
    </w:p>
    <w:p w14:paraId="7858E92D" w14:textId="77777777" w:rsidR="00C82547" w:rsidRDefault="00C82547" w:rsidP="001A7554">
      <w:pPr>
        <w:ind w:left="720"/>
        <w:rPr>
          <w:lang w:eastAsia="en-AU"/>
        </w:rPr>
      </w:pPr>
    </w:p>
    <w:p w14:paraId="02487B84" w14:textId="77777777" w:rsidR="001A7554" w:rsidRDefault="001A7554" w:rsidP="001A755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33374BD2" w14:textId="77777777" w:rsidR="00B63B3F" w:rsidRDefault="00B63B3F" w:rsidP="00B63B3F">
      <w:pPr>
        <w:pStyle w:val="BullDivider2"/>
      </w:pPr>
    </w:p>
    <w:p w14:paraId="6B648E47" w14:textId="77777777" w:rsidR="00B63B3F" w:rsidRDefault="00B63B3F" w:rsidP="00B63B3F">
      <w:pPr>
        <w:rPr>
          <w:lang w:eastAsia="en-AU"/>
        </w:rPr>
      </w:pPr>
    </w:p>
    <w:p w14:paraId="0BB33594" w14:textId="1B034D47" w:rsidR="00B63B3F" w:rsidRDefault="00B63B3F" w:rsidP="00B63B3F">
      <w:pPr>
        <w:pStyle w:val="Heading1"/>
      </w:pPr>
      <w:r>
        <w:t>Criminal Law</w:t>
      </w:r>
    </w:p>
    <w:p w14:paraId="1DDC019C" w14:textId="77777777" w:rsidR="00044639" w:rsidRDefault="00044639" w:rsidP="00044639">
      <w:pPr>
        <w:rPr>
          <w:lang w:eastAsia="en-AU"/>
        </w:rPr>
      </w:pPr>
    </w:p>
    <w:p w14:paraId="58EFA4C7" w14:textId="77777777" w:rsidR="00DD1000" w:rsidRPr="00DD1000" w:rsidRDefault="00DD1000" w:rsidP="00F327F4">
      <w:pPr>
        <w:pStyle w:val="Heading2"/>
      </w:pPr>
      <w:r w:rsidRPr="00DD1000">
        <w:t>Groves N.O. v Minister of Police</w:t>
      </w:r>
    </w:p>
    <w:p w14:paraId="73F23EAF" w14:textId="26A6CF36" w:rsidR="00044639" w:rsidRPr="0088666D" w:rsidRDefault="00044639" w:rsidP="00044639">
      <w:r w:rsidRPr="00BE04AF">
        <w:rPr>
          <w:b/>
          <w:bCs/>
          <w:lang w:eastAsia="en-AU"/>
        </w:rPr>
        <w:t>Constitutional Court of South Africa</w:t>
      </w:r>
      <w:r w:rsidRPr="00E45460">
        <w:rPr>
          <w:b/>
          <w:bCs/>
          <w:lang w:eastAsia="en-AU"/>
        </w:rPr>
        <w:t>:</w:t>
      </w:r>
      <w:r>
        <w:rPr>
          <w:b/>
          <w:bCs/>
          <w:lang w:eastAsia="en-AU"/>
        </w:rPr>
        <w:t xml:space="preserve"> </w:t>
      </w:r>
      <w:hyperlink r:id="rId26" w:history="1">
        <w:r w:rsidR="00DD1000" w:rsidRPr="00DD1000">
          <w:rPr>
            <w:rStyle w:val="Hyperlink"/>
          </w:rPr>
          <w:t>[2023] ZACC 36</w:t>
        </w:r>
      </w:hyperlink>
    </w:p>
    <w:p w14:paraId="2F5BB19E" w14:textId="77777777" w:rsidR="00044639" w:rsidRPr="00E45460" w:rsidRDefault="00044639" w:rsidP="00044639">
      <w:pPr>
        <w:rPr>
          <w:lang w:eastAsia="en-AU"/>
        </w:rPr>
      </w:pPr>
    </w:p>
    <w:p w14:paraId="6BB9BF8E" w14:textId="77777777" w:rsidR="00044639" w:rsidRPr="00E45460" w:rsidRDefault="00044639" w:rsidP="00044639">
      <w:pPr>
        <w:rPr>
          <w:lang w:eastAsia="en-AU"/>
        </w:rPr>
      </w:pPr>
      <w:r w:rsidRPr="00E45460">
        <w:rPr>
          <w:b/>
          <w:bCs/>
          <w:lang w:eastAsia="en-AU"/>
        </w:rPr>
        <w:t xml:space="preserve">Reasons delivered: </w:t>
      </w:r>
      <w:r>
        <w:rPr>
          <w:bCs/>
          <w:lang w:eastAsia="en-AU"/>
        </w:rPr>
        <w:t>14 November</w:t>
      </w:r>
      <w:r>
        <w:rPr>
          <w:lang w:eastAsia="en-AU"/>
        </w:rPr>
        <w:t xml:space="preserve"> </w:t>
      </w:r>
      <w:r w:rsidRPr="00E45460">
        <w:rPr>
          <w:lang w:eastAsia="en-AU"/>
        </w:rPr>
        <w:t>2023</w:t>
      </w:r>
    </w:p>
    <w:p w14:paraId="4FF69D86" w14:textId="77777777" w:rsidR="00044639" w:rsidRPr="00E45460" w:rsidRDefault="00044639" w:rsidP="00044639">
      <w:pPr>
        <w:rPr>
          <w:b/>
          <w:bCs/>
          <w:lang w:eastAsia="en-AU"/>
        </w:rPr>
      </w:pPr>
    </w:p>
    <w:p w14:paraId="6CB3C16F" w14:textId="608E4946" w:rsidR="00044639" w:rsidRDefault="00044639" w:rsidP="00044639">
      <w:r w:rsidRPr="00E45460">
        <w:rPr>
          <w:b/>
          <w:bCs/>
          <w:lang w:eastAsia="en-AU"/>
        </w:rPr>
        <w:t>Coram:</w:t>
      </w:r>
      <w:r w:rsidRPr="00E45460">
        <w:t xml:space="preserve"> </w:t>
      </w:r>
      <w:proofErr w:type="spellStart"/>
      <w:r w:rsidR="00410DF4" w:rsidRPr="00410DF4">
        <w:t>Zondo</w:t>
      </w:r>
      <w:proofErr w:type="spellEnd"/>
      <w:r w:rsidR="00410DF4" w:rsidRPr="00410DF4">
        <w:t xml:space="preserve"> CJ, Maya DCJ, </w:t>
      </w:r>
      <w:proofErr w:type="spellStart"/>
      <w:r w:rsidR="00410DF4" w:rsidRPr="00410DF4">
        <w:t>Kollapen</w:t>
      </w:r>
      <w:proofErr w:type="spellEnd"/>
      <w:r w:rsidR="00410DF4" w:rsidRPr="00410DF4">
        <w:t xml:space="preserve">, </w:t>
      </w:r>
      <w:proofErr w:type="spellStart"/>
      <w:r w:rsidR="00410DF4" w:rsidRPr="00410DF4">
        <w:t>Madlanga</w:t>
      </w:r>
      <w:proofErr w:type="spellEnd"/>
      <w:r w:rsidR="00410DF4" w:rsidRPr="00410DF4">
        <w:t xml:space="preserve">, </w:t>
      </w:r>
      <w:proofErr w:type="spellStart"/>
      <w:r w:rsidR="00410DF4" w:rsidRPr="00410DF4">
        <w:t>Majiedt</w:t>
      </w:r>
      <w:proofErr w:type="spellEnd"/>
      <w:r w:rsidR="00410DF4" w:rsidRPr="00410DF4">
        <w:t xml:space="preserve">, </w:t>
      </w:r>
      <w:proofErr w:type="spellStart"/>
      <w:r w:rsidR="00410DF4" w:rsidRPr="00410DF4">
        <w:t>Mathopo</w:t>
      </w:r>
      <w:proofErr w:type="spellEnd"/>
      <w:r w:rsidR="00410DF4" w:rsidRPr="00410DF4">
        <w:t> </w:t>
      </w:r>
      <w:r w:rsidR="00410DF4">
        <w:t>J</w:t>
      </w:r>
      <w:r w:rsidR="00410DF4" w:rsidRPr="00410DF4">
        <w:t xml:space="preserve">J, </w:t>
      </w:r>
      <w:proofErr w:type="spellStart"/>
      <w:r w:rsidR="00410DF4" w:rsidRPr="00410DF4">
        <w:t>Potterill</w:t>
      </w:r>
      <w:proofErr w:type="spellEnd"/>
      <w:r w:rsidR="00410DF4" w:rsidRPr="00410DF4">
        <w:t> AJ, Rogers and Theron</w:t>
      </w:r>
      <w:r w:rsidR="00410DF4">
        <w:t xml:space="preserve"> JJ</w:t>
      </w:r>
    </w:p>
    <w:p w14:paraId="3D278C2E" w14:textId="77777777" w:rsidR="00410DF4" w:rsidRPr="00E45460" w:rsidRDefault="00410DF4" w:rsidP="00044639">
      <w:pPr>
        <w:rPr>
          <w:b/>
          <w:bCs/>
          <w:lang w:eastAsia="en-AU"/>
        </w:rPr>
      </w:pPr>
    </w:p>
    <w:p w14:paraId="4710BBB4" w14:textId="77777777" w:rsidR="00044639" w:rsidRPr="00E45460" w:rsidRDefault="00044639" w:rsidP="00044639">
      <w:pPr>
        <w:rPr>
          <w:b/>
          <w:bCs/>
          <w:lang w:eastAsia="en-AU"/>
        </w:rPr>
      </w:pPr>
      <w:r w:rsidRPr="00E45460">
        <w:rPr>
          <w:b/>
          <w:bCs/>
          <w:lang w:eastAsia="en-AU"/>
        </w:rPr>
        <w:t>Catchwords:</w:t>
      </w:r>
    </w:p>
    <w:p w14:paraId="67FDD64F" w14:textId="77777777" w:rsidR="00044639" w:rsidRPr="00E45460" w:rsidRDefault="00044639" w:rsidP="00044639">
      <w:pPr>
        <w:rPr>
          <w:b/>
          <w:bCs/>
          <w:lang w:eastAsia="en-AU"/>
        </w:rPr>
      </w:pPr>
    </w:p>
    <w:p w14:paraId="27A2DB81" w14:textId="531D8C25" w:rsidR="00B114CB" w:rsidRDefault="00CC0885" w:rsidP="00430163">
      <w:pPr>
        <w:ind w:left="720"/>
        <w:rPr>
          <w:lang w:eastAsia="en-AU"/>
        </w:rPr>
      </w:pPr>
      <w:r>
        <w:rPr>
          <w:lang w:eastAsia="en-AU"/>
        </w:rPr>
        <w:t>Criminal law –</w:t>
      </w:r>
      <w:r w:rsidR="00430163">
        <w:rPr>
          <w:lang w:eastAsia="en-AU"/>
        </w:rPr>
        <w:t xml:space="preserve"> Discretion to arrest – </w:t>
      </w:r>
      <w:r w:rsidR="00E56EF1">
        <w:rPr>
          <w:lang w:eastAsia="en-AU"/>
        </w:rPr>
        <w:t xml:space="preserve">Where undercover operation conducted at place of residence of late husband of applicant – </w:t>
      </w:r>
      <w:r w:rsidR="002C2D13">
        <w:rPr>
          <w:lang w:eastAsia="en-AU"/>
        </w:rPr>
        <w:t xml:space="preserve">Where operation uncovered alleged transaction for purchase of </w:t>
      </w:r>
      <w:proofErr w:type="spellStart"/>
      <w:r w:rsidR="002C2D13">
        <w:rPr>
          <w:lang w:eastAsia="en-AU"/>
        </w:rPr>
        <w:t>mandrax</w:t>
      </w:r>
      <w:proofErr w:type="spellEnd"/>
      <w:r w:rsidR="002C2D13">
        <w:rPr>
          <w:lang w:eastAsia="en-AU"/>
        </w:rPr>
        <w:t xml:space="preserve"> pills – </w:t>
      </w:r>
      <w:r w:rsidR="006141F5">
        <w:rPr>
          <w:lang w:eastAsia="en-AU"/>
        </w:rPr>
        <w:t xml:space="preserve">Where charges against late husband withdrawn – Where late husband pursued </w:t>
      </w:r>
      <w:r w:rsidR="006141F5">
        <w:rPr>
          <w:lang w:eastAsia="en-AU"/>
        </w:rPr>
        <w:lastRenderedPageBreak/>
        <w:t xml:space="preserve">claims for unlawful and malicious arrest and detention against first respondent, and for malicious prosecution against second respondent – </w:t>
      </w:r>
      <w:r w:rsidR="00D145F3">
        <w:rPr>
          <w:lang w:eastAsia="en-AU"/>
        </w:rPr>
        <w:t>W</w:t>
      </w:r>
      <w:r w:rsidR="003A3AAB">
        <w:rPr>
          <w:lang w:eastAsia="en-AU"/>
        </w:rPr>
        <w:t>her</w:t>
      </w:r>
      <w:r w:rsidR="00E03BF7">
        <w:rPr>
          <w:lang w:eastAsia="en-AU"/>
        </w:rPr>
        <w:t>e</w:t>
      </w:r>
      <w:r w:rsidR="003A3AAB">
        <w:rPr>
          <w:lang w:eastAsia="en-AU"/>
        </w:rPr>
        <w:t xml:space="preserve"> issue arose </w:t>
      </w:r>
      <w:r w:rsidR="00E03BF7">
        <w:rPr>
          <w:lang w:eastAsia="en-AU"/>
        </w:rPr>
        <w:t>at</w:t>
      </w:r>
      <w:r w:rsidR="003A3AAB">
        <w:rPr>
          <w:lang w:eastAsia="en-AU"/>
        </w:rPr>
        <w:t xml:space="preserve"> trial regarding whether police offer obliged to exercise discretion before he arrested late husband </w:t>
      </w:r>
      <w:r w:rsidR="00430163">
        <w:rPr>
          <w:lang w:eastAsia="en-AU"/>
        </w:rPr>
        <w:t xml:space="preserve">– Where no explicit finding on whether police officer obliged to exercise discretion before arrest – </w:t>
      </w:r>
      <w:r w:rsidR="006141F5">
        <w:rPr>
          <w:lang w:eastAsia="en-AU"/>
        </w:rPr>
        <w:t xml:space="preserve">Where late husband’s claims dismissed in Regional Court and </w:t>
      </w:r>
      <w:r w:rsidR="00430163">
        <w:rPr>
          <w:lang w:eastAsia="en-AU"/>
        </w:rPr>
        <w:t xml:space="preserve">unsuccessfully </w:t>
      </w:r>
      <w:r w:rsidR="006141F5">
        <w:rPr>
          <w:lang w:eastAsia="en-AU"/>
        </w:rPr>
        <w:t xml:space="preserve">appealed to High Court </w:t>
      </w:r>
      <w:r w:rsidR="00430163">
        <w:rPr>
          <w:lang w:eastAsia="en-AU"/>
        </w:rPr>
        <w:t xml:space="preserve">and Supreme Court of Appeal  – </w:t>
      </w:r>
      <w:r w:rsidR="00B114CB">
        <w:rPr>
          <w:lang w:eastAsia="en-AU"/>
        </w:rPr>
        <w:t>W</w:t>
      </w:r>
      <w:r w:rsidR="00B114CB" w:rsidRPr="00B114CB">
        <w:rPr>
          <w:lang w:eastAsia="en-AU"/>
        </w:rPr>
        <w:t>hether police officer has discretion, when executing warrant, not to arrest suspect</w:t>
      </w:r>
      <w:r w:rsidR="00B114CB">
        <w:rPr>
          <w:lang w:eastAsia="en-AU"/>
        </w:rPr>
        <w:t xml:space="preserve">. </w:t>
      </w:r>
    </w:p>
    <w:p w14:paraId="3B128FB4" w14:textId="77777777" w:rsidR="00B114CB" w:rsidRDefault="00B114CB" w:rsidP="00FC1BD9">
      <w:pPr>
        <w:rPr>
          <w:lang w:eastAsia="en-AU"/>
        </w:rPr>
      </w:pPr>
    </w:p>
    <w:p w14:paraId="6C651517" w14:textId="093CF07D" w:rsidR="00044639" w:rsidRDefault="00044639" w:rsidP="00044639">
      <w:pPr>
        <w:rPr>
          <w:lang w:eastAsia="en-AU"/>
        </w:rPr>
      </w:pPr>
      <w:r w:rsidRPr="0041107F">
        <w:rPr>
          <w:b/>
          <w:bCs/>
          <w:lang w:eastAsia="en-AU"/>
        </w:rPr>
        <w:t>Held (</w:t>
      </w:r>
      <w:r>
        <w:rPr>
          <w:b/>
          <w:bCs/>
          <w:lang w:eastAsia="en-AU"/>
        </w:rPr>
        <w:t>9:0):</w:t>
      </w:r>
      <w:r w:rsidRPr="007A41CD">
        <w:rPr>
          <w:lang w:eastAsia="en-AU"/>
        </w:rPr>
        <w:t xml:space="preserve"> </w:t>
      </w:r>
      <w:r>
        <w:rPr>
          <w:lang w:eastAsia="en-AU"/>
        </w:rPr>
        <w:t xml:space="preserve">Leave to appeal granted; appeal </w:t>
      </w:r>
      <w:r w:rsidR="00813A5B">
        <w:rPr>
          <w:lang w:eastAsia="en-AU"/>
        </w:rPr>
        <w:t>dismissed</w:t>
      </w:r>
      <w:r>
        <w:rPr>
          <w:lang w:eastAsia="en-AU"/>
        </w:rPr>
        <w:t>.</w:t>
      </w:r>
    </w:p>
    <w:p w14:paraId="2C5BDBD3" w14:textId="20A3761F" w:rsidR="00846089" w:rsidRDefault="00846089" w:rsidP="00846089">
      <w:pPr>
        <w:pStyle w:val="BullDivider2"/>
      </w:pPr>
    </w:p>
    <w:p w14:paraId="1C167345" w14:textId="77777777" w:rsidR="00846089" w:rsidRDefault="00846089" w:rsidP="00846089">
      <w:pPr>
        <w:rPr>
          <w:lang w:eastAsia="en-AU"/>
        </w:rPr>
      </w:pPr>
    </w:p>
    <w:p w14:paraId="2450DC69" w14:textId="61306054" w:rsidR="00846089" w:rsidRDefault="00846089" w:rsidP="00846089">
      <w:pPr>
        <w:pStyle w:val="Heading1"/>
      </w:pPr>
      <w:r>
        <w:t>Criminal Practice</w:t>
      </w:r>
    </w:p>
    <w:p w14:paraId="4D24606A" w14:textId="77777777" w:rsidR="00846089" w:rsidRDefault="00846089" w:rsidP="00846089">
      <w:pPr>
        <w:rPr>
          <w:lang w:eastAsia="en-AU"/>
        </w:rPr>
      </w:pPr>
    </w:p>
    <w:p w14:paraId="197A013E" w14:textId="77777777" w:rsidR="00846089" w:rsidRPr="00DD1000" w:rsidRDefault="00846089" w:rsidP="00846089">
      <w:pPr>
        <w:pStyle w:val="Heading2"/>
      </w:pPr>
      <w:r>
        <w:t xml:space="preserve">HKSAR v Han </w:t>
      </w:r>
      <w:proofErr w:type="spellStart"/>
      <w:r>
        <w:t>Xinjia</w:t>
      </w:r>
      <w:proofErr w:type="spellEnd"/>
      <w:r>
        <w:t xml:space="preserve"> </w:t>
      </w:r>
    </w:p>
    <w:p w14:paraId="788E6E7A" w14:textId="634773A4" w:rsidR="00846089" w:rsidRPr="0088666D" w:rsidRDefault="00846089" w:rsidP="00846089">
      <w:r w:rsidRPr="00B41FBC">
        <w:rPr>
          <w:b/>
          <w:bCs/>
          <w:lang w:eastAsia="en-AU"/>
        </w:rPr>
        <w:t xml:space="preserve">Hong Kong Court of Final Appeal: </w:t>
      </w:r>
      <w:hyperlink r:id="rId27" w:history="1">
        <w:r w:rsidRPr="00835D21">
          <w:rPr>
            <w:rStyle w:val="Hyperlink"/>
            <w:lang w:eastAsia="en-AU"/>
          </w:rPr>
          <w:t>[2023] HKCFA 38</w:t>
        </w:r>
      </w:hyperlink>
    </w:p>
    <w:p w14:paraId="0B313F0D" w14:textId="77777777" w:rsidR="00846089" w:rsidRPr="00E45460" w:rsidRDefault="00846089" w:rsidP="00846089">
      <w:pPr>
        <w:rPr>
          <w:lang w:eastAsia="en-AU"/>
        </w:rPr>
      </w:pPr>
    </w:p>
    <w:p w14:paraId="7B4C8B98" w14:textId="77777777" w:rsidR="00846089" w:rsidRPr="00E45460" w:rsidRDefault="00846089" w:rsidP="00846089">
      <w:pPr>
        <w:rPr>
          <w:lang w:eastAsia="en-AU"/>
        </w:rPr>
      </w:pPr>
      <w:r w:rsidRPr="00E45460">
        <w:rPr>
          <w:b/>
          <w:bCs/>
          <w:lang w:eastAsia="en-AU"/>
        </w:rPr>
        <w:t xml:space="preserve">Reasons delivered: </w:t>
      </w:r>
      <w:r>
        <w:rPr>
          <w:bCs/>
          <w:lang w:eastAsia="en-AU"/>
        </w:rPr>
        <w:t>21 November</w:t>
      </w:r>
      <w:r>
        <w:rPr>
          <w:lang w:eastAsia="en-AU"/>
        </w:rPr>
        <w:t xml:space="preserve"> </w:t>
      </w:r>
      <w:r w:rsidRPr="00E45460">
        <w:rPr>
          <w:lang w:eastAsia="en-AU"/>
        </w:rPr>
        <w:t>2023</w:t>
      </w:r>
    </w:p>
    <w:p w14:paraId="42943710" w14:textId="77777777" w:rsidR="00846089" w:rsidRPr="00E45460" w:rsidRDefault="00846089" w:rsidP="00846089">
      <w:pPr>
        <w:rPr>
          <w:b/>
          <w:bCs/>
          <w:lang w:eastAsia="en-AU"/>
        </w:rPr>
      </w:pPr>
    </w:p>
    <w:p w14:paraId="4B112991" w14:textId="77777777" w:rsidR="00846089" w:rsidRDefault="00846089" w:rsidP="00846089">
      <w:r w:rsidRPr="00E45460">
        <w:rPr>
          <w:b/>
          <w:bCs/>
          <w:lang w:eastAsia="en-AU"/>
        </w:rPr>
        <w:t>Coram:</w:t>
      </w:r>
      <w:r w:rsidRPr="00E45460">
        <w:t xml:space="preserve"> </w:t>
      </w:r>
      <w:r w:rsidRPr="006F7554">
        <w:t>Cheung</w:t>
      </w:r>
      <w:r>
        <w:t xml:space="preserve"> CJ</w:t>
      </w:r>
      <w:r w:rsidRPr="006F7554">
        <w:t>, Ribeiro, Fok, Lam PJ</w:t>
      </w:r>
      <w:r>
        <w:t>J</w:t>
      </w:r>
      <w:r w:rsidRPr="006F7554">
        <w:t xml:space="preserve"> and Gleeson NPJ</w:t>
      </w:r>
    </w:p>
    <w:p w14:paraId="6C7487D3" w14:textId="77777777" w:rsidR="00846089" w:rsidRPr="00E45460" w:rsidRDefault="00846089" w:rsidP="00846089">
      <w:pPr>
        <w:rPr>
          <w:b/>
          <w:bCs/>
          <w:lang w:eastAsia="en-AU"/>
        </w:rPr>
      </w:pPr>
    </w:p>
    <w:p w14:paraId="4D8B95EC" w14:textId="77777777" w:rsidR="00846089" w:rsidRPr="00E45460" w:rsidRDefault="00846089" w:rsidP="00846089">
      <w:pPr>
        <w:rPr>
          <w:b/>
          <w:bCs/>
          <w:lang w:eastAsia="en-AU"/>
        </w:rPr>
      </w:pPr>
      <w:r w:rsidRPr="00E45460">
        <w:rPr>
          <w:b/>
          <w:bCs/>
          <w:lang w:eastAsia="en-AU"/>
        </w:rPr>
        <w:t>Catchwords:</w:t>
      </w:r>
    </w:p>
    <w:p w14:paraId="7F036AB4" w14:textId="77777777" w:rsidR="00846089" w:rsidRPr="00E45460" w:rsidRDefault="00846089" w:rsidP="00846089">
      <w:pPr>
        <w:rPr>
          <w:b/>
          <w:bCs/>
          <w:lang w:eastAsia="en-AU"/>
        </w:rPr>
      </w:pPr>
    </w:p>
    <w:p w14:paraId="412171C7" w14:textId="492EC410" w:rsidR="00846089" w:rsidRDefault="00846089" w:rsidP="00846089">
      <w:pPr>
        <w:ind w:left="720"/>
        <w:rPr>
          <w:lang w:eastAsia="en-AU"/>
        </w:rPr>
      </w:pPr>
      <w:r>
        <w:rPr>
          <w:lang w:eastAsia="en-AU"/>
        </w:rPr>
        <w:t xml:space="preserve">Criminal practice – Uninformed guilty plea – Permission to reverse guilty plea – Where appellant came from Mainland and overstayed in Hong Kong upon expiry of her permission to remain when travelling affected by COVID-19 pandemic – Where after interview she was told by immigration officer to attend Prosecution Section of Immigration Department at Magistrates’ Court – Where appellant not charged and not told she would be subject to criminal prosecution – Where upon attendance at Prosecution Section, appellant brought to courtroom – Where court clerk read charge and brief facts to her and she then pleaded guilty – Where appellant subsequently applied to reverse her plea after obtaining legal advice and application refused by magistrate – Where appellant unsuccessfully appealed to Court of First Instance – Where in Court of Final Appeal, respondent conceded leave application and substantive appeal – Whether appellant </w:t>
      </w:r>
      <w:r w:rsidRPr="00325AF2">
        <w:rPr>
          <w:lang w:eastAsia="en-AU"/>
        </w:rPr>
        <w:t>suffered substantial and grave injustice from not having been provided with statement and particulars of offence charged and summary of facts of case against her before arraigned in court which involved departure from accepted norms</w:t>
      </w:r>
      <w:r>
        <w:rPr>
          <w:lang w:eastAsia="en-AU"/>
        </w:rPr>
        <w:t>.</w:t>
      </w:r>
    </w:p>
    <w:p w14:paraId="3B16B8D5" w14:textId="77777777" w:rsidR="00846089" w:rsidRDefault="00846089" w:rsidP="00846089">
      <w:pPr>
        <w:rPr>
          <w:lang w:eastAsia="en-AU"/>
        </w:rPr>
      </w:pPr>
    </w:p>
    <w:p w14:paraId="71BD9F8A" w14:textId="77777777" w:rsidR="00846089" w:rsidRDefault="00846089" w:rsidP="00846089">
      <w:pPr>
        <w:rPr>
          <w:lang w:eastAsia="en-AU"/>
        </w:rPr>
      </w:pPr>
      <w:r w:rsidRPr="0041107F">
        <w:rPr>
          <w:b/>
          <w:bCs/>
          <w:lang w:eastAsia="en-AU"/>
        </w:rPr>
        <w:t>Held (</w:t>
      </w:r>
      <w:r>
        <w:rPr>
          <w:b/>
          <w:bCs/>
          <w:lang w:eastAsia="en-AU"/>
        </w:rPr>
        <w:t xml:space="preserve">5:0): </w:t>
      </w:r>
      <w:r w:rsidRPr="00212590">
        <w:rPr>
          <w:lang w:eastAsia="en-AU"/>
        </w:rPr>
        <w:t>Appeal</w:t>
      </w:r>
      <w:r>
        <w:rPr>
          <w:lang w:eastAsia="en-AU"/>
        </w:rPr>
        <w:t xml:space="preserve"> </w:t>
      </w:r>
      <w:proofErr w:type="gramStart"/>
      <w:r>
        <w:rPr>
          <w:lang w:eastAsia="en-AU"/>
        </w:rPr>
        <w:t>allowed,</w:t>
      </w:r>
      <w:proofErr w:type="gramEnd"/>
      <w:r>
        <w:rPr>
          <w:lang w:eastAsia="en-AU"/>
        </w:rPr>
        <w:t xml:space="preserve"> appellant permitted to reverse her plea. </w:t>
      </w:r>
    </w:p>
    <w:p w14:paraId="21081B18" w14:textId="77777777" w:rsidR="00AD35EB" w:rsidRDefault="00AD35EB" w:rsidP="00AD35EB">
      <w:pPr>
        <w:pStyle w:val="BullDivider1"/>
      </w:pPr>
    </w:p>
    <w:p w14:paraId="4F042D67" w14:textId="77777777" w:rsidR="00AD35EB" w:rsidRDefault="00AD35EB" w:rsidP="00AD35EB">
      <w:pPr>
        <w:rPr>
          <w:lang w:eastAsia="en-AU"/>
        </w:rPr>
      </w:pPr>
    </w:p>
    <w:p w14:paraId="6E4E9F68" w14:textId="77777777" w:rsidR="00AD35EB" w:rsidRPr="00DD1000" w:rsidRDefault="00AD35EB" w:rsidP="00AD35EB">
      <w:pPr>
        <w:pStyle w:val="Heading2"/>
      </w:pPr>
      <w:r>
        <w:t xml:space="preserve">HKSAR v </w:t>
      </w:r>
      <w:proofErr w:type="spellStart"/>
      <w:r>
        <w:t>Khaw</w:t>
      </w:r>
      <w:proofErr w:type="spellEnd"/>
      <w:r>
        <w:t xml:space="preserve"> Kim Sun </w:t>
      </w:r>
    </w:p>
    <w:p w14:paraId="59465490" w14:textId="7B191DCB" w:rsidR="00AD35EB" w:rsidRPr="0088666D" w:rsidRDefault="00AD35EB" w:rsidP="00AD35EB">
      <w:r w:rsidRPr="00B41FBC">
        <w:rPr>
          <w:b/>
          <w:bCs/>
          <w:lang w:eastAsia="en-AU"/>
        </w:rPr>
        <w:t xml:space="preserve">Hong Kong Court of Final Appeal: </w:t>
      </w:r>
      <w:hyperlink r:id="rId28" w:history="1">
        <w:r w:rsidRPr="005830B1">
          <w:rPr>
            <w:rStyle w:val="Hyperlink"/>
            <w:lang w:eastAsia="en-AU"/>
          </w:rPr>
          <w:t>[2023] HKCFA 37</w:t>
        </w:r>
      </w:hyperlink>
    </w:p>
    <w:p w14:paraId="7A26F4D9" w14:textId="77777777" w:rsidR="00AD35EB" w:rsidRPr="00E45460" w:rsidRDefault="00AD35EB" w:rsidP="00AD35EB">
      <w:pPr>
        <w:rPr>
          <w:lang w:eastAsia="en-AU"/>
        </w:rPr>
      </w:pPr>
    </w:p>
    <w:p w14:paraId="438C0F2F" w14:textId="77777777" w:rsidR="00AD35EB" w:rsidRPr="00E45460" w:rsidRDefault="00AD35EB" w:rsidP="00AD35EB">
      <w:pPr>
        <w:rPr>
          <w:lang w:eastAsia="en-AU"/>
        </w:rPr>
      </w:pPr>
      <w:r w:rsidRPr="00E45460">
        <w:rPr>
          <w:b/>
          <w:bCs/>
          <w:lang w:eastAsia="en-AU"/>
        </w:rPr>
        <w:t xml:space="preserve">Reasons delivered: </w:t>
      </w:r>
      <w:r>
        <w:rPr>
          <w:bCs/>
          <w:lang w:eastAsia="en-AU"/>
        </w:rPr>
        <w:t>21 November</w:t>
      </w:r>
      <w:r>
        <w:rPr>
          <w:lang w:eastAsia="en-AU"/>
        </w:rPr>
        <w:t xml:space="preserve"> </w:t>
      </w:r>
      <w:r w:rsidRPr="00E45460">
        <w:rPr>
          <w:lang w:eastAsia="en-AU"/>
        </w:rPr>
        <w:t>2023</w:t>
      </w:r>
    </w:p>
    <w:p w14:paraId="6F2F5CB5" w14:textId="77777777" w:rsidR="00AD35EB" w:rsidRPr="00E45460" w:rsidRDefault="00AD35EB" w:rsidP="00AD35EB">
      <w:pPr>
        <w:rPr>
          <w:b/>
          <w:bCs/>
          <w:lang w:eastAsia="en-AU"/>
        </w:rPr>
      </w:pPr>
    </w:p>
    <w:p w14:paraId="07047568" w14:textId="77777777" w:rsidR="00AD35EB" w:rsidRDefault="00AD35EB" w:rsidP="00AD35EB">
      <w:r w:rsidRPr="00E45460">
        <w:rPr>
          <w:b/>
          <w:bCs/>
          <w:lang w:eastAsia="en-AU"/>
        </w:rPr>
        <w:t>Coram:</w:t>
      </w:r>
      <w:r w:rsidRPr="00E45460">
        <w:t xml:space="preserve"> </w:t>
      </w:r>
      <w:r w:rsidRPr="00D84E88">
        <w:t>Cheung</w:t>
      </w:r>
      <w:r>
        <w:t xml:space="preserve"> CJ</w:t>
      </w:r>
      <w:r w:rsidRPr="00D84E88">
        <w:t>, Ribeiro, Fok, Lam P</w:t>
      </w:r>
      <w:r>
        <w:t>J</w:t>
      </w:r>
      <w:r w:rsidRPr="00D84E88">
        <w:t>J and McLachlin NPJ</w:t>
      </w:r>
    </w:p>
    <w:p w14:paraId="5118CEC1" w14:textId="77777777" w:rsidR="00AD35EB" w:rsidRPr="00E45460" w:rsidRDefault="00AD35EB" w:rsidP="00AD35EB">
      <w:pPr>
        <w:rPr>
          <w:b/>
          <w:bCs/>
          <w:lang w:eastAsia="en-AU"/>
        </w:rPr>
      </w:pPr>
    </w:p>
    <w:p w14:paraId="3FC08FE4" w14:textId="77777777" w:rsidR="00AD35EB" w:rsidRPr="00E45460" w:rsidRDefault="00AD35EB" w:rsidP="00AD35EB">
      <w:pPr>
        <w:rPr>
          <w:b/>
          <w:bCs/>
          <w:lang w:eastAsia="en-AU"/>
        </w:rPr>
      </w:pPr>
      <w:r w:rsidRPr="00E45460">
        <w:rPr>
          <w:b/>
          <w:bCs/>
          <w:lang w:eastAsia="en-AU"/>
        </w:rPr>
        <w:t>Catchwords:</w:t>
      </w:r>
    </w:p>
    <w:p w14:paraId="595CE622" w14:textId="77777777" w:rsidR="00AD35EB" w:rsidRPr="00E45460" w:rsidRDefault="00AD35EB" w:rsidP="00AD35EB">
      <w:pPr>
        <w:rPr>
          <w:b/>
          <w:bCs/>
          <w:lang w:eastAsia="en-AU"/>
        </w:rPr>
      </w:pPr>
    </w:p>
    <w:p w14:paraId="5BF58B0E" w14:textId="63070BA2" w:rsidR="00AD35EB" w:rsidRDefault="00AD35EB" w:rsidP="00AD35EB">
      <w:pPr>
        <w:ind w:left="720"/>
        <w:rPr>
          <w:lang w:eastAsia="en-AU"/>
        </w:rPr>
      </w:pPr>
      <w:r>
        <w:rPr>
          <w:lang w:eastAsia="en-AU"/>
        </w:rPr>
        <w:t>Criminal practice – Trial – Directions to jury – Misdirection – Where appellant convicted of murdering his wife and daughter – Where cause of death carbon monoxide poisoning – Where initial investigations focused on car as source of carbon monoxide gas – Where six months later, police realised carbon monoxide came from yoga ball in car – Where during intervening six months, car’s interior disturbed by other investigations – Where initial search conducted for yoga ball stopper unsuccessful (“PW 17’s evidence”), but found in drawer in appellant’s study one year after victims’ deaths – Where no evidence to connect stopper found in drawer with yoga  ball in car – Where prosecution suggested to jury stopper found in drawer might be from yoga ball placed in car – Where critical question at trial who put yoga ball in car and why – Where judge directed jury that if they found PW 17’s evidence reliable, then they could eliminate daughter as person who put yoga ball in car, since she would have had no reason to throw stopper away – Where judge did not direct jury to consider what could have happened to stopper during six months before search – Whether j</w:t>
      </w:r>
      <w:r w:rsidRPr="004B63AD">
        <w:rPr>
          <w:lang w:eastAsia="en-AU"/>
        </w:rPr>
        <w:t>udge’s directions to jury concerning inferences that might be drawn from allegedly missing stopper of yoga ball amounted to misdirection and gave rise to substantial and grave injustice</w:t>
      </w:r>
      <w:r>
        <w:rPr>
          <w:lang w:eastAsia="en-AU"/>
        </w:rPr>
        <w:t xml:space="preserve">. </w:t>
      </w:r>
    </w:p>
    <w:p w14:paraId="75E476B8" w14:textId="77777777" w:rsidR="00AD35EB" w:rsidRDefault="00AD35EB" w:rsidP="00AD35EB">
      <w:pPr>
        <w:rPr>
          <w:lang w:eastAsia="en-AU"/>
        </w:rPr>
      </w:pPr>
    </w:p>
    <w:p w14:paraId="58AB5A7E" w14:textId="77777777" w:rsidR="00AD35EB" w:rsidRDefault="00AD35EB" w:rsidP="00AD35EB">
      <w:pPr>
        <w:rPr>
          <w:lang w:eastAsia="en-AU"/>
        </w:rPr>
      </w:pPr>
      <w:r w:rsidRPr="0041107F">
        <w:rPr>
          <w:b/>
          <w:bCs/>
          <w:lang w:eastAsia="en-AU"/>
        </w:rPr>
        <w:t>Held (</w:t>
      </w:r>
      <w:r>
        <w:rPr>
          <w:b/>
          <w:bCs/>
          <w:lang w:eastAsia="en-AU"/>
        </w:rPr>
        <w:t xml:space="preserve">5:0): </w:t>
      </w:r>
      <w:r w:rsidRPr="00212590">
        <w:rPr>
          <w:lang w:eastAsia="en-AU"/>
        </w:rPr>
        <w:t>Appeal</w:t>
      </w:r>
      <w:r>
        <w:rPr>
          <w:lang w:eastAsia="en-AU"/>
        </w:rPr>
        <w:t xml:space="preserve"> allowed, convictions set </w:t>
      </w:r>
      <w:proofErr w:type="gramStart"/>
      <w:r>
        <w:rPr>
          <w:lang w:eastAsia="en-AU"/>
        </w:rPr>
        <w:t>aside</w:t>
      </w:r>
      <w:proofErr w:type="gramEnd"/>
      <w:r>
        <w:rPr>
          <w:lang w:eastAsia="en-AU"/>
        </w:rPr>
        <w:t xml:space="preserve"> and retrial ordered on the charges of murder.</w:t>
      </w:r>
    </w:p>
    <w:p w14:paraId="2C58DEB7" w14:textId="77777777" w:rsidR="00E142BF" w:rsidRDefault="00E142BF" w:rsidP="00E142BF">
      <w:pPr>
        <w:pStyle w:val="BullDivider1"/>
      </w:pPr>
    </w:p>
    <w:p w14:paraId="72EE005A" w14:textId="77777777" w:rsidR="00E142BF" w:rsidRDefault="00E142BF" w:rsidP="00E142BF">
      <w:pPr>
        <w:rPr>
          <w:lang w:eastAsia="en-AU"/>
        </w:rPr>
      </w:pPr>
    </w:p>
    <w:p w14:paraId="2F907BB3" w14:textId="77777777" w:rsidR="00E142BF" w:rsidRPr="00DD1000" w:rsidRDefault="00E142BF" w:rsidP="00E142BF">
      <w:pPr>
        <w:pStyle w:val="Heading2"/>
      </w:pPr>
      <w:r>
        <w:t>HKSAR v Kwan Tat-</w:t>
      </w:r>
      <w:proofErr w:type="spellStart"/>
      <w:r>
        <w:t>yee</w:t>
      </w:r>
      <w:proofErr w:type="spellEnd"/>
    </w:p>
    <w:p w14:paraId="54E6575F" w14:textId="4443D785" w:rsidR="00E142BF" w:rsidRPr="0088666D" w:rsidRDefault="00E142BF" w:rsidP="00E142BF">
      <w:r w:rsidRPr="00B41FBC">
        <w:rPr>
          <w:b/>
          <w:bCs/>
          <w:lang w:eastAsia="en-AU"/>
        </w:rPr>
        <w:t xml:space="preserve">Hong Kong Court of Final Appeal: </w:t>
      </w:r>
      <w:hyperlink r:id="rId29" w:history="1">
        <w:r w:rsidRPr="002342BD">
          <w:rPr>
            <w:rStyle w:val="Hyperlink"/>
            <w:lang w:eastAsia="en-AU"/>
          </w:rPr>
          <w:t>[2023] HKCFA 44</w:t>
        </w:r>
      </w:hyperlink>
    </w:p>
    <w:p w14:paraId="23B2AD15" w14:textId="77777777" w:rsidR="00E142BF" w:rsidRPr="00E45460" w:rsidRDefault="00E142BF" w:rsidP="00E142BF">
      <w:pPr>
        <w:rPr>
          <w:lang w:eastAsia="en-AU"/>
        </w:rPr>
      </w:pPr>
    </w:p>
    <w:p w14:paraId="18A6C2BE" w14:textId="77777777" w:rsidR="00E142BF" w:rsidRPr="00E45460" w:rsidRDefault="00E142BF" w:rsidP="00E142BF">
      <w:pPr>
        <w:rPr>
          <w:lang w:eastAsia="en-AU"/>
        </w:rPr>
      </w:pPr>
      <w:r w:rsidRPr="00E45460">
        <w:rPr>
          <w:b/>
          <w:bCs/>
          <w:lang w:eastAsia="en-AU"/>
        </w:rPr>
        <w:t xml:space="preserve">Reasons delivered: </w:t>
      </w:r>
      <w:r>
        <w:rPr>
          <w:bCs/>
          <w:lang w:eastAsia="en-AU"/>
        </w:rPr>
        <w:t>19 December</w:t>
      </w:r>
      <w:r>
        <w:rPr>
          <w:lang w:eastAsia="en-AU"/>
        </w:rPr>
        <w:t xml:space="preserve"> </w:t>
      </w:r>
      <w:r w:rsidRPr="00E45460">
        <w:rPr>
          <w:lang w:eastAsia="en-AU"/>
        </w:rPr>
        <w:t>2023</w:t>
      </w:r>
    </w:p>
    <w:p w14:paraId="5089AAC5" w14:textId="77777777" w:rsidR="00E142BF" w:rsidRPr="00E45460" w:rsidRDefault="00E142BF" w:rsidP="00E142BF">
      <w:pPr>
        <w:rPr>
          <w:b/>
          <w:bCs/>
          <w:lang w:eastAsia="en-AU"/>
        </w:rPr>
      </w:pPr>
    </w:p>
    <w:p w14:paraId="4C6926CD" w14:textId="77777777" w:rsidR="00E142BF" w:rsidRDefault="00E142BF" w:rsidP="00E142BF">
      <w:r w:rsidRPr="00E45460">
        <w:rPr>
          <w:b/>
          <w:bCs/>
          <w:lang w:eastAsia="en-AU"/>
        </w:rPr>
        <w:t>Coram:</w:t>
      </w:r>
      <w:r w:rsidRPr="00E45460">
        <w:t xml:space="preserve"> </w:t>
      </w:r>
      <w:r w:rsidRPr="00634C7F">
        <w:t>Cheung</w:t>
      </w:r>
      <w:r>
        <w:t xml:space="preserve"> CJ</w:t>
      </w:r>
      <w:r w:rsidRPr="00634C7F">
        <w:t>, Ribeiro, Fok, Lam P</w:t>
      </w:r>
      <w:r>
        <w:t>J</w:t>
      </w:r>
      <w:r w:rsidRPr="00634C7F">
        <w:t>J and Gleeson NPJ</w:t>
      </w:r>
    </w:p>
    <w:p w14:paraId="79025B23" w14:textId="77777777" w:rsidR="00E142BF" w:rsidRPr="00E45460" w:rsidRDefault="00E142BF" w:rsidP="00E142BF">
      <w:pPr>
        <w:rPr>
          <w:b/>
          <w:bCs/>
          <w:lang w:eastAsia="en-AU"/>
        </w:rPr>
      </w:pPr>
    </w:p>
    <w:p w14:paraId="6A6F57A8" w14:textId="77777777" w:rsidR="00E142BF" w:rsidRPr="00E45460" w:rsidRDefault="00E142BF" w:rsidP="00E142BF">
      <w:pPr>
        <w:rPr>
          <w:b/>
          <w:bCs/>
          <w:lang w:eastAsia="en-AU"/>
        </w:rPr>
      </w:pPr>
      <w:r w:rsidRPr="00E45460">
        <w:rPr>
          <w:b/>
          <w:bCs/>
          <w:lang w:eastAsia="en-AU"/>
        </w:rPr>
        <w:t>Catchwords:</w:t>
      </w:r>
    </w:p>
    <w:p w14:paraId="4C82B14E" w14:textId="77777777" w:rsidR="00E142BF" w:rsidRPr="00E45460" w:rsidRDefault="00E142BF" w:rsidP="00E142BF">
      <w:pPr>
        <w:rPr>
          <w:b/>
          <w:bCs/>
          <w:lang w:eastAsia="en-AU"/>
        </w:rPr>
      </w:pPr>
    </w:p>
    <w:p w14:paraId="4CD8DF0B" w14:textId="1264989C" w:rsidR="00E142BF" w:rsidRDefault="00E142BF" w:rsidP="00654223">
      <w:pPr>
        <w:ind w:left="720"/>
        <w:rPr>
          <w:lang w:eastAsia="en-AU"/>
        </w:rPr>
      </w:pPr>
      <w:r>
        <w:rPr>
          <w:lang w:eastAsia="en-AU"/>
        </w:rPr>
        <w:t xml:space="preserve">Criminal practice – Trial – Directions to jury – </w:t>
      </w:r>
      <w:r>
        <w:rPr>
          <w:i/>
          <w:iCs/>
          <w:lang w:eastAsia="en-AU"/>
        </w:rPr>
        <w:t xml:space="preserve">Liberato </w:t>
      </w:r>
      <w:r>
        <w:rPr>
          <w:lang w:eastAsia="en-AU"/>
        </w:rPr>
        <w:t xml:space="preserve">direction – Where appellant and his wife quarrelled in his flat about sale of property – Where argument became heated and he struck her four times with knife that killed her – Where appellant convicted of murdering his wife – Where appellant did not dispute guilty of culpable homicide and question at trial whether killing took form of murder or manslaughter – Where at trial appellant’s sister who was present at time of stabbing gave evidence – Where sister’s evidence given at trial differed to evidence she gave earlier to police – Where in summing-up, judge invited jury to decide on truthfulness of sister’s evidence – Where in Court of Appeal, appellant </w:t>
      </w:r>
      <w:r w:rsidRPr="007A3145">
        <w:rPr>
          <w:lang w:eastAsia="en-AU"/>
        </w:rPr>
        <w:t xml:space="preserve">argued circumstances called for his formulation of </w:t>
      </w:r>
      <w:r w:rsidRPr="007A3145">
        <w:rPr>
          <w:i/>
          <w:iCs/>
          <w:lang w:eastAsia="en-AU"/>
        </w:rPr>
        <w:t>Liberato</w:t>
      </w:r>
      <w:r w:rsidRPr="007A3145">
        <w:rPr>
          <w:lang w:eastAsia="en-AU"/>
        </w:rPr>
        <w:t> direction</w:t>
      </w:r>
      <w:r>
        <w:rPr>
          <w:lang w:eastAsia="en-AU"/>
        </w:rPr>
        <w:t>, j</w:t>
      </w:r>
      <w:r w:rsidRPr="007A3145">
        <w:rPr>
          <w:lang w:eastAsia="en-AU"/>
        </w:rPr>
        <w:t>udge should have directed jurors if satisfied sister’s evidence might be true, they could act on it</w:t>
      </w:r>
      <w:r>
        <w:rPr>
          <w:lang w:eastAsia="en-AU"/>
        </w:rPr>
        <w:t xml:space="preserve"> – Where</w:t>
      </w:r>
      <w:r w:rsidRPr="007A3145">
        <w:rPr>
          <w:lang w:eastAsia="en-AU"/>
        </w:rPr>
        <w:t xml:space="preserve"> Court of Appeal decided against </w:t>
      </w:r>
      <w:r>
        <w:rPr>
          <w:lang w:eastAsia="en-AU"/>
        </w:rPr>
        <w:t>a</w:t>
      </w:r>
      <w:r w:rsidRPr="007A3145">
        <w:rPr>
          <w:lang w:eastAsia="en-AU"/>
        </w:rPr>
        <w:t>ppellant, dismissing his application for leave to appeal against his conviction</w:t>
      </w:r>
      <w:r>
        <w:rPr>
          <w:lang w:eastAsia="en-AU"/>
        </w:rPr>
        <w:t xml:space="preserve"> – Whether Court of </w:t>
      </w:r>
      <w:r>
        <w:rPr>
          <w:lang w:eastAsia="en-AU"/>
        </w:rPr>
        <w:lastRenderedPageBreak/>
        <w:t xml:space="preserve">Appeal erred in concluding </w:t>
      </w:r>
      <w:r w:rsidRPr="008829EF">
        <w:rPr>
          <w:i/>
          <w:iCs/>
          <w:lang w:eastAsia="en-AU"/>
        </w:rPr>
        <w:t>Liberato </w:t>
      </w:r>
      <w:r w:rsidRPr="008829EF">
        <w:rPr>
          <w:lang w:eastAsia="en-AU"/>
        </w:rPr>
        <w:t>direction not needed in circumstances of present case</w:t>
      </w:r>
      <w:r>
        <w:rPr>
          <w:lang w:eastAsia="en-AU"/>
        </w:rPr>
        <w:t>.</w:t>
      </w:r>
    </w:p>
    <w:p w14:paraId="36F17D71" w14:textId="77777777" w:rsidR="00E142BF" w:rsidRDefault="00E142BF" w:rsidP="00E142BF">
      <w:pPr>
        <w:rPr>
          <w:lang w:eastAsia="en-AU"/>
        </w:rPr>
      </w:pPr>
    </w:p>
    <w:p w14:paraId="696626B9" w14:textId="77777777" w:rsidR="00E142BF" w:rsidRDefault="00E142BF" w:rsidP="00E142BF">
      <w:pPr>
        <w:rPr>
          <w:lang w:eastAsia="en-AU"/>
        </w:rPr>
      </w:pPr>
      <w:r w:rsidRPr="0041107F">
        <w:rPr>
          <w:b/>
          <w:bCs/>
          <w:lang w:eastAsia="en-AU"/>
        </w:rPr>
        <w:t>Held (</w:t>
      </w:r>
      <w:r>
        <w:rPr>
          <w:b/>
          <w:bCs/>
          <w:lang w:eastAsia="en-AU"/>
        </w:rPr>
        <w:t xml:space="preserve">5:0): </w:t>
      </w:r>
      <w:r w:rsidRPr="00212590">
        <w:rPr>
          <w:lang w:eastAsia="en-AU"/>
        </w:rPr>
        <w:t>Appeal</w:t>
      </w:r>
      <w:r>
        <w:rPr>
          <w:lang w:eastAsia="en-AU"/>
        </w:rPr>
        <w:t xml:space="preserve"> dismissed.</w:t>
      </w:r>
    </w:p>
    <w:p w14:paraId="47FD9540" w14:textId="77777777" w:rsidR="00E142BF" w:rsidRDefault="00E142BF" w:rsidP="00E142BF">
      <w:pPr>
        <w:pStyle w:val="BullDivider1"/>
      </w:pPr>
    </w:p>
    <w:p w14:paraId="6653819A" w14:textId="77777777" w:rsidR="00E142BF" w:rsidRDefault="00E142BF" w:rsidP="00E142BF">
      <w:pPr>
        <w:rPr>
          <w:lang w:eastAsia="en-AU"/>
        </w:rPr>
      </w:pPr>
    </w:p>
    <w:p w14:paraId="2C9FEA7B" w14:textId="77777777" w:rsidR="00E142BF" w:rsidRPr="0090650D" w:rsidRDefault="00E142BF" w:rsidP="00E142BF">
      <w:pPr>
        <w:pStyle w:val="Heading2"/>
      </w:pPr>
      <w:proofErr w:type="spellStart"/>
      <w:r w:rsidRPr="00F8759A">
        <w:t>Silfhout</w:t>
      </w:r>
      <w:proofErr w:type="spellEnd"/>
      <w:r w:rsidRPr="00F8759A">
        <w:t xml:space="preserve"> v </w:t>
      </w:r>
      <w:proofErr w:type="spellStart"/>
      <w:r w:rsidRPr="00F8759A">
        <w:t>Pathirannehelage</w:t>
      </w:r>
      <w:proofErr w:type="spellEnd"/>
    </w:p>
    <w:p w14:paraId="0DF33BFD" w14:textId="2C7A7919" w:rsidR="00E142BF" w:rsidRPr="001D2424" w:rsidRDefault="00E142BF" w:rsidP="00E142BF">
      <w:r>
        <w:rPr>
          <w:b/>
          <w:bCs/>
          <w:lang w:eastAsia="en-AU"/>
        </w:rPr>
        <w:t>Supreme Court of New Zealand</w:t>
      </w:r>
      <w:r w:rsidRPr="00E45460">
        <w:rPr>
          <w:b/>
          <w:bCs/>
          <w:lang w:eastAsia="en-AU"/>
        </w:rPr>
        <w:t>:</w:t>
      </w:r>
      <w:r>
        <w:rPr>
          <w:b/>
          <w:bCs/>
          <w:lang w:eastAsia="en-AU"/>
        </w:rPr>
        <w:t xml:space="preserve"> </w:t>
      </w:r>
      <w:hyperlink r:id="rId30" w:history="1">
        <w:r w:rsidRPr="0078490E">
          <w:rPr>
            <w:rStyle w:val="Hyperlink"/>
            <w:lang w:eastAsia="en-AU"/>
          </w:rPr>
          <w:t>[2023] NZSC 148</w:t>
        </w:r>
      </w:hyperlink>
    </w:p>
    <w:p w14:paraId="47512171" w14:textId="77777777" w:rsidR="00E142BF" w:rsidRPr="00E45460" w:rsidRDefault="00E142BF" w:rsidP="00E142BF">
      <w:pPr>
        <w:rPr>
          <w:lang w:eastAsia="en-AU"/>
        </w:rPr>
      </w:pPr>
    </w:p>
    <w:p w14:paraId="0E7CBF4D" w14:textId="77777777" w:rsidR="00E142BF" w:rsidRPr="00E45460" w:rsidRDefault="00E142BF" w:rsidP="00E142BF">
      <w:pPr>
        <w:rPr>
          <w:lang w:eastAsia="en-AU"/>
        </w:rPr>
      </w:pPr>
      <w:r w:rsidRPr="00E45460">
        <w:rPr>
          <w:b/>
          <w:bCs/>
          <w:lang w:eastAsia="en-AU"/>
        </w:rPr>
        <w:t xml:space="preserve">Reasons delivered: </w:t>
      </w:r>
      <w:r>
        <w:rPr>
          <w:bCs/>
          <w:lang w:eastAsia="en-AU"/>
        </w:rPr>
        <w:t>6 November</w:t>
      </w:r>
      <w:r>
        <w:rPr>
          <w:lang w:eastAsia="en-AU"/>
        </w:rPr>
        <w:t xml:space="preserve"> </w:t>
      </w:r>
      <w:r w:rsidRPr="00E45460">
        <w:rPr>
          <w:lang w:eastAsia="en-AU"/>
        </w:rPr>
        <w:t>2023</w:t>
      </w:r>
    </w:p>
    <w:p w14:paraId="62C398E1" w14:textId="77777777" w:rsidR="00E142BF" w:rsidRPr="00E45460" w:rsidRDefault="00E142BF" w:rsidP="00E142BF">
      <w:pPr>
        <w:rPr>
          <w:b/>
          <w:bCs/>
          <w:lang w:eastAsia="en-AU"/>
        </w:rPr>
      </w:pPr>
    </w:p>
    <w:p w14:paraId="04CCDA84" w14:textId="77777777" w:rsidR="00E142BF" w:rsidRDefault="00E142BF" w:rsidP="00E142BF">
      <w:r w:rsidRPr="00E45460">
        <w:rPr>
          <w:b/>
          <w:bCs/>
          <w:lang w:eastAsia="en-AU"/>
        </w:rPr>
        <w:t>Coram:</w:t>
      </w:r>
      <w:r w:rsidRPr="00E45460">
        <w:t xml:space="preserve"> </w:t>
      </w:r>
      <w:r w:rsidRPr="00370BFD">
        <w:t xml:space="preserve">Winkelmann CJ, </w:t>
      </w:r>
      <w:proofErr w:type="spellStart"/>
      <w:r w:rsidRPr="00370BFD">
        <w:t>O’Regan</w:t>
      </w:r>
      <w:proofErr w:type="spellEnd"/>
      <w:r w:rsidRPr="00370BFD">
        <w:t xml:space="preserve">, Ellen France, Williams and </w:t>
      </w:r>
      <w:proofErr w:type="spellStart"/>
      <w:r w:rsidRPr="00370BFD">
        <w:t>Kós</w:t>
      </w:r>
      <w:proofErr w:type="spellEnd"/>
      <w:r w:rsidRPr="00370BFD">
        <w:t xml:space="preserve"> JJ</w:t>
      </w:r>
    </w:p>
    <w:p w14:paraId="41E7A736" w14:textId="77777777" w:rsidR="00E142BF" w:rsidRPr="00E45460" w:rsidRDefault="00E142BF" w:rsidP="00E142BF">
      <w:pPr>
        <w:rPr>
          <w:b/>
          <w:bCs/>
          <w:lang w:eastAsia="en-AU"/>
        </w:rPr>
      </w:pPr>
    </w:p>
    <w:p w14:paraId="6F06915D" w14:textId="77777777" w:rsidR="00E142BF" w:rsidRPr="00E45460" w:rsidRDefault="00E142BF" w:rsidP="00E142BF">
      <w:pPr>
        <w:rPr>
          <w:b/>
          <w:bCs/>
          <w:lang w:eastAsia="en-AU"/>
        </w:rPr>
      </w:pPr>
      <w:r w:rsidRPr="00E45460">
        <w:rPr>
          <w:b/>
          <w:bCs/>
          <w:lang w:eastAsia="en-AU"/>
        </w:rPr>
        <w:t>Catchwords:</w:t>
      </w:r>
    </w:p>
    <w:p w14:paraId="6A039950" w14:textId="77777777" w:rsidR="00E142BF" w:rsidRPr="00E45460" w:rsidRDefault="00E142BF" w:rsidP="00E142BF">
      <w:pPr>
        <w:rPr>
          <w:b/>
          <w:bCs/>
          <w:lang w:eastAsia="en-AU"/>
        </w:rPr>
      </w:pPr>
    </w:p>
    <w:p w14:paraId="271D8E12" w14:textId="00B89111" w:rsidR="00E142BF" w:rsidRDefault="00E142BF" w:rsidP="00E142BF">
      <w:pPr>
        <w:ind w:left="720"/>
        <w:rPr>
          <w:lang w:eastAsia="en-AU"/>
        </w:rPr>
      </w:pPr>
      <w:r>
        <w:rPr>
          <w:lang w:eastAsia="en-AU"/>
        </w:rPr>
        <w:t>Criminal practice</w:t>
      </w:r>
      <w:r w:rsidRPr="00A628B9">
        <w:rPr>
          <w:lang w:eastAsia="en-AU"/>
        </w:rPr>
        <w:t xml:space="preserve"> </w:t>
      </w:r>
      <w:r>
        <w:rPr>
          <w:lang w:eastAsia="en-AU"/>
        </w:rPr>
        <w:t xml:space="preserve">– Victim’s special claims – Limitation period – Where respondent victim of offending by appellant in 2010 – Where in 2020, Department of Corrections agreed to pay appellant $12,000 compensation for alleged breach of privacy – Where </w:t>
      </w:r>
      <w:r>
        <w:rPr>
          <w:i/>
          <w:iCs/>
          <w:lang w:eastAsia="en-AU"/>
        </w:rPr>
        <w:t xml:space="preserve">Prisoners’ and Victims’ Claims Act 2005 </w:t>
      </w:r>
      <w:r>
        <w:rPr>
          <w:lang w:eastAsia="en-AU"/>
        </w:rPr>
        <w:t>(“PVCA”)</w:t>
      </w:r>
      <w:r>
        <w:rPr>
          <w:i/>
          <w:iCs/>
          <w:lang w:eastAsia="en-AU"/>
        </w:rPr>
        <w:t xml:space="preserve"> </w:t>
      </w:r>
      <w:r>
        <w:rPr>
          <w:lang w:eastAsia="en-AU"/>
        </w:rPr>
        <w:t xml:space="preserve">enables victims to make claims against compensation awarded to offenders – Where in reliance on PVCA respondent lodged with Victims’ Special Claims Tribunal claim for $10,000 compensation for emotional harm arising out of offending – Where respondent’s claim time-barred – Where s 64(1) of PVCA states relevant limitation period, which sets six-year deadline for bringing claim, “cease[s] to run while the offender is serving a sentence of imprisonment in a penal institution, prison, or service prison” – Where appellant spent time remanded in custody prior to sentencing – Where Tribunal did not consider claim time-barred – Where both High Court and Court of Appeal concluded time spend in </w:t>
      </w:r>
      <w:r w:rsidRPr="00FB2770">
        <w:rPr>
          <w:lang w:eastAsia="en-AU"/>
        </w:rPr>
        <w:t>pre-sentence detention did count so limitation period suspended during this time</w:t>
      </w:r>
      <w:r>
        <w:rPr>
          <w:lang w:eastAsia="en-AU"/>
        </w:rPr>
        <w:t xml:space="preserve"> – W</w:t>
      </w:r>
      <w:r w:rsidRPr="00FB2770">
        <w:rPr>
          <w:lang w:eastAsia="en-AU"/>
        </w:rPr>
        <w:t>hether time spent in remand prior to sentence counts to suspend limitation period</w:t>
      </w:r>
      <w:r>
        <w:rPr>
          <w:lang w:eastAsia="en-AU"/>
        </w:rPr>
        <w:t>.</w:t>
      </w:r>
    </w:p>
    <w:p w14:paraId="33E0139E" w14:textId="77777777" w:rsidR="00E142BF" w:rsidRDefault="00E142BF" w:rsidP="00E142BF">
      <w:pPr>
        <w:ind w:left="720"/>
        <w:rPr>
          <w:lang w:eastAsia="en-AU"/>
        </w:rPr>
      </w:pPr>
    </w:p>
    <w:p w14:paraId="64FA5725" w14:textId="4D16AB66" w:rsidR="00E142BF" w:rsidRDefault="00E142BF" w:rsidP="00AD35EB">
      <w:pPr>
        <w:rPr>
          <w:lang w:eastAsia="en-AU"/>
        </w:rPr>
      </w:pPr>
      <w:r w:rsidRPr="0041107F">
        <w:rPr>
          <w:b/>
          <w:bCs/>
          <w:lang w:eastAsia="en-AU"/>
        </w:rPr>
        <w:t>Held (</w:t>
      </w:r>
      <w:r>
        <w:rPr>
          <w:b/>
          <w:bCs/>
          <w:lang w:eastAsia="en-AU"/>
        </w:rPr>
        <w:t>5:0):</w:t>
      </w:r>
      <w:r w:rsidRPr="007A41CD">
        <w:rPr>
          <w:lang w:eastAsia="en-AU"/>
        </w:rPr>
        <w:t xml:space="preserve"> </w:t>
      </w:r>
      <w:r>
        <w:rPr>
          <w:lang w:eastAsia="en-AU"/>
        </w:rPr>
        <w:t xml:space="preserve">Appeal allowed. </w:t>
      </w:r>
    </w:p>
    <w:p w14:paraId="138AD5B4" w14:textId="77777777" w:rsidR="00E142BF" w:rsidRDefault="00E142BF" w:rsidP="00E142BF">
      <w:pPr>
        <w:pStyle w:val="BullDivider1"/>
      </w:pPr>
    </w:p>
    <w:p w14:paraId="699FC25C" w14:textId="77777777" w:rsidR="00E142BF" w:rsidRDefault="00E142BF" w:rsidP="00E142BF">
      <w:pPr>
        <w:rPr>
          <w:lang w:eastAsia="en-AU"/>
        </w:rPr>
      </w:pPr>
    </w:p>
    <w:p w14:paraId="30F0274D" w14:textId="77777777" w:rsidR="00E142BF" w:rsidRPr="0090650D" w:rsidRDefault="00E142BF" w:rsidP="00E142BF">
      <w:pPr>
        <w:pStyle w:val="Heading2"/>
      </w:pPr>
      <w:r>
        <w:t>S</w:t>
      </w:r>
      <w:r w:rsidRPr="00AC24F1">
        <w:t>olicitor-General’s Reference (No 1 of 2023) from CA636/2021 ([2022] NZCA 504</w:t>
      </w:r>
      <w:r>
        <w:t>)</w:t>
      </w:r>
    </w:p>
    <w:p w14:paraId="082093B0" w14:textId="7E1CB257" w:rsidR="00E142BF" w:rsidRPr="001D2424" w:rsidRDefault="00E142BF" w:rsidP="00E142BF">
      <w:r>
        <w:rPr>
          <w:b/>
          <w:bCs/>
          <w:lang w:eastAsia="en-AU"/>
        </w:rPr>
        <w:t>Supreme Court of New Zealand</w:t>
      </w:r>
      <w:r w:rsidRPr="00E45460">
        <w:rPr>
          <w:b/>
          <w:bCs/>
          <w:lang w:eastAsia="en-AU"/>
        </w:rPr>
        <w:t>:</w:t>
      </w:r>
      <w:r>
        <w:rPr>
          <w:b/>
          <w:bCs/>
          <w:lang w:eastAsia="en-AU"/>
        </w:rPr>
        <w:t xml:space="preserve"> </w:t>
      </w:r>
      <w:hyperlink r:id="rId31" w:history="1">
        <w:r w:rsidRPr="00801DBB">
          <w:rPr>
            <w:rStyle w:val="Hyperlink"/>
            <w:lang w:eastAsia="en-AU"/>
          </w:rPr>
          <w:t>[2023] NZSC 151</w:t>
        </w:r>
      </w:hyperlink>
    </w:p>
    <w:p w14:paraId="64CE6AD4" w14:textId="77777777" w:rsidR="00E142BF" w:rsidRPr="00E45460" w:rsidRDefault="00E142BF" w:rsidP="00E142BF">
      <w:pPr>
        <w:rPr>
          <w:lang w:eastAsia="en-AU"/>
        </w:rPr>
      </w:pPr>
    </w:p>
    <w:p w14:paraId="5DE52114" w14:textId="77777777" w:rsidR="00E142BF" w:rsidRPr="00E45460" w:rsidRDefault="00E142BF" w:rsidP="00E142BF">
      <w:pPr>
        <w:rPr>
          <w:lang w:eastAsia="en-AU"/>
        </w:rPr>
      </w:pPr>
      <w:r w:rsidRPr="00E45460">
        <w:rPr>
          <w:b/>
          <w:bCs/>
          <w:lang w:eastAsia="en-AU"/>
        </w:rPr>
        <w:t xml:space="preserve">Reasons delivered: </w:t>
      </w:r>
      <w:r>
        <w:rPr>
          <w:bCs/>
          <w:lang w:eastAsia="en-AU"/>
        </w:rPr>
        <w:t>17 November</w:t>
      </w:r>
      <w:r>
        <w:rPr>
          <w:lang w:eastAsia="en-AU"/>
        </w:rPr>
        <w:t xml:space="preserve"> </w:t>
      </w:r>
      <w:r w:rsidRPr="00E45460">
        <w:rPr>
          <w:lang w:eastAsia="en-AU"/>
        </w:rPr>
        <w:t>2023</w:t>
      </w:r>
    </w:p>
    <w:p w14:paraId="3A32E2D8" w14:textId="77777777" w:rsidR="00E142BF" w:rsidRPr="00E45460" w:rsidRDefault="00E142BF" w:rsidP="00E142BF">
      <w:pPr>
        <w:rPr>
          <w:b/>
          <w:bCs/>
          <w:lang w:eastAsia="en-AU"/>
        </w:rPr>
      </w:pPr>
    </w:p>
    <w:p w14:paraId="4D35457F" w14:textId="77777777" w:rsidR="00E142BF" w:rsidRDefault="00E142BF" w:rsidP="00E142BF">
      <w:r w:rsidRPr="00E45460">
        <w:rPr>
          <w:b/>
          <w:bCs/>
          <w:lang w:eastAsia="en-AU"/>
        </w:rPr>
        <w:t>Coram:</w:t>
      </w:r>
      <w:r w:rsidRPr="00E45460">
        <w:t xml:space="preserve"> </w:t>
      </w:r>
      <w:r w:rsidRPr="0063260E">
        <w:t xml:space="preserve">Winkelmann CJ, </w:t>
      </w:r>
      <w:proofErr w:type="spellStart"/>
      <w:r w:rsidRPr="0063260E">
        <w:t>O’Regan</w:t>
      </w:r>
      <w:proofErr w:type="spellEnd"/>
      <w:r w:rsidRPr="0063260E">
        <w:t xml:space="preserve">, Ellen France, Williams and </w:t>
      </w:r>
      <w:proofErr w:type="spellStart"/>
      <w:r w:rsidRPr="0063260E">
        <w:t>Kós</w:t>
      </w:r>
      <w:proofErr w:type="spellEnd"/>
      <w:r w:rsidRPr="0063260E">
        <w:t xml:space="preserve"> JJ</w:t>
      </w:r>
    </w:p>
    <w:p w14:paraId="0FB7E87D" w14:textId="77777777" w:rsidR="00E142BF" w:rsidRPr="00E45460" w:rsidRDefault="00E142BF" w:rsidP="00E142BF">
      <w:pPr>
        <w:rPr>
          <w:b/>
          <w:bCs/>
          <w:lang w:eastAsia="en-AU"/>
        </w:rPr>
      </w:pPr>
    </w:p>
    <w:p w14:paraId="1D5EC49A" w14:textId="77777777" w:rsidR="00E142BF" w:rsidRPr="00E45460" w:rsidRDefault="00E142BF" w:rsidP="00E142BF">
      <w:pPr>
        <w:rPr>
          <w:b/>
          <w:bCs/>
          <w:lang w:eastAsia="en-AU"/>
        </w:rPr>
      </w:pPr>
      <w:r w:rsidRPr="00E45460">
        <w:rPr>
          <w:b/>
          <w:bCs/>
          <w:lang w:eastAsia="en-AU"/>
        </w:rPr>
        <w:t>Catchwords:</w:t>
      </w:r>
    </w:p>
    <w:p w14:paraId="57A8FC78" w14:textId="77777777" w:rsidR="00E142BF" w:rsidRPr="00E45460" w:rsidRDefault="00E142BF" w:rsidP="00E142BF">
      <w:pPr>
        <w:rPr>
          <w:b/>
          <w:bCs/>
          <w:lang w:eastAsia="en-AU"/>
        </w:rPr>
      </w:pPr>
    </w:p>
    <w:p w14:paraId="08EA6E19" w14:textId="1F537FAD" w:rsidR="00E142BF" w:rsidRPr="00A628B9" w:rsidRDefault="00E142BF" w:rsidP="00E142BF">
      <w:pPr>
        <w:ind w:left="720"/>
        <w:rPr>
          <w:lang w:eastAsia="en-AU"/>
        </w:rPr>
      </w:pPr>
      <w:r>
        <w:rPr>
          <w:lang w:eastAsia="en-AU"/>
        </w:rPr>
        <w:t>Criminal practice</w:t>
      </w:r>
      <w:r w:rsidRPr="00A628B9">
        <w:rPr>
          <w:lang w:eastAsia="en-AU"/>
        </w:rPr>
        <w:t xml:space="preserve"> </w:t>
      </w:r>
      <w:r>
        <w:rPr>
          <w:lang w:eastAsia="en-AU"/>
        </w:rPr>
        <w:t>– Miscarriage of justice –</w:t>
      </w:r>
      <w:r>
        <w:t xml:space="preserve"> Co-accused differing pleas – </w:t>
      </w:r>
      <w:r>
        <w:rPr>
          <w:lang w:eastAsia="en-AU"/>
        </w:rPr>
        <w:t xml:space="preserve">Where Mr Darling and Mr Anderson both charged with aggravated robbery but Mr Darling charged under s 235(b) of </w:t>
      </w:r>
      <w:r>
        <w:rPr>
          <w:i/>
          <w:iCs/>
          <w:lang w:eastAsia="en-AU"/>
        </w:rPr>
        <w:t xml:space="preserve">Crimes Act 1961 </w:t>
      </w:r>
      <w:r>
        <w:rPr>
          <w:lang w:eastAsia="en-AU"/>
        </w:rPr>
        <w:t xml:space="preserve">and Mr Anderson charged under s 235(a) – Where Mr Darling pleaded guilty – Where Mr Anderson pleaded not guilty and acquitted of charge of aggravated robbery </w:t>
      </w:r>
      <w:r>
        <w:rPr>
          <w:lang w:eastAsia="en-AU"/>
        </w:rPr>
        <w:lastRenderedPageBreak/>
        <w:t xml:space="preserve">and others he faced at time – Where Mr Darling appealed to Court of Appeal on grounds no reasonable basis for conviction given Mr Anderson’s acquittal – Where Court of Appeal allowed Mr Darling’s appeal and quashed his conviction because guilty plea could not be reconciled with Mr Anderson’s acquittal – Where Supreme Court granted leave to Solicitor-General to answer question of law – Whether Mr Anderson’s acquittal meant Mr Darling could not, in law, have been convicted of offence charged, despite his guilty plea. </w:t>
      </w:r>
    </w:p>
    <w:p w14:paraId="248E7B24" w14:textId="77777777" w:rsidR="00E142BF" w:rsidRDefault="00E142BF" w:rsidP="00E142BF">
      <w:pPr>
        <w:ind w:left="720"/>
        <w:rPr>
          <w:lang w:eastAsia="en-AU"/>
        </w:rPr>
      </w:pPr>
    </w:p>
    <w:p w14:paraId="0916E78D" w14:textId="77777777" w:rsidR="00E142BF" w:rsidRDefault="00E142BF" w:rsidP="00E142BF">
      <w:pPr>
        <w:rPr>
          <w:lang w:eastAsia="en-AU"/>
        </w:rPr>
      </w:pPr>
      <w:r w:rsidRPr="0041107F">
        <w:rPr>
          <w:b/>
          <w:bCs/>
          <w:lang w:eastAsia="en-AU"/>
        </w:rPr>
        <w:t>Held (</w:t>
      </w:r>
      <w:r>
        <w:rPr>
          <w:b/>
          <w:bCs/>
          <w:lang w:eastAsia="en-AU"/>
        </w:rPr>
        <w:t>5:0):</w:t>
      </w:r>
      <w:r w:rsidRPr="007A41CD">
        <w:rPr>
          <w:lang w:eastAsia="en-AU"/>
        </w:rPr>
        <w:t xml:space="preserve"> </w:t>
      </w:r>
      <w:r>
        <w:rPr>
          <w:lang w:eastAsia="en-AU"/>
        </w:rPr>
        <w:t>Question of law answered “no”.</w:t>
      </w:r>
    </w:p>
    <w:p w14:paraId="38F9C6C1" w14:textId="77777777" w:rsidR="00635A9F" w:rsidRDefault="00635A9F" w:rsidP="00635A9F">
      <w:pPr>
        <w:pStyle w:val="BullDivider2"/>
      </w:pPr>
    </w:p>
    <w:p w14:paraId="4C058609" w14:textId="77777777" w:rsidR="00846089" w:rsidRDefault="00846089" w:rsidP="001F3FEF">
      <w:pPr>
        <w:rPr>
          <w:lang w:eastAsia="en-AU"/>
        </w:rPr>
      </w:pPr>
    </w:p>
    <w:p w14:paraId="633BF1A6" w14:textId="047D2393" w:rsidR="001F3FEF" w:rsidRDefault="00952FA7" w:rsidP="001F3FEF">
      <w:pPr>
        <w:pStyle w:val="Heading1"/>
      </w:pPr>
      <w:r>
        <w:t>Employment Law</w:t>
      </w:r>
    </w:p>
    <w:p w14:paraId="0DB251C9" w14:textId="77777777" w:rsidR="001F3FEF" w:rsidRDefault="001F3FEF" w:rsidP="001F3FEF">
      <w:pPr>
        <w:rPr>
          <w:lang w:eastAsia="en-AU"/>
        </w:rPr>
      </w:pPr>
    </w:p>
    <w:p w14:paraId="1A865456" w14:textId="38217412" w:rsidR="00EF733E" w:rsidRPr="0090650D" w:rsidRDefault="00745385" w:rsidP="00EF733E">
      <w:pPr>
        <w:pStyle w:val="Heading2"/>
      </w:pPr>
      <w:proofErr w:type="spellStart"/>
      <w:r w:rsidRPr="00745385">
        <w:t>Ditsoane</w:t>
      </w:r>
      <w:proofErr w:type="spellEnd"/>
      <w:r w:rsidRPr="00745385">
        <w:t xml:space="preserve"> v ACWA Power Africa Holdings (Pty) Ltd</w:t>
      </w:r>
    </w:p>
    <w:p w14:paraId="2E5E195F" w14:textId="2AD2A894" w:rsidR="00EF733E" w:rsidRPr="00224174" w:rsidRDefault="00745385" w:rsidP="00745385">
      <w:pPr>
        <w:jc w:val="left"/>
        <w:rPr>
          <w:b/>
          <w:bCs/>
          <w:lang w:eastAsia="en-AU"/>
        </w:rPr>
      </w:pPr>
      <w:r>
        <w:rPr>
          <w:b/>
          <w:bCs/>
          <w:lang w:eastAsia="en-AU"/>
        </w:rPr>
        <w:t>Constitutional Court of South Africa</w:t>
      </w:r>
      <w:r w:rsidR="00EF733E" w:rsidRPr="00E45460">
        <w:rPr>
          <w:b/>
          <w:bCs/>
          <w:lang w:eastAsia="en-AU"/>
        </w:rPr>
        <w:t>:</w:t>
      </w:r>
      <w:r w:rsidR="00EF733E">
        <w:rPr>
          <w:b/>
          <w:bCs/>
          <w:lang w:eastAsia="en-AU"/>
        </w:rPr>
        <w:t xml:space="preserve"> </w:t>
      </w:r>
      <w:hyperlink r:id="rId32" w:history="1">
        <w:r w:rsidRPr="00745385">
          <w:rPr>
            <w:rStyle w:val="Hyperlink"/>
          </w:rPr>
          <w:t>[2023] ZACC 44</w:t>
        </w:r>
      </w:hyperlink>
    </w:p>
    <w:p w14:paraId="6B0018D7" w14:textId="77777777" w:rsidR="00EF733E" w:rsidRPr="00E45460" w:rsidRDefault="00EF733E" w:rsidP="00EF733E">
      <w:pPr>
        <w:rPr>
          <w:lang w:eastAsia="en-AU"/>
        </w:rPr>
      </w:pPr>
    </w:p>
    <w:p w14:paraId="7DC5ED4F" w14:textId="72531A56" w:rsidR="00EF733E" w:rsidRPr="00E45460" w:rsidRDefault="00EF733E" w:rsidP="00EF733E">
      <w:pPr>
        <w:rPr>
          <w:lang w:eastAsia="en-AU"/>
        </w:rPr>
      </w:pPr>
      <w:r w:rsidRPr="00E45460">
        <w:rPr>
          <w:b/>
          <w:bCs/>
          <w:lang w:eastAsia="en-AU"/>
        </w:rPr>
        <w:t>Reasons delivered</w:t>
      </w:r>
      <w:r w:rsidR="00745385">
        <w:rPr>
          <w:b/>
          <w:bCs/>
          <w:lang w:eastAsia="en-AU"/>
        </w:rPr>
        <w:t xml:space="preserve">: </w:t>
      </w:r>
      <w:r w:rsidR="00745385">
        <w:rPr>
          <w:lang w:eastAsia="en-AU"/>
        </w:rPr>
        <w:t>12 December</w:t>
      </w:r>
      <w:r>
        <w:rPr>
          <w:lang w:eastAsia="en-AU"/>
        </w:rPr>
        <w:t xml:space="preserve"> </w:t>
      </w:r>
      <w:r w:rsidRPr="00E45460">
        <w:rPr>
          <w:lang w:eastAsia="en-AU"/>
        </w:rPr>
        <w:t>2023</w:t>
      </w:r>
    </w:p>
    <w:p w14:paraId="2D2DDD9F" w14:textId="77777777" w:rsidR="00EF733E" w:rsidRPr="00E45460" w:rsidRDefault="00EF733E" w:rsidP="00EF733E">
      <w:pPr>
        <w:rPr>
          <w:b/>
          <w:bCs/>
          <w:lang w:eastAsia="en-AU"/>
        </w:rPr>
      </w:pPr>
    </w:p>
    <w:p w14:paraId="539BE238" w14:textId="005E1C36" w:rsidR="00EF733E" w:rsidRPr="00224174" w:rsidRDefault="00EF733E" w:rsidP="00EF733E">
      <w:r w:rsidRPr="00E45460">
        <w:rPr>
          <w:b/>
          <w:bCs/>
          <w:lang w:eastAsia="en-AU"/>
        </w:rPr>
        <w:t>Coram:</w:t>
      </w:r>
      <w:r w:rsidRPr="00E45460">
        <w:t xml:space="preserve"> </w:t>
      </w:r>
      <w:r w:rsidR="00587272" w:rsidRPr="00587272">
        <w:t xml:space="preserve">Maya DCJ, </w:t>
      </w:r>
      <w:proofErr w:type="spellStart"/>
      <w:r w:rsidR="00587272" w:rsidRPr="00587272">
        <w:t>Kollapen</w:t>
      </w:r>
      <w:proofErr w:type="spellEnd"/>
      <w:r w:rsidR="00587272" w:rsidRPr="00587272">
        <w:t xml:space="preserve">, </w:t>
      </w:r>
      <w:proofErr w:type="spellStart"/>
      <w:r w:rsidR="00587272" w:rsidRPr="00587272">
        <w:t>Mathopo</w:t>
      </w:r>
      <w:proofErr w:type="spellEnd"/>
      <w:r w:rsidR="00587272" w:rsidRPr="00587272">
        <w:t xml:space="preserve">, </w:t>
      </w:r>
      <w:proofErr w:type="spellStart"/>
      <w:r w:rsidR="00587272" w:rsidRPr="00587272">
        <w:t>Mhlantla</w:t>
      </w:r>
      <w:proofErr w:type="spellEnd"/>
      <w:r w:rsidR="00587272" w:rsidRPr="00587272">
        <w:t>, Rogers </w:t>
      </w:r>
      <w:r w:rsidR="00587272">
        <w:t>J</w:t>
      </w:r>
      <w:r w:rsidR="00587272" w:rsidRPr="00587272">
        <w:t xml:space="preserve">J, Schippers AJ, Theron and </w:t>
      </w:r>
      <w:proofErr w:type="spellStart"/>
      <w:r w:rsidR="00587272" w:rsidRPr="00587272">
        <w:t>Tshiqi</w:t>
      </w:r>
      <w:proofErr w:type="spellEnd"/>
      <w:r w:rsidR="00587272" w:rsidRPr="00587272">
        <w:t> </w:t>
      </w:r>
      <w:r w:rsidR="00587272">
        <w:t>JJ</w:t>
      </w:r>
    </w:p>
    <w:p w14:paraId="1E4266CC" w14:textId="77777777" w:rsidR="00EF733E" w:rsidRPr="00E45460" w:rsidRDefault="00EF733E" w:rsidP="00EF733E">
      <w:pPr>
        <w:rPr>
          <w:b/>
          <w:bCs/>
          <w:lang w:eastAsia="en-AU"/>
        </w:rPr>
      </w:pPr>
    </w:p>
    <w:p w14:paraId="746E5B86" w14:textId="77777777" w:rsidR="00EF733E" w:rsidRPr="00E45460" w:rsidRDefault="00EF733E" w:rsidP="00EF733E">
      <w:pPr>
        <w:rPr>
          <w:b/>
          <w:bCs/>
          <w:lang w:eastAsia="en-AU"/>
        </w:rPr>
      </w:pPr>
      <w:r w:rsidRPr="00E45460">
        <w:rPr>
          <w:b/>
          <w:bCs/>
          <w:lang w:eastAsia="en-AU"/>
        </w:rPr>
        <w:t>Catchwords:</w:t>
      </w:r>
    </w:p>
    <w:p w14:paraId="48BA2575" w14:textId="77777777" w:rsidR="00EF733E" w:rsidRPr="00E45460" w:rsidRDefault="00EF733E" w:rsidP="00EF733E">
      <w:pPr>
        <w:rPr>
          <w:b/>
          <w:bCs/>
          <w:lang w:eastAsia="en-AU"/>
        </w:rPr>
      </w:pPr>
    </w:p>
    <w:p w14:paraId="76C09E68" w14:textId="3E920E58" w:rsidR="00A50C04" w:rsidRPr="00F606E3" w:rsidRDefault="00EF733E" w:rsidP="00EF733E">
      <w:pPr>
        <w:ind w:left="720"/>
        <w:rPr>
          <w:lang w:eastAsia="en-AU"/>
        </w:rPr>
      </w:pPr>
      <w:r>
        <w:rPr>
          <w:lang w:eastAsia="en-AU"/>
        </w:rPr>
        <w:t xml:space="preserve">Employment law – </w:t>
      </w:r>
      <w:r w:rsidR="004B3889">
        <w:rPr>
          <w:lang w:eastAsia="en-AU"/>
        </w:rPr>
        <w:t xml:space="preserve">Notice of withdrawal of case – </w:t>
      </w:r>
      <w:r w:rsidR="00C87606">
        <w:rPr>
          <w:lang w:eastAsia="en-AU"/>
        </w:rPr>
        <w:t xml:space="preserve">Where applicant </w:t>
      </w:r>
      <w:r w:rsidR="00495536">
        <w:rPr>
          <w:lang w:eastAsia="en-AU"/>
        </w:rPr>
        <w:t>began employment with respondent in November 2015 – Where on 27 October 2016, respondent issued retrenchment letter</w:t>
      </w:r>
      <w:r w:rsidR="00261F62">
        <w:rPr>
          <w:lang w:eastAsia="en-AU"/>
        </w:rPr>
        <w:t xml:space="preserve"> </w:t>
      </w:r>
      <w:r w:rsidR="00F62214">
        <w:rPr>
          <w:lang w:eastAsia="en-AU"/>
        </w:rPr>
        <w:t>– Where</w:t>
      </w:r>
      <w:r w:rsidR="00F62214" w:rsidRPr="00F62214">
        <w:rPr>
          <w:lang w:eastAsia="en-AU"/>
        </w:rPr>
        <w:t xml:space="preserve"> applicant referred unfair dismissal dispute to Commission for Conciliation, Mediation and Arbitration (</w:t>
      </w:r>
      <w:r w:rsidR="00F62214">
        <w:rPr>
          <w:lang w:eastAsia="en-AU"/>
        </w:rPr>
        <w:t>“</w:t>
      </w:r>
      <w:r w:rsidR="00F62214" w:rsidRPr="00F62214">
        <w:rPr>
          <w:lang w:eastAsia="en-AU"/>
        </w:rPr>
        <w:t>CCMA</w:t>
      </w:r>
      <w:r w:rsidR="00F62214">
        <w:rPr>
          <w:lang w:eastAsia="en-AU"/>
        </w:rPr>
        <w:t>”</w:t>
      </w:r>
      <w:r w:rsidR="00F62214" w:rsidRPr="00F62214">
        <w:rPr>
          <w:lang w:eastAsia="en-AU"/>
        </w:rPr>
        <w:t>)</w:t>
      </w:r>
      <w:r w:rsidR="00F62214">
        <w:rPr>
          <w:lang w:eastAsia="en-AU"/>
        </w:rPr>
        <w:t xml:space="preserve"> – Where</w:t>
      </w:r>
      <w:r w:rsidR="00F62214" w:rsidRPr="00F62214">
        <w:rPr>
          <w:lang w:eastAsia="en-AU"/>
        </w:rPr>
        <w:t xml:space="preserve"> CCMA issued certificate that dispute remained unresolved</w:t>
      </w:r>
      <w:r w:rsidR="00495536">
        <w:rPr>
          <w:lang w:eastAsia="en-AU"/>
        </w:rPr>
        <w:t xml:space="preserve"> </w:t>
      </w:r>
      <w:r w:rsidR="00F62214">
        <w:rPr>
          <w:lang w:eastAsia="en-AU"/>
        </w:rPr>
        <w:t xml:space="preserve">– </w:t>
      </w:r>
      <w:r w:rsidR="00C40134">
        <w:rPr>
          <w:lang w:eastAsia="en-AU"/>
        </w:rPr>
        <w:t>Where applicant referred her unfair dismissal claim to Labour Court –</w:t>
      </w:r>
      <w:r w:rsidR="00820192">
        <w:rPr>
          <w:lang w:eastAsia="en-AU"/>
        </w:rPr>
        <w:t xml:space="preserve"> Where prior to hearings, applicant </w:t>
      </w:r>
      <w:r w:rsidR="0071127C">
        <w:rPr>
          <w:lang w:eastAsia="en-AU"/>
        </w:rPr>
        <w:t xml:space="preserve">informed attorneys she would be changing attorneys and that they should file notice of withdrawal – Where previous attorneys wrote letter to </w:t>
      </w:r>
      <w:r w:rsidR="00D05F20">
        <w:rPr>
          <w:lang w:eastAsia="en-AU"/>
        </w:rPr>
        <w:t xml:space="preserve">respondent’s attorneys </w:t>
      </w:r>
      <w:r w:rsidR="009724F1">
        <w:rPr>
          <w:lang w:eastAsia="en-AU"/>
        </w:rPr>
        <w:t xml:space="preserve">and delivered notice purporting to withdraw matter – Where </w:t>
      </w:r>
      <w:r w:rsidR="00735746">
        <w:rPr>
          <w:lang w:eastAsia="en-AU"/>
        </w:rPr>
        <w:t xml:space="preserve">previous attorneys later </w:t>
      </w:r>
      <w:r w:rsidR="00735746" w:rsidRPr="00735746">
        <w:rPr>
          <w:lang w:eastAsia="en-AU"/>
        </w:rPr>
        <w:t>acknowledged that it had misunderstood applicant’s instructions, which were to withdraw as her attorneys of record, and not to withdraw the matter in its entirety</w:t>
      </w:r>
      <w:r w:rsidR="00735746">
        <w:rPr>
          <w:lang w:eastAsia="en-AU"/>
        </w:rPr>
        <w:t xml:space="preserve"> – </w:t>
      </w:r>
      <w:r w:rsidR="00A50C04">
        <w:rPr>
          <w:lang w:eastAsia="en-AU"/>
        </w:rPr>
        <w:t xml:space="preserve">Whether notice of withdrawal filed without applicant’s authority – Whether </w:t>
      </w:r>
      <w:r w:rsidR="000002CC">
        <w:rPr>
          <w:lang w:eastAsia="en-AU"/>
        </w:rPr>
        <w:t>withdrawing matter not part of applicant’s previous attorney mandate and applicant therefore not bound by it – Whether applicant’s previous attorneys had apparent or ostensible authority to withdraw her case</w:t>
      </w:r>
      <w:r w:rsidR="002B6F8B">
        <w:rPr>
          <w:lang w:eastAsia="en-AU"/>
        </w:rPr>
        <w:t xml:space="preserve"> – </w:t>
      </w:r>
      <w:r w:rsidR="00E047EB">
        <w:rPr>
          <w:lang w:eastAsia="en-AU"/>
        </w:rPr>
        <w:t xml:space="preserve">Whether applicant’s conduct ratified withdrawal – Whether applicant estopped from denying previous attorney’s </w:t>
      </w:r>
      <w:r w:rsidR="00737402">
        <w:rPr>
          <w:lang w:eastAsia="en-AU"/>
        </w:rPr>
        <w:t>authority</w:t>
      </w:r>
      <w:r w:rsidR="00E047EB">
        <w:rPr>
          <w:lang w:eastAsia="en-AU"/>
        </w:rPr>
        <w:t xml:space="preserve"> to withdraw case</w:t>
      </w:r>
      <w:r w:rsidR="00B97135">
        <w:rPr>
          <w:lang w:eastAsia="en-AU"/>
        </w:rPr>
        <w:t>.</w:t>
      </w:r>
    </w:p>
    <w:p w14:paraId="17DD4307" w14:textId="77777777" w:rsidR="00EF733E" w:rsidRDefault="00EF733E" w:rsidP="00EF733E">
      <w:pPr>
        <w:rPr>
          <w:b/>
          <w:bCs/>
          <w:lang w:eastAsia="en-AU"/>
        </w:rPr>
      </w:pPr>
    </w:p>
    <w:p w14:paraId="1E611346" w14:textId="0FD95314" w:rsidR="00EF733E" w:rsidRDefault="00EF733E" w:rsidP="00EF733E">
      <w:pPr>
        <w:rPr>
          <w:lang w:eastAsia="en-AU"/>
        </w:rPr>
      </w:pPr>
      <w:r w:rsidRPr="0041107F">
        <w:rPr>
          <w:b/>
          <w:bCs/>
          <w:lang w:eastAsia="en-AU"/>
        </w:rPr>
        <w:t>Held (</w:t>
      </w:r>
      <w:r w:rsidR="00370F3E">
        <w:rPr>
          <w:b/>
          <w:bCs/>
          <w:lang w:eastAsia="en-AU"/>
        </w:rPr>
        <w:t>8</w:t>
      </w:r>
      <w:r w:rsidRPr="0041107F">
        <w:rPr>
          <w:b/>
          <w:bCs/>
          <w:lang w:eastAsia="en-AU"/>
        </w:rPr>
        <w:t>:</w:t>
      </w:r>
      <w:r>
        <w:rPr>
          <w:b/>
          <w:bCs/>
          <w:lang w:eastAsia="en-AU"/>
        </w:rPr>
        <w:t>0</w:t>
      </w:r>
      <w:r w:rsidRPr="0041107F">
        <w:rPr>
          <w:b/>
          <w:bCs/>
          <w:lang w:eastAsia="en-AU"/>
        </w:rPr>
        <w:t>):</w:t>
      </w:r>
      <w:r w:rsidRPr="007A41CD">
        <w:rPr>
          <w:lang w:eastAsia="en-AU"/>
        </w:rPr>
        <w:t xml:space="preserve"> </w:t>
      </w:r>
      <w:r w:rsidR="00370F3E">
        <w:rPr>
          <w:lang w:eastAsia="en-AU"/>
        </w:rPr>
        <w:t>Leave to appeal granted; appeal allowed</w:t>
      </w:r>
      <w:r>
        <w:rPr>
          <w:lang w:eastAsia="en-AU"/>
        </w:rPr>
        <w:t>.</w:t>
      </w:r>
    </w:p>
    <w:p w14:paraId="0D2D32F5" w14:textId="77777777" w:rsidR="00EF733E" w:rsidRDefault="00EF733E" w:rsidP="00EF733E">
      <w:pPr>
        <w:pStyle w:val="BullDivider1"/>
      </w:pPr>
    </w:p>
    <w:p w14:paraId="60A7A589" w14:textId="77777777" w:rsidR="00EF733E" w:rsidRDefault="00EF733E" w:rsidP="001F3FEF">
      <w:pPr>
        <w:rPr>
          <w:lang w:eastAsia="en-AU"/>
        </w:rPr>
      </w:pPr>
    </w:p>
    <w:p w14:paraId="6EA1BBEB" w14:textId="10B33E65" w:rsidR="00635A9F" w:rsidRPr="0090650D" w:rsidRDefault="001D57DA" w:rsidP="00635A9F">
      <w:pPr>
        <w:pStyle w:val="Heading2"/>
      </w:pPr>
      <w:r w:rsidRPr="001D57DA">
        <w:t xml:space="preserve">Independent Workers Union of Great Britain v Central Arbitration Committee </w:t>
      </w:r>
      <w:r>
        <w:t>&amp; Anor</w:t>
      </w:r>
    </w:p>
    <w:p w14:paraId="4DB3199C" w14:textId="6656DA87" w:rsidR="00635A9F" w:rsidRPr="00224174" w:rsidRDefault="00635A9F" w:rsidP="00635A9F">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33" w:history="1">
        <w:r w:rsidR="00224174" w:rsidRPr="00224174">
          <w:rPr>
            <w:rStyle w:val="Hyperlink"/>
            <w:lang w:eastAsia="en-AU"/>
          </w:rPr>
          <w:t>[2023] UKSC 43</w:t>
        </w:r>
      </w:hyperlink>
    </w:p>
    <w:p w14:paraId="6AEA5D98" w14:textId="77777777" w:rsidR="00635A9F" w:rsidRPr="00E45460" w:rsidRDefault="00635A9F" w:rsidP="00635A9F">
      <w:pPr>
        <w:rPr>
          <w:lang w:eastAsia="en-AU"/>
        </w:rPr>
      </w:pPr>
    </w:p>
    <w:p w14:paraId="3C158DF3" w14:textId="07FDD258" w:rsidR="00635A9F" w:rsidRPr="00E45460" w:rsidRDefault="00635A9F" w:rsidP="00635A9F">
      <w:pPr>
        <w:rPr>
          <w:lang w:eastAsia="en-AU"/>
        </w:rPr>
      </w:pPr>
      <w:r w:rsidRPr="00E45460">
        <w:rPr>
          <w:b/>
          <w:bCs/>
          <w:lang w:eastAsia="en-AU"/>
        </w:rPr>
        <w:t xml:space="preserve">Reasons delivered: </w:t>
      </w:r>
      <w:r w:rsidR="00E723F2">
        <w:rPr>
          <w:lang w:eastAsia="en-AU"/>
        </w:rPr>
        <w:t>2</w:t>
      </w:r>
      <w:r>
        <w:rPr>
          <w:lang w:eastAsia="en-AU"/>
        </w:rPr>
        <w:t>1</w:t>
      </w:r>
      <w:r>
        <w:rPr>
          <w:bCs/>
          <w:lang w:eastAsia="en-AU"/>
        </w:rPr>
        <w:t xml:space="preserve"> November</w:t>
      </w:r>
      <w:r>
        <w:rPr>
          <w:lang w:eastAsia="en-AU"/>
        </w:rPr>
        <w:t xml:space="preserve"> </w:t>
      </w:r>
      <w:r w:rsidRPr="00E45460">
        <w:rPr>
          <w:lang w:eastAsia="en-AU"/>
        </w:rPr>
        <w:t>2023</w:t>
      </w:r>
    </w:p>
    <w:p w14:paraId="21F37553" w14:textId="77777777" w:rsidR="00635A9F" w:rsidRPr="00E45460" w:rsidRDefault="00635A9F" w:rsidP="00635A9F">
      <w:pPr>
        <w:rPr>
          <w:b/>
          <w:bCs/>
          <w:lang w:eastAsia="en-AU"/>
        </w:rPr>
      </w:pPr>
    </w:p>
    <w:p w14:paraId="6F266252" w14:textId="5FD06DD8" w:rsidR="00224174" w:rsidRPr="00224174" w:rsidRDefault="00635A9F" w:rsidP="00224174">
      <w:r w:rsidRPr="00E45460">
        <w:rPr>
          <w:b/>
          <w:bCs/>
          <w:lang w:eastAsia="en-AU"/>
        </w:rPr>
        <w:t>Coram:</w:t>
      </w:r>
      <w:r w:rsidRPr="00E45460">
        <w:t xml:space="preserve"> </w:t>
      </w:r>
      <w:r w:rsidR="00224174" w:rsidRPr="00224174">
        <w:t>Lord Lloyd-Jones, Lord Briggs, Lord Stephens, Lady Rose</w:t>
      </w:r>
      <w:r w:rsidR="00224174">
        <w:t xml:space="preserve"> and</w:t>
      </w:r>
      <w:r w:rsidR="00224174" w:rsidRPr="00224174">
        <w:t xml:space="preserve"> Lord Richards</w:t>
      </w:r>
    </w:p>
    <w:p w14:paraId="6427EACC" w14:textId="2E96CDAA" w:rsidR="00635A9F" w:rsidRPr="00E45460" w:rsidRDefault="00635A9F" w:rsidP="00635A9F">
      <w:pPr>
        <w:rPr>
          <w:b/>
          <w:bCs/>
          <w:lang w:eastAsia="en-AU"/>
        </w:rPr>
      </w:pPr>
    </w:p>
    <w:p w14:paraId="6A678819" w14:textId="77777777" w:rsidR="00635A9F" w:rsidRPr="00E45460" w:rsidRDefault="00635A9F" w:rsidP="00635A9F">
      <w:pPr>
        <w:rPr>
          <w:b/>
          <w:bCs/>
          <w:lang w:eastAsia="en-AU"/>
        </w:rPr>
      </w:pPr>
      <w:r w:rsidRPr="00E45460">
        <w:rPr>
          <w:b/>
          <w:bCs/>
          <w:lang w:eastAsia="en-AU"/>
        </w:rPr>
        <w:t>Catchwords:</w:t>
      </w:r>
    </w:p>
    <w:p w14:paraId="20DD07D1" w14:textId="77777777" w:rsidR="00635A9F" w:rsidRPr="00E45460" w:rsidRDefault="00635A9F" w:rsidP="00635A9F">
      <w:pPr>
        <w:rPr>
          <w:b/>
          <w:bCs/>
          <w:lang w:eastAsia="en-AU"/>
        </w:rPr>
      </w:pPr>
    </w:p>
    <w:p w14:paraId="4436D4C5" w14:textId="6155C38C" w:rsidR="00F24E53" w:rsidRPr="00F606E3" w:rsidRDefault="00635A9F" w:rsidP="00635A9F">
      <w:pPr>
        <w:ind w:left="720"/>
        <w:rPr>
          <w:lang w:eastAsia="en-AU"/>
        </w:rPr>
      </w:pPr>
      <w:r>
        <w:rPr>
          <w:lang w:eastAsia="en-AU"/>
        </w:rPr>
        <w:t xml:space="preserve">Employment law – </w:t>
      </w:r>
      <w:r w:rsidR="009E18F9">
        <w:rPr>
          <w:lang w:eastAsia="en-AU"/>
        </w:rPr>
        <w:t xml:space="preserve">Collective bargaining – </w:t>
      </w:r>
      <w:r w:rsidR="00EB2928">
        <w:rPr>
          <w:lang w:eastAsia="en-AU"/>
        </w:rPr>
        <w:t xml:space="preserve">Meaning of “workers” </w:t>
      </w:r>
      <w:r w:rsidR="00C56334">
        <w:rPr>
          <w:lang w:eastAsia="en-AU"/>
        </w:rPr>
        <w:t xml:space="preserve">– </w:t>
      </w:r>
      <w:r w:rsidR="009E18F9">
        <w:rPr>
          <w:lang w:eastAsia="en-AU"/>
        </w:rPr>
        <w:t>European Convention on Human Rights (“E</w:t>
      </w:r>
      <w:r w:rsidR="00160573">
        <w:rPr>
          <w:lang w:eastAsia="en-AU"/>
        </w:rPr>
        <w:t xml:space="preserve">CHR”), </w:t>
      </w:r>
      <w:r w:rsidR="003679EF">
        <w:rPr>
          <w:lang w:eastAsia="en-AU"/>
        </w:rPr>
        <w:t>A</w:t>
      </w:r>
      <w:r w:rsidR="00160573">
        <w:rPr>
          <w:lang w:eastAsia="en-AU"/>
        </w:rPr>
        <w:t xml:space="preserve">rticle 11 –  </w:t>
      </w:r>
      <w:r w:rsidR="00F24E53">
        <w:rPr>
          <w:lang w:eastAsia="en-AU"/>
        </w:rPr>
        <w:t xml:space="preserve">Where Deliveroo riders </w:t>
      </w:r>
      <w:r w:rsidR="00407747">
        <w:rPr>
          <w:lang w:eastAsia="en-AU"/>
        </w:rPr>
        <w:t xml:space="preserve">(“Riders)” </w:t>
      </w:r>
      <w:r w:rsidR="006E1E13">
        <w:rPr>
          <w:lang w:eastAsia="en-AU"/>
        </w:rPr>
        <w:t xml:space="preserve">joined appellant, independent trade union – Where Deliveroo refused to enter into collective bargaining negotiations with Union – </w:t>
      </w:r>
      <w:r w:rsidR="00C3248A">
        <w:rPr>
          <w:lang w:eastAsia="en-AU"/>
        </w:rPr>
        <w:t>Where Union made application to Central Arbitration Committee (</w:t>
      </w:r>
      <w:r w:rsidR="00E723F2">
        <w:rPr>
          <w:lang w:eastAsia="en-AU"/>
        </w:rPr>
        <w:t>“</w:t>
      </w:r>
      <w:r w:rsidR="00C3248A">
        <w:rPr>
          <w:lang w:eastAsia="en-AU"/>
        </w:rPr>
        <w:t>CAC</w:t>
      </w:r>
      <w:r w:rsidR="00E723F2">
        <w:rPr>
          <w:lang w:eastAsia="en-AU"/>
        </w:rPr>
        <w:t>”</w:t>
      </w:r>
      <w:r w:rsidR="00C3248A">
        <w:rPr>
          <w:lang w:eastAsia="en-AU"/>
        </w:rPr>
        <w:t xml:space="preserve">) </w:t>
      </w:r>
      <w:r w:rsidR="00B55A26">
        <w:rPr>
          <w:lang w:eastAsia="en-AU"/>
        </w:rPr>
        <w:t xml:space="preserve">– Where CAC has power to order employer to recognise </w:t>
      </w:r>
      <w:r w:rsidR="00C3248A">
        <w:rPr>
          <w:lang w:eastAsia="en-AU"/>
        </w:rPr>
        <w:t>union and engage in collective bargaining</w:t>
      </w:r>
      <w:r w:rsidR="00B55A26">
        <w:rPr>
          <w:lang w:eastAsia="en-AU"/>
        </w:rPr>
        <w:t xml:space="preserve"> if conditions met – Where one condition is people in respect of whom union wishes to be recognised</w:t>
      </w:r>
      <w:r w:rsidR="00A36B30">
        <w:rPr>
          <w:lang w:eastAsia="en-AU"/>
        </w:rPr>
        <w:t xml:space="preserve"> are</w:t>
      </w:r>
      <w:r w:rsidR="00B55A26">
        <w:rPr>
          <w:lang w:eastAsia="en-AU"/>
        </w:rPr>
        <w:t xml:space="preserve"> “workers” within meaning of s 296</w:t>
      </w:r>
      <w:r w:rsidR="0014743E">
        <w:rPr>
          <w:lang w:eastAsia="en-AU"/>
        </w:rPr>
        <w:t xml:space="preserve"> </w:t>
      </w:r>
      <w:r w:rsidR="00F606E3">
        <w:rPr>
          <w:lang w:eastAsia="en-AU"/>
        </w:rPr>
        <w:t xml:space="preserve">of </w:t>
      </w:r>
      <w:r w:rsidR="00F606E3" w:rsidRPr="00F606E3">
        <w:rPr>
          <w:i/>
          <w:iCs/>
          <w:lang w:eastAsia="en-AU"/>
        </w:rPr>
        <w:t>Trade Union and Labour Relations (Consolidation) Act 1992</w:t>
      </w:r>
      <w:r w:rsidR="00F606E3">
        <w:rPr>
          <w:i/>
          <w:iCs/>
          <w:lang w:eastAsia="en-AU"/>
        </w:rPr>
        <w:t xml:space="preserve"> </w:t>
      </w:r>
      <w:r w:rsidR="00F606E3">
        <w:rPr>
          <w:lang w:eastAsia="en-AU"/>
        </w:rPr>
        <w:t xml:space="preserve">– </w:t>
      </w:r>
      <w:r w:rsidR="00FC1D11">
        <w:rPr>
          <w:lang w:eastAsia="en-AU"/>
        </w:rPr>
        <w:t xml:space="preserve">Where CAC found </w:t>
      </w:r>
      <w:r w:rsidR="00407747">
        <w:rPr>
          <w:lang w:eastAsia="en-AU"/>
        </w:rPr>
        <w:t>Riders</w:t>
      </w:r>
      <w:r w:rsidR="00FC1D11">
        <w:rPr>
          <w:lang w:eastAsia="en-AU"/>
        </w:rPr>
        <w:t xml:space="preserve"> do not meet definition of “workers” – </w:t>
      </w:r>
      <w:r w:rsidR="00E26421">
        <w:rPr>
          <w:lang w:eastAsia="en-AU"/>
        </w:rPr>
        <w:t xml:space="preserve">Where CAC rejected additional argument that refusing to recognise Union would breach riders’ rights under </w:t>
      </w:r>
      <w:r w:rsidR="00A36B30">
        <w:rPr>
          <w:lang w:eastAsia="en-AU"/>
        </w:rPr>
        <w:t>A</w:t>
      </w:r>
      <w:r w:rsidR="00E26421">
        <w:rPr>
          <w:lang w:eastAsia="en-AU"/>
        </w:rPr>
        <w:t>rticle 11 of</w:t>
      </w:r>
      <w:r w:rsidR="009E18F9">
        <w:rPr>
          <w:lang w:eastAsia="en-AU"/>
        </w:rPr>
        <w:t xml:space="preserve"> ECHR</w:t>
      </w:r>
      <w:r w:rsidR="003100C1">
        <w:rPr>
          <w:lang w:eastAsia="en-AU"/>
        </w:rPr>
        <w:t xml:space="preserve">, which protects freedom of peaceful assembly and association – </w:t>
      </w:r>
      <w:r w:rsidR="00AA3C8A">
        <w:rPr>
          <w:lang w:eastAsia="en-AU"/>
        </w:rPr>
        <w:t xml:space="preserve">Where Union </w:t>
      </w:r>
      <w:r w:rsidR="007B66BF">
        <w:rPr>
          <w:lang w:eastAsia="en-AU"/>
        </w:rPr>
        <w:t>unsuccessfully</w:t>
      </w:r>
      <w:r w:rsidR="00AA3C8A">
        <w:rPr>
          <w:lang w:eastAsia="en-AU"/>
        </w:rPr>
        <w:t xml:space="preserve"> sought judicial review of CAC’s decision </w:t>
      </w:r>
      <w:r w:rsidR="00280192">
        <w:rPr>
          <w:lang w:eastAsia="en-AU"/>
        </w:rPr>
        <w:t xml:space="preserve">in High Court </w:t>
      </w:r>
      <w:r w:rsidR="00AA3C8A">
        <w:rPr>
          <w:lang w:eastAsia="en-AU"/>
        </w:rPr>
        <w:t>– Where</w:t>
      </w:r>
      <w:r w:rsidR="00BC59A6">
        <w:rPr>
          <w:lang w:eastAsia="en-AU"/>
        </w:rPr>
        <w:t xml:space="preserve"> Union appealed to Court of Appeal on </w:t>
      </w:r>
      <w:r w:rsidR="00A36B30">
        <w:rPr>
          <w:lang w:eastAsia="en-AU"/>
        </w:rPr>
        <w:t>A</w:t>
      </w:r>
      <w:r w:rsidR="00BC59A6">
        <w:rPr>
          <w:lang w:eastAsia="en-AU"/>
        </w:rPr>
        <w:t>rticle 11 ground – Where</w:t>
      </w:r>
      <w:r w:rsidR="00AA3C8A">
        <w:rPr>
          <w:lang w:eastAsia="en-AU"/>
        </w:rPr>
        <w:t xml:space="preserve"> Court of Appeal upheld </w:t>
      </w:r>
      <w:r w:rsidR="00280192">
        <w:rPr>
          <w:lang w:eastAsia="en-AU"/>
        </w:rPr>
        <w:t xml:space="preserve">High Court’s decision – </w:t>
      </w:r>
      <w:r w:rsidR="00407747">
        <w:rPr>
          <w:lang w:eastAsia="en-AU"/>
        </w:rPr>
        <w:t xml:space="preserve">Whether Riders fall within scope of </w:t>
      </w:r>
      <w:r w:rsidR="00A36B30">
        <w:rPr>
          <w:lang w:eastAsia="en-AU"/>
        </w:rPr>
        <w:t>A</w:t>
      </w:r>
      <w:r w:rsidR="00407747">
        <w:rPr>
          <w:lang w:eastAsia="en-AU"/>
        </w:rPr>
        <w:t xml:space="preserve">rticle 11 – Whether </w:t>
      </w:r>
      <w:r w:rsidR="00A36B30">
        <w:rPr>
          <w:lang w:eastAsia="en-AU"/>
        </w:rPr>
        <w:t>A</w:t>
      </w:r>
      <w:r w:rsidR="00407747">
        <w:rPr>
          <w:lang w:eastAsia="en-AU"/>
        </w:rPr>
        <w:t xml:space="preserve">rticle 11 rights would include right </w:t>
      </w:r>
      <w:r w:rsidR="008957C5">
        <w:rPr>
          <w:lang w:eastAsia="en-AU"/>
        </w:rPr>
        <w:t xml:space="preserve">that </w:t>
      </w:r>
      <w:r w:rsidR="00407747">
        <w:rPr>
          <w:lang w:eastAsia="en-AU"/>
        </w:rPr>
        <w:t xml:space="preserve">United Kingdom legislate to require Deliveroo to engage in collective bargaining – </w:t>
      </w:r>
      <w:r w:rsidR="009E18F9">
        <w:rPr>
          <w:lang w:eastAsia="en-AU"/>
        </w:rPr>
        <w:t xml:space="preserve">Whether Riders’ exclusion from definition of “workers” violation of </w:t>
      </w:r>
      <w:r w:rsidR="008957C5">
        <w:rPr>
          <w:lang w:eastAsia="en-AU"/>
        </w:rPr>
        <w:t>A</w:t>
      </w:r>
      <w:r w:rsidR="009E18F9">
        <w:rPr>
          <w:lang w:eastAsia="en-AU"/>
        </w:rPr>
        <w:t xml:space="preserve">rticle 11 right or justified under </w:t>
      </w:r>
      <w:r w:rsidR="008957C5">
        <w:rPr>
          <w:lang w:eastAsia="en-AU"/>
        </w:rPr>
        <w:t>A</w:t>
      </w:r>
      <w:r w:rsidR="009E18F9">
        <w:rPr>
          <w:lang w:eastAsia="en-AU"/>
        </w:rPr>
        <w:t xml:space="preserve">rticle 11(2) – </w:t>
      </w:r>
      <w:r w:rsidR="00407747">
        <w:rPr>
          <w:lang w:eastAsia="en-AU"/>
        </w:rPr>
        <w:t>Whether definition of “workers” can be read down to include Riders</w:t>
      </w:r>
      <w:r w:rsidR="001D0C65">
        <w:rPr>
          <w:lang w:eastAsia="en-AU"/>
        </w:rPr>
        <w:t xml:space="preserve">. </w:t>
      </w:r>
    </w:p>
    <w:p w14:paraId="51D4361E" w14:textId="77777777" w:rsidR="00AA6F8A" w:rsidRDefault="00AA6F8A" w:rsidP="00635A9F">
      <w:pPr>
        <w:rPr>
          <w:b/>
          <w:bCs/>
          <w:lang w:eastAsia="en-AU"/>
        </w:rPr>
      </w:pPr>
    </w:p>
    <w:p w14:paraId="27CB2AE2" w14:textId="4DE7D49C" w:rsidR="00635A9F" w:rsidRDefault="00635A9F" w:rsidP="00635A9F">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D035DB">
        <w:rPr>
          <w:lang w:eastAsia="en-AU"/>
        </w:rPr>
        <w:t>dismissed</w:t>
      </w:r>
      <w:r>
        <w:rPr>
          <w:lang w:eastAsia="en-AU"/>
        </w:rPr>
        <w:t>.</w:t>
      </w:r>
    </w:p>
    <w:p w14:paraId="7A582D9A" w14:textId="73014FD6" w:rsidR="00635A9F" w:rsidRDefault="00635A9F" w:rsidP="00635A9F">
      <w:pPr>
        <w:pStyle w:val="BullDivider1"/>
      </w:pPr>
    </w:p>
    <w:p w14:paraId="1460C852" w14:textId="77777777" w:rsidR="00B87AD5" w:rsidRPr="00B87AD5" w:rsidRDefault="00B87AD5" w:rsidP="00B87AD5">
      <w:pPr>
        <w:rPr>
          <w:lang w:eastAsia="en-AU"/>
        </w:rPr>
      </w:pPr>
    </w:p>
    <w:p w14:paraId="17BFA009" w14:textId="77777777" w:rsidR="00B87AD5" w:rsidRPr="0090650D" w:rsidRDefault="00B87AD5" w:rsidP="00B87AD5">
      <w:pPr>
        <w:pStyle w:val="Heading2"/>
      </w:pPr>
      <w:r w:rsidRPr="00220816">
        <w:t xml:space="preserve">R (on the application of Palmer) v Northern Derbyshire Magistrates Court </w:t>
      </w:r>
      <w:r>
        <w:t xml:space="preserve">&amp; Anor </w:t>
      </w:r>
    </w:p>
    <w:p w14:paraId="2D6B35D0" w14:textId="00AF4BC6" w:rsidR="00B87AD5" w:rsidRPr="00B62A99" w:rsidRDefault="00B87AD5" w:rsidP="00B87AD5">
      <w:pPr>
        <w:rPr>
          <w:lang w:eastAsia="en-AU"/>
        </w:rPr>
      </w:pPr>
      <w:r>
        <w:rPr>
          <w:b/>
          <w:bCs/>
          <w:lang w:eastAsia="en-AU"/>
        </w:rPr>
        <w:t>Supreme Court of the United Kingdom</w:t>
      </w:r>
      <w:r w:rsidRPr="00E45460">
        <w:rPr>
          <w:b/>
          <w:bCs/>
          <w:lang w:eastAsia="en-AU"/>
        </w:rPr>
        <w:t>:</w:t>
      </w:r>
      <w:r>
        <w:rPr>
          <w:b/>
          <w:bCs/>
          <w:lang w:eastAsia="en-AU"/>
        </w:rPr>
        <w:t xml:space="preserve"> </w:t>
      </w:r>
      <w:hyperlink r:id="rId34" w:history="1">
        <w:r w:rsidRPr="00955A87">
          <w:rPr>
            <w:rStyle w:val="Hyperlink"/>
            <w:lang w:eastAsia="en-AU"/>
          </w:rPr>
          <w:t>[2023] UKSC 38</w:t>
        </w:r>
      </w:hyperlink>
    </w:p>
    <w:p w14:paraId="04FC3D6A" w14:textId="77777777" w:rsidR="00B87AD5" w:rsidRPr="00E45460" w:rsidRDefault="00B87AD5" w:rsidP="00B87AD5">
      <w:pPr>
        <w:rPr>
          <w:lang w:eastAsia="en-AU"/>
        </w:rPr>
      </w:pPr>
    </w:p>
    <w:p w14:paraId="5BCCBE9C" w14:textId="77777777" w:rsidR="00B87AD5" w:rsidRPr="00E45460" w:rsidRDefault="00B87AD5" w:rsidP="00B87AD5">
      <w:pPr>
        <w:rPr>
          <w:lang w:eastAsia="en-AU"/>
        </w:rPr>
      </w:pPr>
      <w:r w:rsidRPr="00E45460">
        <w:rPr>
          <w:b/>
          <w:bCs/>
          <w:lang w:eastAsia="en-AU"/>
        </w:rPr>
        <w:t xml:space="preserve">Reasons delivered: </w:t>
      </w:r>
      <w:r>
        <w:rPr>
          <w:lang w:eastAsia="en-AU"/>
        </w:rPr>
        <w:t>1</w:t>
      </w:r>
      <w:r>
        <w:rPr>
          <w:bCs/>
          <w:lang w:eastAsia="en-AU"/>
        </w:rPr>
        <w:t xml:space="preserve"> November</w:t>
      </w:r>
      <w:r>
        <w:rPr>
          <w:lang w:eastAsia="en-AU"/>
        </w:rPr>
        <w:t xml:space="preserve"> </w:t>
      </w:r>
      <w:r w:rsidRPr="00E45460">
        <w:rPr>
          <w:lang w:eastAsia="en-AU"/>
        </w:rPr>
        <w:t>2023</w:t>
      </w:r>
    </w:p>
    <w:p w14:paraId="58B93BDD" w14:textId="77777777" w:rsidR="00B87AD5" w:rsidRPr="00E45460" w:rsidRDefault="00B87AD5" w:rsidP="00B87AD5">
      <w:pPr>
        <w:rPr>
          <w:b/>
          <w:bCs/>
          <w:lang w:eastAsia="en-AU"/>
        </w:rPr>
      </w:pPr>
    </w:p>
    <w:p w14:paraId="553A7B47" w14:textId="77777777" w:rsidR="00B87AD5" w:rsidRPr="00955A87" w:rsidRDefault="00B87AD5" w:rsidP="00B87AD5">
      <w:r w:rsidRPr="00E45460">
        <w:rPr>
          <w:b/>
          <w:bCs/>
          <w:lang w:eastAsia="en-AU"/>
        </w:rPr>
        <w:t>Coram:</w:t>
      </w:r>
      <w:r w:rsidRPr="00E45460">
        <w:t xml:space="preserve"> </w:t>
      </w:r>
      <w:r w:rsidRPr="00955A87">
        <w:t>Lord Reed, Lord Hodge, Lord Burrows, Lady Rose</w:t>
      </w:r>
      <w:r>
        <w:t xml:space="preserve"> and</w:t>
      </w:r>
      <w:r w:rsidRPr="00955A87">
        <w:t xml:space="preserve"> Lord Richards</w:t>
      </w:r>
    </w:p>
    <w:p w14:paraId="3F984582" w14:textId="77777777" w:rsidR="00B87AD5" w:rsidRPr="00E45460" w:rsidRDefault="00B87AD5" w:rsidP="00B87AD5">
      <w:pPr>
        <w:rPr>
          <w:b/>
          <w:bCs/>
          <w:lang w:eastAsia="en-AU"/>
        </w:rPr>
      </w:pPr>
    </w:p>
    <w:p w14:paraId="4FAF6996" w14:textId="77777777" w:rsidR="00B87AD5" w:rsidRPr="00E45460" w:rsidRDefault="00B87AD5" w:rsidP="00B87AD5">
      <w:pPr>
        <w:rPr>
          <w:b/>
          <w:bCs/>
          <w:lang w:eastAsia="en-AU"/>
        </w:rPr>
      </w:pPr>
      <w:r w:rsidRPr="00E45460">
        <w:rPr>
          <w:b/>
          <w:bCs/>
          <w:lang w:eastAsia="en-AU"/>
        </w:rPr>
        <w:t>Catchwords:</w:t>
      </w:r>
    </w:p>
    <w:p w14:paraId="177285C6" w14:textId="77777777" w:rsidR="00B87AD5" w:rsidRPr="00E45460" w:rsidRDefault="00B87AD5" w:rsidP="00B87AD5">
      <w:pPr>
        <w:rPr>
          <w:b/>
          <w:bCs/>
          <w:lang w:eastAsia="en-AU"/>
        </w:rPr>
      </w:pPr>
    </w:p>
    <w:p w14:paraId="1F82AE16" w14:textId="0521F890" w:rsidR="00B87AD5" w:rsidRDefault="00B87AD5" w:rsidP="00B87AD5">
      <w:pPr>
        <w:ind w:left="720"/>
        <w:rPr>
          <w:lang w:eastAsia="en-AU"/>
        </w:rPr>
      </w:pPr>
      <w:r>
        <w:rPr>
          <w:lang w:eastAsia="en-AU"/>
        </w:rPr>
        <w:t>Employment law – Criminal liability for collective redundancies – Meaning of “officer” – Where appellant appointed as one of three joint administrators of West Coast Capital (USC) Ltd (“USC”) on 13 January 2015 – Where on 14 January 2015 employees handed letter signed by appellant, stating they were at risk of redundancy and giving notice of USC’s intention to consult with them at staff meeting that day – Where same day, employees were handed further letter, also signed by appellant, dismissing them with effect from that day – Where n</w:t>
      </w:r>
      <w:r w:rsidRPr="00B452F2">
        <w:rPr>
          <w:lang w:eastAsia="en-AU"/>
        </w:rPr>
        <w:t xml:space="preserve">o notice of  redundancies given to Secretary of </w:t>
      </w:r>
      <w:r w:rsidRPr="00B452F2">
        <w:rPr>
          <w:lang w:eastAsia="en-AU"/>
        </w:rPr>
        <w:lastRenderedPageBreak/>
        <w:t xml:space="preserve">State until relevant form, signed by </w:t>
      </w:r>
      <w:r>
        <w:rPr>
          <w:lang w:eastAsia="en-AU"/>
        </w:rPr>
        <w:t>appellant</w:t>
      </w:r>
      <w:r w:rsidRPr="00B452F2">
        <w:rPr>
          <w:lang w:eastAsia="en-AU"/>
        </w:rPr>
        <w:t>, emailed on 4 February 2015</w:t>
      </w:r>
      <w:r>
        <w:rPr>
          <w:lang w:eastAsia="en-AU"/>
        </w:rPr>
        <w:t xml:space="preserve"> – Where in July 2015, </w:t>
      </w:r>
      <w:r w:rsidRPr="0082482F">
        <w:rPr>
          <w:lang w:eastAsia="en-AU"/>
        </w:rPr>
        <w:t xml:space="preserve">criminal proceedings were commenced against </w:t>
      </w:r>
      <w:r>
        <w:rPr>
          <w:lang w:eastAsia="en-AU"/>
        </w:rPr>
        <w:t>appellant</w:t>
      </w:r>
      <w:r w:rsidRPr="0082482F">
        <w:rPr>
          <w:lang w:eastAsia="en-AU"/>
        </w:rPr>
        <w:t xml:space="preserve">, alleging that he had committed offence set out in </w:t>
      </w:r>
      <w:r>
        <w:rPr>
          <w:lang w:eastAsia="en-AU"/>
        </w:rPr>
        <w:t>s</w:t>
      </w:r>
      <w:r w:rsidRPr="0082482F">
        <w:rPr>
          <w:lang w:eastAsia="en-AU"/>
        </w:rPr>
        <w:t xml:space="preserve"> 194 of </w:t>
      </w:r>
      <w:r w:rsidRPr="006A51C7">
        <w:rPr>
          <w:i/>
          <w:iCs/>
          <w:lang w:eastAsia="en-AU"/>
        </w:rPr>
        <w:t>Trade Union and Labour Relations (Consolidation) Act 1992</w:t>
      </w:r>
      <w:r w:rsidR="00930914">
        <w:rPr>
          <w:lang w:eastAsia="en-AU"/>
        </w:rPr>
        <w:t xml:space="preserve"> </w:t>
      </w:r>
      <w:r>
        <w:rPr>
          <w:lang w:eastAsia="en-AU"/>
        </w:rPr>
        <w:t xml:space="preserve">– Where Magistrates Court held appellant liable as an “officer” – Whether administrator of company appointed under </w:t>
      </w:r>
      <w:r>
        <w:rPr>
          <w:i/>
          <w:iCs/>
          <w:lang w:eastAsia="en-AU"/>
        </w:rPr>
        <w:t xml:space="preserve">Insolvency Act 1986 </w:t>
      </w:r>
      <w:r>
        <w:rPr>
          <w:lang w:eastAsia="en-AU"/>
        </w:rPr>
        <w:t>is “officer” of company within meaning of phrase “any director, manager, secretary or similar officer of the body corporate”, as used in s 194.</w:t>
      </w:r>
    </w:p>
    <w:p w14:paraId="735D3B76" w14:textId="77777777" w:rsidR="00B87AD5" w:rsidRDefault="00B87AD5" w:rsidP="00B87AD5">
      <w:pPr>
        <w:ind w:left="720"/>
        <w:rPr>
          <w:lang w:eastAsia="en-AU"/>
        </w:rPr>
      </w:pPr>
    </w:p>
    <w:p w14:paraId="5ABF03EB" w14:textId="77777777" w:rsidR="00B87AD5" w:rsidRDefault="00B87AD5" w:rsidP="00B87AD5">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6D06377E" w14:textId="77777777" w:rsidR="00B87AD5" w:rsidRDefault="00B87AD5" w:rsidP="00B87AD5">
      <w:pPr>
        <w:pStyle w:val="BullDivider1"/>
      </w:pPr>
    </w:p>
    <w:p w14:paraId="228BD6E9" w14:textId="77777777" w:rsidR="00B87AD5" w:rsidRDefault="00B87AD5" w:rsidP="00B87AD5">
      <w:pPr>
        <w:rPr>
          <w:lang w:eastAsia="en-AU"/>
        </w:rPr>
      </w:pPr>
    </w:p>
    <w:p w14:paraId="6BEE4B15" w14:textId="0C85CE3D" w:rsidR="00952FA7" w:rsidRPr="0090650D" w:rsidRDefault="00054A7D" w:rsidP="00952FA7">
      <w:pPr>
        <w:pStyle w:val="Heading2"/>
      </w:pPr>
      <w:r w:rsidRPr="00054A7D">
        <w:t>R v Greater Sudbury</w:t>
      </w:r>
    </w:p>
    <w:p w14:paraId="2FC362BC" w14:textId="3849C708" w:rsidR="00952FA7" w:rsidRPr="001D2424" w:rsidRDefault="00952FA7" w:rsidP="00952FA7">
      <w:r>
        <w:rPr>
          <w:b/>
          <w:bCs/>
          <w:lang w:eastAsia="en-AU"/>
        </w:rPr>
        <w:t>Supreme Court of Canada</w:t>
      </w:r>
      <w:r w:rsidRPr="00E45460">
        <w:rPr>
          <w:b/>
          <w:bCs/>
          <w:lang w:eastAsia="en-AU"/>
        </w:rPr>
        <w:t>:</w:t>
      </w:r>
      <w:r>
        <w:rPr>
          <w:b/>
          <w:bCs/>
          <w:lang w:eastAsia="en-AU"/>
        </w:rPr>
        <w:t xml:space="preserve"> </w:t>
      </w:r>
      <w:hyperlink r:id="rId35" w:history="1">
        <w:r w:rsidR="00054A7D" w:rsidRPr="00054A7D">
          <w:rPr>
            <w:rStyle w:val="Hyperlink"/>
          </w:rPr>
          <w:t>[2023] SCC 28</w:t>
        </w:r>
      </w:hyperlink>
      <w:r w:rsidR="00054A7D">
        <w:t xml:space="preserve"> </w:t>
      </w:r>
    </w:p>
    <w:p w14:paraId="75AF94BE" w14:textId="77777777" w:rsidR="00952FA7" w:rsidRPr="00E45460" w:rsidRDefault="00952FA7" w:rsidP="00952FA7">
      <w:pPr>
        <w:rPr>
          <w:lang w:eastAsia="en-AU"/>
        </w:rPr>
      </w:pPr>
    </w:p>
    <w:p w14:paraId="6BEA440B" w14:textId="78C56D29" w:rsidR="00952FA7" w:rsidRPr="00E45460" w:rsidRDefault="00952FA7" w:rsidP="00952FA7">
      <w:pPr>
        <w:rPr>
          <w:lang w:eastAsia="en-AU"/>
        </w:rPr>
      </w:pPr>
      <w:r w:rsidRPr="00E45460">
        <w:rPr>
          <w:b/>
          <w:bCs/>
          <w:lang w:eastAsia="en-AU"/>
        </w:rPr>
        <w:t xml:space="preserve">Reasons delivered: </w:t>
      </w:r>
      <w:r w:rsidR="00200BAB" w:rsidRPr="00C5003C">
        <w:rPr>
          <w:lang w:eastAsia="en-AU"/>
        </w:rPr>
        <w:t>10</w:t>
      </w:r>
      <w:r>
        <w:rPr>
          <w:bCs/>
          <w:lang w:eastAsia="en-AU"/>
        </w:rPr>
        <w:t xml:space="preserve"> November</w:t>
      </w:r>
      <w:r>
        <w:rPr>
          <w:lang w:eastAsia="en-AU"/>
        </w:rPr>
        <w:t xml:space="preserve"> </w:t>
      </w:r>
      <w:r w:rsidRPr="00E45460">
        <w:rPr>
          <w:lang w:eastAsia="en-AU"/>
        </w:rPr>
        <w:t>2023</w:t>
      </w:r>
    </w:p>
    <w:p w14:paraId="15414020" w14:textId="77777777" w:rsidR="00952FA7" w:rsidRPr="00E45460" w:rsidRDefault="00952FA7" w:rsidP="00952FA7">
      <w:pPr>
        <w:rPr>
          <w:b/>
          <w:bCs/>
          <w:lang w:eastAsia="en-AU"/>
        </w:rPr>
      </w:pPr>
    </w:p>
    <w:p w14:paraId="2913F3D7" w14:textId="61ECF302" w:rsidR="00952FA7" w:rsidRDefault="00952FA7" w:rsidP="00952FA7">
      <w:r w:rsidRPr="00E45460">
        <w:rPr>
          <w:b/>
          <w:bCs/>
          <w:lang w:eastAsia="en-AU"/>
        </w:rPr>
        <w:t>Coram:</w:t>
      </w:r>
      <w:r w:rsidRPr="00E45460">
        <w:t xml:space="preserve"> </w:t>
      </w:r>
      <w:r w:rsidR="00200BAB" w:rsidRPr="00200BAB">
        <w:t>Wagner CJ</w:t>
      </w:r>
      <w:r w:rsidR="00E8589C">
        <w:t>,</w:t>
      </w:r>
      <w:r w:rsidR="00200BAB" w:rsidRPr="00200BAB">
        <w:t xml:space="preserve"> Karakatsanis, </w:t>
      </w:r>
      <w:proofErr w:type="spellStart"/>
      <w:r w:rsidR="00200BAB" w:rsidRPr="00200BAB">
        <w:t>Côté</w:t>
      </w:r>
      <w:proofErr w:type="spellEnd"/>
      <w:r w:rsidR="00200BAB" w:rsidRPr="00200BAB">
        <w:t xml:space="preserve">, </w:t>
      </w:r>
      <w:r w:rsidR="00200BAB" w:rsidRPr="00CB49F4">
        <w:t>Brown</w:t>
      </w:r>
      <w:r w:rsidR="00200BAB" w:rsidRPr="00CB49F4">
        <w:rPr>
          <w:rStyle w:val="FootnoteReference"/>
          <w:rFonts w:ascii="Verdana" w:hAnsi="Verdana"/>
        </w:rPr>
        <w:footnoteReference w:id="3"/>
      </w:r>
      <w:r w:rsidR="00200BAB" w:rsidRPr="00CB49F4">
        <w:t>,</w:t>
      </w:r>
      <w:r w:rsidR="00200BAB">
        <w:rPr>
          <w:vertAlign w:val="superscript"/>
        </w:rPr>
        <w:t xml:space="preserve"> </w:t>
      </w:r>
      <w:r w:rsidR="00200BAB" w:rsidRPr="00200BAB">
        <w:t xml:space="preserve">Rowe, Martin, </w:t>
      </w:r>
      <w:proofErr w:type="spellStart"/>
      <w:r w:rsidR="00200BAB" w:rsidRPr="00200BAB">
        <w:t>Kasirer</w:t>
      </w:r>
      <w:proofErr w:type="spellEnd"/>
      <w:r w:rsidR="00200BAB" w:rsidRPr="00200BAB">
        <w:t xml:space="preserve">, Jamal and </w:t>
      </w:r>
      <w:proofErr w:type="spellStart"/>
      <w:r w:rsidR="00200BAB" w:rsidRPr="00200BAB">
        <w:t>O’Bonsawin</w:t>
      </w:r>
      <w:proofErr w:type="spellEnd"/>
      <w:r w:rsidR="00200BAB" w:rsidRPr="00200BAB">
        <w:t xml:space="preserve"> JJ</w:t>
      </w:r>
    </w:p>
    <w:p w14:paraId="783A2862" w14:textId="77777777" w:rsidR="00200BAB" w:rsidRPr="00E45460" w:rsidRDefault="00200BAB" w:rsidP="00952FA7">
      <w:pPr>
        <w:rPr>
          <w:b/>
          <w:bCs/>
          <w:lang w:eastAsia="en-AU"/>
        </w:rPr>
      </w:pPr>
    </w:p>
    <w:p w14:paraId="7D7E39EC" w14:textId="77777777" w:rsidR="00952FA7" w:rsidRPr="00E45460" w:rsidRDefault="00952FA7" w:rsidP="00952FA7">
      <w:pPr>
        <w:rPr>
          <w:b/>
          <w:bCs/>
          <w:lang w:eastAsia="en-AU"/>
        </w:rPr>
      </w:pPr>
      <w:r w:rsidRPr="00E45460">
        <w:rPr>
          <w:b/>
          <w:bCs/>
          <w:lang w:eastAsia="en-AU"/>
        </w:rPr>
        <w:t>Catchwords:</w:t>
      </w:r>
    </w:p>
    <w:p w14:paraId="6E811A21" w14:textId="77777777" w:rsidR="00952FA7" w:rsidRPr="00E45460" w:rsidRDefault="00952FA7" w:rsidP="00952FA7">
      <w:pPr>
        <w:rPr>
          <w:b/>
          <w:bCs/>
          <w:lang w:eastAsia="en-AU"/>
        </w:rPr>
      </w:pPr>
    </w:p>
    <w:p w14:paraId="5C357783" w14:textId="3E433905" w:rsidR="00952FA7" w:rsidRPr="007771AA" w:rsidRDefault="007771AA" w:rsidP="00952FA7">
      <w:pPr>
        <w:ind w:left="720"/>
      </w:pPr>
      <w:r>
        <w:rPr>
          <w:lang w:eastAsia="en-AU"/>
        </w:rPr>
        <w:t>Employment law –</w:t>
      </w:r>
      <w:r w:rsidRPr="007771AA">
        <w:t xml:space="preserve"> </w:t>
      </w:r>
      <w:r w:rsidRPr="007771AA">
        <w:rPr>
          <w:lang w:eastAsia="en-AU"/>
        </w:rPr>
        <w:t xml:space="preserve">Provincial offences </w:t>
      </w:r>
      <w:r>
        <w:rPr>
          <w:lang w:eastAsia="en-AU"/>
        </w:rPr>
        <w:t>–</w:t>
      </w:r>
      <w:r w:rsidRPr="007771AA">
        <w:rPr>
          <w:lang w:eastAsia="en-AU"/>
        </w:rPr>
        <w:t xml:space="preserve"> Occupational health and safety </w:t>
      </w:r>
      <w:r>
        <w:rPr>
          <w:lang w:eastAsia="en-AU"/>
        </w:rPr>
        <w:t>–</w:t>
      </w:r>
      <w:r w:rsidRPr="007771AA">
        <w:rPr>
          <w:lang w:eastAsia="en-AU"/>
        </w:rPr>
        <w:t xml:space="preserve"> Duties of employers </w:t>
      </w:r>
      <w:r>
        <w:rPr>
          <w:lang w:eastAsia="en-AU"/>
        </w:rPr>
        <w:t>–</w:t>
      </w:r>
      <w:r w:rsidRPr="007771AA">
        <w:rPr>
          <w:lang w:eastAsia="en-AU"/>
        </w:rPr>
        <w:t xml:space="preserve"> Construction projects </w:t>
      </w:r>
      <w:r>
        <w:rPr>
          <w:lang w:eastAsia="en-AU"/>
        </w:rPr>
        <w:t>–</w:t>
      </w:r>
      <w:r w:rsidRPr="007771AA">
        <w:rPr>
          <w:lang w:eastAsia="en-AU"/>
        </w:rPr>
        <w:t xml:space="preserve"> Control over workers and workplace </w:t>
      </w:r>
      <w:r>
        <w:rPr>
          <w:lang w:eastAsia="en-AU"/>
        </w:rPr>
        <w:t>– Where</w:t>
      </w:r>
      <w:r w:rsidRPr="007771AA">
        <w:rPr>
          <w:lang w:eastAsia="en-AU"/>
        </w:rPr>
        <w:t xml:space="preserve"> </w:t>
      </w:r>
      <w:r>
        <w:rPr>
          <w:lang w:eastAsia="en-AU"/>
        </w:rPr>
        <w:t>c</w:t>
      </w:r>
      <w:r w:rsidRPr="007771AA">
        <w:rPr>
          <w:lang w:eastAsia="en-AU"/>
        </w:rPr>
        <w:t>ity contract</w:t>
      </w:r>
      <w:r>
        <w:rPr>
          <w:lang w:eastAsia="en-AU"/>
        </w:rPr>
        <w:t xml:space="preserve">ed </w:t>
      </w:r>
      <w:r w:rsidRPr="007771AA">
        <w:rPr>
          <w:lang w:eastAsia="en-AU"/>
        </w:rPr>
        <w:t xml:space="preserve">with constructor to repair water main </w:t>
      </w:r>
      <w:r>
        <w:rPr>
          <w:lang w:eastAsia="en-AU"/>
        </w:rPr>
        <w:t>– Where</w:t>
      </w:r>
      <w:r w:rsidRPr="007771AA">
        <w:rPr>
          <w:lang w:eastAsia="en-AU"/>
        </w:rPr>
        <w:t xml:space="preserve"> </w:t>
      </w:r>
      <w:r>
        <w:rPr>
          <w:lang w:eastAsia="en-AU"/>
        </w:rPr>
        <w:t>p</w:t>
      </w:r>
      <w:r w:rsidRPr="007771AA">
        <w:rPr>
          <w:lang w:eastAsia="en-AU"/>
        </w:rPr>
        <w:t xml:space="preserve">edestrian struck and killed by road grader during repairs </w:t>
      </w:r>
      <w:r>
        <w:rPr>
          <w:lang w:eastAsia="en-AU"/>
        </w:rPr>
        <w:t>– Where c</w:t>
      </w:r>
      <w:r w:rsidRPr="007771AA">
        <w:rPr>
          <w:lang w:eastAsia="en-AU"/>
        </w:rPr>
        <w:t xml:space="preserve">ity charged with breaching duties of employers under provincial occupational health and safety legislation </w:t>
      </w:r>
      <w:r>
        <w:rPr>
          <w:lang w:eastAsia="en-AU"/>
        </w:rPr>
        <w:t>–</w:t>
      </w:r>
      <w:r w:rsidRPr="007771AA">
        <w:rPr>
          <w:lang w:eastAsia="en-AU"/>
        </w:rPr>
        <w:t xml:space="preserve"> Whether city liable as employer for breach of duties </w:t>
      </w:r>
      <w:r>
        <w:rPr>
          <w:lang w:eastAsia="en-AU"/>
        </w:rPr>
        <w:t>–</w:t>
      </w:r>
      <w:r w:rsidRPr="007771AA">
        <w:rPr>
          <w:lang w:eastAsia="en-AU"/>
        </w:rPr>
        <w:t xml:space="preserve"> </w:t>
      </w:r>
      <w:r w:rsidRPr="007771AA">
        <w:rPr>
          <w:i/>
          <w:iCs/>
          <w:lang w:eastAsia="en-AU"/>
        </w:rPr>
        <w:t>Occupational Health and Safety Act</w:t>
      </w:r>
      <w:r w:rsidRPr="007771AA">
        <w:rPr>
          <w:lang w:eastAsia="en-AU"/>
        </w:rPr>
        <w:t xml:space="preserve">, RSO 1990, c O.1, ss 1(1) “employer”, 25(1)(c), 66(3)(b) </w:t>
      </w:r>
      <w:r w:rsidR="006157C0">
        <w:rPr>
          <w:lang w:eastAsia="en-AU"/>
        </w:rPr>
        <w:t>–</w:t>
      </w:r>
      <w:r w:rsidRPr="007771AA">
        <w:rPr>
          <w:lang w:eastAsia="en-AU"/>
        </w:rPr>
        <w:t xml:space="preserve"> </w:t>
      </w:r>
      <w:r w:rsidRPr="006157C0">
        <w:rPr>
          <w:i/>
          <w:iCs/>
          <w:lang w:eastAsia="en-AU"/>
        </w:rPr>
        <w:t>Construction Projects</w:t>
      </w:r>
      <w:r w:rsidRPr="007771AA">
        <w:rPr>
          <w:lang w:eastAsia="en-AU"/>
        </w:rPr>
        <w:t xml:space="preserve">, </w:t>
      </w:r>
      <w:proofErr w:type="spellStart"/>
      <w:r w:rsidRPr="007771AA">
        <w:rPr>
          <w:lang w:eastAsia="en-AU"/>
        </w:rPr>
        <w:t>O</w:t>
      </w:r>
      <w:r w:rsidR="009A28E8">
        <w:rPr>
          <w:lang w:eastAsia="en-AU"/>
        </w:rPr>
        <w:t>.</w:t>
      </w:r>
      <w:r w:rsidRPr="007771AA">
        <w:rPr>
          <w:lang w:eastAsia="en-AU"/>
        </w:rPr>
        <w:t>Reg</w:t>
      </w:r>
      <w:proofErr w:type="spellEnd"/>
      <w:r w:rsidRPr="007771AA">
        <w:rPr>
          <w:lang w:eastAsia="en-AU"/>
        </w:rPr>
        <w:t>. 213/91.</w:t>
      </w:r>
    </w:p>
    <w:p w14:paraId="0A36D228" w14:textId="77777777" w:rsidR="00952FA7" w:rsidRDefault="00952FA7" w:rsidP="00952FA7">
      <w:pPr>
        <w:ind w:left="720"/>
        <w:rPr>
          <w:lang w:eastAsia="en-AU"/>
        </w:rPr>
      </w:pPr>
    </w:p>
    <w:p w14:paraId="7428FBC8" w14:textId="05140DC9" w:rsidR="00952FA7" w:rsidRDefault="00952FA7" w:rsidP="00952FA7">
      <w:pPr>
        <w:rPr>
          <w:lang w:eastAsia="en-AU"/>
        </w:rPr>
      </w:pPr>
      <w:r w:rsidRPr="0041107F">
        <w:rPr>
          <w:b/>
          <w:bCs/>
          <w:lang w:eastAsia="en-AU"/>
        </w:rPr>
        <w:t>Held (</w:t>
      </w:r>
      <w:r w:rsidR="001C6369">
        <w:rPr>
          <w:b/>
          <w:bCs/>
          <w:lang w:eastAsia="en-AU"/>
        </w:rPr>
        <w:t>4</w:t>
      </w:r>
      <w:r w:rsidRPr="0041107F">
        <w:rPr>
          <w:b/>
          <w:bCs/>
          <w:lang w:eastAsia="en-AU"/>
        </w:rPr>
        <w:t>:</w:t>
      </w:r>
      <w:r w:rsidR="00CF3315">
        <w:rPr>
          <w:b/>
          <w:bCs/>
          <w:lang w:eastAsia="en-AU"/>
        </w:rPr>
        <w:t>4</w:t>
      </w:r>
      <w:r w:rsidR="00086A78">
        <w:rPr>
          <w:b/>
          <w:bCs/>
          <w:lang w:eastAsia="en-AU"/>
        </w:rPr>
        <w:t xml:space="preserve"> (Rowe, </w:t>
      </w:r>
      <w:proofErr w:type="spellStart"/>
      <w:r w:rsidR="00086A78">
        <w:rPr>
          <w:b/>
          <w:bCs/>
          <w:lang w:eastAsia="en-AU"/>
        </w:rPr>
        <w:t>O’Bonsawin</w:t>
      </w:r>
      <w:proofErr w:type="spellEnd"/>
      <w:r w:rsidR="00086A78">
        <w:rPr>
          <w:b/>
          <w:bCs/>
          <w:lang w:eastAsia="en-AU"/>
        </w:rPr>
        <w:t xml:space="preserve">, Karakatsanis </w:t>
      </w:r>
      <w:r w:rsidR="00086A78" w:rsidRPr="00086A78">
        <w:rPr>
          <w:b/>
          <w:bCs/>
          <w:lang w:eastAsia="en-AU"/>
        </w:rPr>
        <w:t xml:space="preserve">and </w:t>
      </w:r>
      <w:proofErr w:type="spellStart"/>
      <w:r w:rsidR="00086A78" w:rsidRPr="00086A78">
        <w:rPr>
          <w:b/>
          <w:bCs/>
        </w:rPr>
        <w:t>Côté</w:t>
      </w:r>
      <w:proofErr w:type="spellEnd"/>
      <w:r w:rsidR="00086A78" w:rsidRPr="00086A78">
        <w:rPr>
          <w:b/>
          <w:bCs/>
        </w:rPr>
        <w:t xml:space="preserve"> JJ dissenting</w:t>
      </w:r>
      <w:r w:rsidRPr="0041107F">
        <w:rPr>
          <w:b/>
          <w:bCs/>
          <w:lang w:eastAsia="en-AU"/>
        </w:rPr>
        <w:t>):</w:t>
      </w:r>
      <w:r w:rsidRPr="007A41CD">
        <w:rPr>
          <w:lang w:eastAsia="en-AU"/>
        </w:rPr>
        <w:t xml:space="preserve"> </w:t>
      </w:r>
      <w:r>
        <w:rPr>
          <w:lang w:eastAsia="en-AU"/>
        </w:rPr>
        <w:t xml:space="preserve">Appeal </w:t>
      </w:r>
      <w:r w:rsidR="003226EF">
        <w:rPr>
          <w:lang w:eastAsia="en-AU"/>
        </w:rPr>
        <w:t>dismissed</w:t>
      </w:r>
      <w:r>
        <w:rPr>
          <w:lang w:eastAsia="en-AU"/>
        </w:rPr>
        <w:t>.</w:t>
      </w:r>
    </w:p>
    <w:p w14:paraId="549AC971" w14:textId="77777777" w:rsidR="00426968" w:rsidRDefault="00426968" w:rsidP="00426968">
      <w:pPr>
        <w:pStyle w:val="BullDivider2"/>
      </w:pPr>
    </w:p>
    <w:p w14:paraId="512EE557" w14:textId="77777777" w:rsidR="00426968" w:rsidRDefault="00426968" w:rsidP="00426968">
      <w:pPr>
        <w:rPr>
          <w:lang w:eastAsia="en-AU"/>
        </w:rPr>
      </w:pPr>
    </w:p>
    <w:p w14:paraId="0F212D06" w14:textId="56CB3B51" w:rsidR="00426968" w:rsidRDefault="00426968" w:rsidP="00426968">
      <w:pPr>
        <w:pStyle w:val="Heading1"/>
      </w:pPr>
      <w:r>
        <w:t>Equity</w:t>
      </w:r>
    </w:p>
    <w:p w14:paraId="06C900AC" w14:textId="77777777" w:rsidR="00426968" w:rsidRDefault="00426968" w:rsidP="00426968">
      <w:pPr>
        <w:rPr>
          <w:lang w:eastAsia="en-AU"/>
        </w:rPr>
      </w:pPr>
    </w:p>
    <w:p w14:paraId="682B7084" w14:textId="5CE0EA9B" w:rsidR="00426968" w:rsidRPr="0090650D" w:rsidRDefault="00F50742" w:rsidP="00426968">
      <w:pPr>
        <w:pStyle w:val="Heading2"/>
      </w:pPr>
      <w:r w:rsidRPr="00F50742">
        <w:t xml:space="preserve">Byers </w:t>
      </w:r>
      <w:r>
        <w:t xml:space="preserve">&amp; Ors </w:t>
      </w:r>
      <w:r w:rsidRPr="00F50742">
        <w:t xml:space="preserve">v Saudi National Bank </w:t>
      </w:r>
    </w:p>
    <w:p w14:paraId="65887455" w14:textId="06C1D786" w:rsidR="00426968" w:rsidRPr="00224174" w:rsidRDefault="00426968" w:rsidP="00426968">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36" w:history="1">
        <w:r w:rsidR="00457CC8" w:rsidRPr="00FF13E5">
          <w:rPr>
            <w:rStyle w:val="Hyperlink"/>
            <w:lang w:eastAsia="en-AU"/>
          </w:rPr>
          <w:t>[2023] UKSC 51</w:t>
        </w:r>
      </w:hyperlink>
    </w:p>
    <w:p w14:paraId="3EE3CECD" w14:textId="77777777" w:rsidR="00426968" w:rsidRPr="00E45460" w:rsidRDefault="00426968" w:rsidP="00426968">
      <w:pPr>
        <w:rPr>
          <w:lang w:eastAsia="en-AU"/>
        </w:rPr>
      </w:pPr>
    </w:p>
    <w:p w14:paraId="448153DB" w14:textId="79D41624" w:rsidR="00426968" w:rsidRPr="00E45460" w:rsidRDefault="00426968" w:rsidP="00426968">
      <w:pPr>
        <w:rPr>
          <w:lang w:eastAsia="en-AU"/>
        </w:rPr>
      </w:pPr>
      <w:r w:rsidRPr="00E45460">
        <w:rPr>
          <w:b/>
          <w:bCs/>
          <w:lang w:eastAsia="en-AU"/>
        </w:rPr>
        <w:t xml:space="preserve">Reasons delivered: </w:t>
      </w:r>
      <w:r>
        <w:rPr>
          <w:lang w:eastAsia="en-AU"/>
        </w:rPr>
        <w:t>2</w:t>
      </w:r>
      <w:r w:rsidR="00457CC8">
        <w:rPr>
          <w:lang w:eastAsia="en-AU"/>
        </w:rPr>
        <w:t>0</w:t>
      </w:r>
      <w:r>
        <w:rPr>
          <w:bCs/>
          <w:lang w:eastAsia="en-AU"/>
        </w:rPr>
        <w:t xml:space="preserve"> </w:t>
      </w:r>
      <w:r w:rsidR="00457CC8">
        <w:rPr>
          <w:bCs/>
          <w:lang w:eastAsia="en-AU"/>
        </w:rPr>
        <w:t xml:space="preserve">December </w:t>
      </w:r>
      <w:r w:rsidRPr="00E45460">
        <w:rPr>
          <w:lang w:eastAsia="en-AU"/>
        </w:rPr>
        <w:t>2023</w:t>
      </w:r>
    </w:p>
    <w:p w14:paraId="307ADA0B" w14:textId="77777777" w:rsidR="00426968" w:rsidRPr="00E45460" w:rsidRDefault="00426968" w:rsidP="00426968">
      <w:pPr>
        <w:rPr>
          <w:b/>
          <w:bCs/>
          <w:lang w:eastAsia="en-AU"/>
        </w:rPr>
      </w:pPr>
    </w:p>
    <w:p w14:paraId="0F03EE9E" w14:textId="7748AA81" w:rsidR="00F50742" w:rsidRPr="00F50742" w:rsidRDefault="00426968" w:rsidP="00F50742">
      <w:r w:rsidRPr="00E45460">
        <w:rPr>
          <w:b/>
          <w:bCs/>
          <w:lang w:eastAsia="en-AU"/>
        </w:rPr>
        <w:t>Coram:</w:t>
      </w:r>
      <w:r w:rsidRPr="00E45460">
        <w:t xml:space="preserve"> </w:t>
      </w:r>
      <w:r w:rsidR="00F50742" w:rsidRPr="00F50742">
        <w:t>Lord Hodge, Lord Briggs, Lord Leggatt, Lord Burrows</w:t>
      </w:r>
      <w:r w:rsidR="00F50742">
        <w:t xml:space="preserve"> and</w:t>
      </w:r>
      <w:r w:rsidR="00F50742" w:rsidRPr="00F50742">
        <w:t xml:space="preserve"> Lord Stephens</w:t>
      </w:r>
    </w:p>
    <w:p w14:paraId="7BC13DCE" w14:textId="77777777" w:rsidR="00426968" w:rsidRPr="00E45460" w:rsidRDefault="00426968" w:rsidP="00426968">
      <w:pPr>
        <w:rPr>
          <w:b/>
          <w:bCs/>
          <w:lang w:eastAsia="en-AU"/>
        </w:rPr>
      </w:pPr>
    </w:p>
    <w:p w14:paraId="3F6CFC5A" w14:textId="77777777" w:rsidR="00426968" w:rsidRPr="00E45460" w:rsidRDefault="00426968" w:rsidP="00426968">
      <w:pPr>
        <w:rPr>
          <w:b/>
          <w:bCs/>
          <w:lang w:eastAsia="en-AU"/>
        </w:rPr>
      </w:pPr>
      <w:r w:rsidRPr="00E45460">
        <w:rPr>
          <w:b/>
          <w:bCs/>
          <w:lang w:eastAsia="en-AU"/>
        </w:rPr>
        <w:t>Catchwords:</w:t>
      </w:r>
    </w:p>
    <w:p w14:paraId="5319CD8E" w14:textId="77777777" w:rsidR="00426968" w:rsidRPr="00E45460" w:rsidRDefault="00426968" w:rsidP="00426968">
      <w:pPr>
        <w:rPr>
          <w:b/>
          <w:bCs/>
          <w:lang w:eastAsia="en-AU"/>
        </w:rPr>
      </w:pPr>
    </w:p>
    <w:p w14:paraId="7B29CD6F" w14:textId="153FEBAC" w:rsidR="00E34630" w:rsidRPr="00BA37D6" w:rsidRDefault="00426968" w:rsidP="00426968">
      <w:pPr>
        <w:ind w:left="720"/>
      </w:pPr>
      <w:r>
        <w:rPr>
          <w:lang w:eastAsia="en-AU"/>
        </w:rPr>
        <w:lastRenderedPageBreak/>
        <w:t xml:space="preserve">Equity – Breach of trust – </w:t>
      </w:r>
      <w:r w:rsidR="001915A0" w:rsidRPr="001915A0">
        <w:rPr>
          <w:lang w:eastAsia="en-AU"/>
        </w:rPr>
        <w:t xml:space="preserve">Knowing receipt </w:t>
      </w:r>
      <w:r w:rsidR="007F6277">
        <w:rPr>
          <w:lang w:eastAsia="en-AU"/>
        </w:rPr>
        <w:t xml:space="preserve">– </w:t>
      </w:r>
      <w:r w:rsidR="00064D3A">
        <w:rPr>
          <w:lang w:eastAsia="en-AU"/>
        </w:rPr>
        <w:t xml:space="preserve"> </w:t>
      </w:r>
      <w:r w:rsidR="00E34630">
        <w:rPr>
          <w:lang w:eastAsia="en-AU"/>
        </w:rPr>
        <w:t xml:space="preserve">Where </w:t>
      </w:r>
      <w:r w:rsidR="0071136A">
        <w:rPr>
          <w:lang w:eastAsia="en-AU"/>
        </w:rPr>
        <w:t>Mr Al-</w:t>
      </w:r>
      <w:proofErr w:type="spellStart"/>
      <w:r w:rsidR="0071136A">
        <w:rPr>
          <w:lang w:eastAsia="en-AU"/>
        </w:rPr>
        <w:t>Sanea</w:t>
      </w:r>
      <w:proofErr w:type="spellEnd"/>
      <w:r w:rsidR="0071136A">
        <w:rPr>
          <w:lang w:eastAsia="en-AU"/>
        </w:rPr>
        <w:t xml:space="preserve"> acquired shares in five Saudi Arabian companies and held them on trust for </w:t>
      </w:r>
      <w:r w:rsidR="00823ED2">
        <w:rPr>
          <w:lang w:eastAsia="en-AU"/>
        </w:rPr>
        <w:t xml:space="preserve">third appellant – </w:t>
      </w:r>
      <w:r w:rsidR="00B72356">
        <w:rPr>
          <w:lang w:eastAsia="en-AU"/>
        </w:rPr>
        <w:t>Where Mr Al-</w:t>
      </w:r>
      <w:proofErr w:type="spellStart"/>
      <w:r w:rsidR="00B72356">
        <w:rPr>
          <w:lang w:eastAsia="en-AU"/>
        </w:rPr>
        <w:t>Sanea</w:t>
      </w:r>
      <w:proofErr w:type="spellEnd"/>
      <w:r w:rsidR="00B72356">
        <w:rPr>
          <w:lang w:eastAsia="en-AU"/>
        </w:rPr>
        <w:t xml:space="preserve"> transferred shares to Samba Financial Group (“Samba”) in breach of terms of trust in favour of third appellant – </w:t>
      </w:r>
      <w:r w:rsidR="00675B6B">
        <w:rPr>
          <w:lang w:eastAsia="en-AU"/>
        </w:rPr>
        <w:t xml:space="preserve">Where under Saudi Arabian law effect of transfer </w:t>
      </w:r>
      <w:r w:rsidR="00064D3A">
        <w:rPr>
          <w:lang w:eastAsia="en-AU"/>
        </w:rPr>
        <w:t>extinguished</w:t>
      </w:r>
      <w:r w:rsidR="00675B6B">
        <w:rPr>
          <w:lang w:eastAsia="en-AU"/>
        </w:rPr>
        <w:t xml:space="preserve"> third appellant’s interest in shares and Samba became sole owner of shares following transfer – Where third appellant went into </w:t>
      </w:r>
      <w:r w:rsidR="00FD45BC">
        <w:rPr>
          <w:lang w:eastAsia="en-AU"/>
        </w:rPr>
        <w:t>liquidatio</w:t>
      </w:r>
      <w:r w:rsidR="00226B4D">
        <w:rPr>
          <w:lang w:eastAsia="en-AU"/>
        </w:rPr>
        <w:t>n</w:t>
      </w:r>
      <w:r w:rsidR="00675B6B">
        <w:rPr>
          <w:lang w:eastAsia="en-AU"/>
        </w:rPr>
        <w:t xml:space="preserve">, and together with </w:t>
      </w:r>
      <w:r w:rsidR="00FD45BC">
        <w:rPr>
          <w:lang w:eastAsia="en-AU"/>
        </w:rPr>
        <w:t xml:space="preserve">its </w:t>
      </w:r>
      <w:r w:rsidR="00304135">
        <w:rPr>
          <w:lang w:eastAsia="en-AU"/>
        </w:rPr>
        <w:t xml:space="preserve">joint </w:t>
      </w:r>
      <w:r w:rsidR="00FD45BC">
        <w:rPr>
          <w:lang w:eastAsia="en-AU"/>
        </w:rPr>
        <w:t>liquidators,</w:t>
      </w:r>
      <w:r w:rsidR="008168F8">
        <w:rPr>
          <w:lang w:eastAsia="en-AU"/>
        </w:rPr>
        <w:t xml:space="preserve"> </w:t>
      </w:r>
      <w:r w:rsidR="00304135">
        <w:rPr>
          <w:lang w:eastAsia="en-AU"/>
        </w:rPr>
        <w:t xml:space="preserve">first and </w:t>
      </w:r>
      <w:r w:rsidR="00FD45BC">
        <w:rPr>
          <w:lang w:eastAsia="en-AU"/>
        </w:rPr>
        <w:t>second appellant</w:t>
      </w:r>
      <w:r w:rsidR="00304135">
        <w:rPr>
          <w:lang w:eastAsia="en-AU"/>
        </w:rPr>
        <w:t>s</w:t>
      </w:r>
      <w:r w:rsidR="00FD45BC">
        <w:rPr>
          <w:lang w:eastAsia="en-AU"/>
        </w:rPr>
        <w:t xml:space="preserve">, made claim for knowing receipt against Samba </w:t>
      </w:r>
      <w:r w:rsidR="00BA37D6" w:rsidRPr="00BA37D6">
        <w:rPr>
          <w:lang w:eastAsia="en-AU"/>
        </w:rPr>
        <w:t>alleging that it received trust property in knowledge that property transferred in breach of trust</w:t>
      </w:r>
      <w:r w:rsidR="00BA37D6">
        <w:rPr>
          <w:lang w:eastAsia="en-AU"/>
        </w:rPr>
        <w:t xml:space="preserve"> – Where</w:t>
      </w:r>
      <w:r w:rsidR="00BA37D6" w:rsidRPr="00BA37D6">
        <w:rPr>
          <w:lang w:eastAsia="en-AU"/>
        </w:rPr>
        <w:t xml:space="preserve"> </w:t>
      </w:r>
      <w:r w:rsidR="00BA37D6">
        <w:rPr>
          <w:lang w:eastAsia="en-AU"/>
        </w:rPr>
        <w:t xml:space="preserve">Samba’s </w:t>
      </w:r>
      <w:r w:rsidR="00BA37D6" w:rsidRPr="00BA37D6">
        <w:rPr>
          <w:lang w:eastAsia="en-AU"/>
        </w:rPr>
        <w:t xml:space="preserve">assets and liabilities transferred to </w:t>
      </w:r>
      <w:r w:rsidR="00BA37D6">
        <w:rPr>
          <w:lang w:eastAsia="en-AU"/>
        </w:rPr>
        <w:t>respondent –</w:t>
      </w:r>
      <w:r w:rsidR="00D51B61">
        <w:rPr>
          <w:lang w:eastAsia="en-AU"/>
        </w:rPr>
        <w:t xml:space="preserve"> Where High Court dismissed appellants’ claim – Where appellants unsuccessfully appealed to Court of Appeal – </w:t>
      </w:r>
      <w:r w:rsidR="00924F89">
        <w:rPr>
          <w:lang w:eastAsia="en-AU"/>
        </w:rPr>
        <w:t>Whether c</w:t>
      </w:r>
      <w:r w:rsidR="00924F89" w:rsidRPr="00924F89">
        <w:rPr>
          <w:lang w:eastAsia="en-AU"/>
        </w:rPr>
        <w:t xml:space="preserve">laim for knowing receipt </w:t>
      </w:r>
      <w:r w:rsidR="00924F89">
        <w:rPr>
          <w:lang w:eastAsia="en-AU"/>
        </w:rPr>
        <w:t xml:space="preserve">can </w:t>
      </w:r>
      <w:r w:rsidR="00924F89" w:rsidRPr="00924F89">
        <w:rPr>
          <w:lang w:eastAsia="en-AU"/>
        </w:rPr>
        <w:t>be made if claimant’s equitable interest in property in question has been extinguished by time of defendant’s knowing receipt of property</w:t>
      </w:r>
      <w:r w:rsidR="00924F89">
        <w:rPr>
          <w:lang w:eastAsia="en-AU"/>
        </w:rPr>
        <w:t xml:space="preserve">. </w:t>
      </w:r>
    </w:p>
    <w:p w14:paraId="4599BE0E" w14:textId="77777777" w:rsidR="00426968" w:rsidRDefault="00426968" w:rsidP="00426968">
      <w:pPr>
        <w:rPr>
          <w:b/>
          <w:bCs/>
          <w:lang w:eastAsia="en-AU"/>
        </w:rPr>
      </w:pPr>
    </w:p>
    <w:p w14:paraId="361CF781" w14:textId="77777777" w:rsidR="00426968" w:rsidRDefault="00426968" w:rsidP="00426968">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5E6AE32D" w14:textId="77777777" w:rsidR="00041C84" w:rsidRDefault="00041C84" w:rsidP="00041C84">
      <w:pPr>
        <w:pStyle w:val="BullDivider2"/>
      </w:pPr>
    </w:p>
    <w:p w14:paraId="02284850" w14:textId="77777777" w:rsidR="00041C84" w:rsidRDefault="00041C84" w:rsidP="004003BA">
      <w:pPr>
        <w:rPr>
          <w:lang w:eastAsia="en-AU"/>
        </w:rPr>
      </w:pPr>
    </w:p>
    <w:p w14:paraId="36EBF079" w14:textId="1DFB6953" w:rsidR="00041C84" w:rsidRDefault="00BD4743" w:rsidP="00041C84">
      <w:pPr>
        <w:pStyle w:val="Heading1"/>
      </w:pPr>
      <w:r>
        <w:t>Evidence</w:t>
      </w:r>
    </w:p>
    <w:p w14:paraId="14752581" w14:textId="77777777" w:rsidR="00041C84" w:rsidRDefault="00041C84" w:rsidP="00041C84">
      <w:pPr>
        <w:rPr>
          <w:lang w:eastAsia="en-AU"/>
        </w:rPr>
      </w:pPr>
    </w:p>
    <w:p w14:paraId="5297A677" w14:textId="443A764E" w:rsidR="008719BD" w:rsidRDefault="00BB1B9B" w:rsidP="00F327F4">
      <w:pPr>
        <w:pStyle w:val="Heading2"/>
      </w:pPr>
      <w:r w:rsidRPr="00BB1B9B">
        <w:t xml:space="preserve">TUI UK Ltd v Griffiths </w:t>
      </w:r>
    </w:p>
    <w:p w14:paraId="6142CD3A" w14:textId="30440B6A" w:rsidR="00041C84" w:rsidRPr="000E2769" w:rsidRDefault="00041C84" w:rsidP="00041C84">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37" w:history="1">
        <w:r w:rsidR="00BB1B9B" w:rsidRPr="00472D8B">
          <w:rPr>
            <w:rStyle w:val="Hyperlink"/>
            <w:lang w:eastAsia="en-AU"/>
          </w:rPr>
          <w:t>[2023] UKSC 48</w:t>
        </w:r>
      </w:hyperlink>
      <w:r w:rsidR="00BB1B9B">
        <w:rPr>
          <w:lang w:eastAsia="en-AU"/>
        </w:rPr>
        <w:t xml:space="preserve"> </w:t>
      </w:r>
    </w:p>
    <w:p w14:paraId="5AC825A0" w14:textId="77777777" w:rsidR="00041C84" w:rsidRPr="00E45460" w:rsidRDefault="00041C84" w:rsidP="00041C84">
      <w:pPr>
        <w:rPr>
          <w:lang w:eastAsia="en-AU"/>
        </w:rPr>
      </w:pPr>
    </w:p>
    <w:p w14:paraId="4B58591F" w14:textId="221F4270" w:rsidR="00041C84" w:rsidRPr="00E45460" w:rsidRDefault="00041C84" w:rsidP="00041C84">
      <w:pPr>
        <w:rPr>
          <w:lang w:eastAsia="en-AU"/>
        </w:rPr>
      </w:pPr>
      <w:r w:rsidRPr="00E45460">
        <w:rPr>
          <w:b/>
          <w:bCs/>
          <w:lang w:eastAsia="en-AU"/>
        </w:rPr>
        <w:t xml:space="preserve">Reasons delivered: </w:t>
      </w:r>
      <w:r w:rsidR="00BB1B9B">
        <w:rPr>
          <w:lang w:eastAsia="en-AU"/>
        </w:rPr>
        <w:t>29</w:t>
      </w:r>
      <w:r>
        <w:rPr>
          <w:bCs/>
          <w:lang w:eastAsia="en-AU"/>
        </w:rPr>
        <w:t xml:space="preserve"> November</w:t>
      </w:r>
      <w:r>
        <w:rPr>
          <w:lang w:eastAsia="en-AU"/>
        </w:rPr>
        <w:t xml:space="preserve"> </w:t>
      </w:r>
      <w:r w:rsidRPr="00E45460">
        <w:rPr>
          <w:lang w:eastAsia="en-AU"/>
        </w:rPr>
        <w:t>2023</w:t>
      </w:r>
    </w:p>
    <w:p w14:paraId="175FC69E" w14:textId="77777777" w:rsidR="00041C84" w:rsidRPr="00E45460" w:rsidRDefault="00041C84" w:rsidP="00041C84">
      <w:pPr>
        <w:rPr>
          <w:b/>
          <w:bCs/>
          <w:lang w:eastAsia="en-AU"/>
        </w:rPr>
      </w:pPr>
    </w:p>
    <w:p w14:paraId="43A75708" w14:textId="3D9725C3" w:rsidR="00BB1B9B" w:rsidRPr="00BB1B9B" w:rsidRDefault="00041C84" w:rsidP="00BB1B9B">
      <w:r w:rsidRPr="00E45460">
        <w:rPr>
          <w:b/>
          <w:bCs/>
          <w:lang w:eastAsia="en-AU"/>
        </w:rPr>
        <w:t>Coram:</w:t>
      </w:r>
      <w:r w:rsidRPr="00E45460">
        <w:t xml:space="preserve"> </w:t>
      </w:r>
      <w:r w:rsidR="00BB1B9B" w:rsidRPr="00BB1B9B">
        <w:t>Lord Hodge, Lord Lloyd-Jones, Lord Briggs, Lord Burrows</w:t>
      </w:r>
      <w:r w:rsidR="00BB1B9B">
        <w:t xml:space="preserve"> and </w:t>
      </w:r>
      <w:r w:rsidR="00BB1B9B" w:rsidRPr="00BB1B9B">
        <w:t>Lord Stephens</w:t>
      </w:r>
    </w:p>
    <w:p w14:paraId="278CD2F8" w14:textId="77777777" w:rsidR="00041C84" w:rsidRPr="00E45460" w:rsidRDefault="00041C84" w:rsidP="00041C84">
      <w:pPr>
        <w:rPr>
          <w:b/>
          <w:bCs/>
          <w:lang w:eastAsia="en-AU"/>
        </w:rPr>
      </w:pPr>
    </w:p>
    <w:p w14:paraId="60864B9C" w14:textId="77777777" w:rsidR="00041C84" w:rsidRPr="00E45460" w:rsidRDefault="00041C84" w:rsidP="00041C84">
      <w:pPr>
        <w:rPr>
          <w:b/>
          <w:bCs/>
          <w:lang w:eastAsia="en-AU"/>
        </w:rPr>
      </w:pPr>
      <w:r w:rsidRPr="00E45460">
        <w:rPr>
          <w:b/>
          <w:bCs/>
          <w:lang w:eastAsia="en-AU"/>
        </w:rPr>
        <w:t>Catchwords:</w:t>
      </w:r>
    </w:p>
    <w:p w14:paraId="1B0F7F82" w14:textId="77777777" w:rsidR="00041C84" w:rsidRPr="00E45460" w:rsidRDefault="00041C84" w:rsidP="00041C84">
      <w:pPr>
        <w:rPr>
          <w:b/>
          <w:bCs/>
          <w:lang w:eastAsia="en-AU"/>
        </w:rPr>
      </w:pPr>
    </w:p>
    <w:p w14:paraId="4D561A41" w14:textId="4BE727D9" w:rsidR="002472A6" w:rsidRDefault="002A40C2" w:rsidP="00041C84">
      <w:pPr>
        <w:ind w:left="720"/>
        <w:rPr>
          <w:lang w:eastAsia="en-AU"/>
        </w:rPr>
      </w:pPr>
      <w:r>
        <w:rPr>
          <w:lang w:eastAsia="en-AU"/>
        </w:rPr>
        <w:t xml:space="preserve">Evidence – </w:t>
      </w:r>
      <w:r w:rsidR="009E67B2">
        <w:rPr>
          <w:lang w:eastAsia="en-AU"/>
        </w:rPr>
        <w:t xml:space="preserve">Uncontroverted expert evidence – </w:t>
      </w:r>
      <w:r w:rsidR="002472A6">
        <w:rPr>
          <w:lang w:eastAsia="en-AU"/>
        </w:rPr>
        <w:t>Where appellant</w:t>
      </w:r>
      <w:r w:rsidR="00603070">
        <w:rPr>
          <w:lang w:eastAsia="en-AU"/>
        </w:rPr>
        <w:t xml:space="preserve"> </w:t>
      </w:r>
      <w:r w:rsidR="002472A6">
        <w:rPr>
          <w:lang w:eastAsia="en-AU"/>
        </w:rPr>
        <w:t xml:space="preserve">went on </w:t>
      </w:r>
      <w:r w:rsidR="007F0DF1">
        <w:rPr>
          <w:lang w:eastAsia="en-AU"/>
        </w:rPr>
        <w:t xml:space="preserve">holiday and suffered stomach upset leading to long term problems – </w:t>
      </w:r>
      <w:r w:rsidR="00603070">
        <w:rPr>
          <w:lang w:eastAsia="en-AU"/>
        </w:rPr>
        <w:t xml:space="preserve">Where appellant sued travel company from whom he had purchased holiday –  Where appellant presented evidence from expert witness, who concluded likely cause of appellant’s stomach upset was food and drink served at hotel – Where respondent did not cross-examine expert </w:t>
      </w:r>
      <w:r w:rsidR="00BF6DD4">
        <w:rPr>
          <w:lang w:eastAsia="en-AU"/>
        </w:rPr>
        <w:t xml:space="preserve">nor </w:t>
      </w:r>
      <w:r w:rsidR="00603070">
        <w:rPr>
          <w:lang w:eastAsia="en-AU"/>
        </w:rPr>
        <w:t xml:space="preserve">provide </w:t>
      </w:r>
      <w:r w:rsidR="00BF6DD4">
        <w:rPr>
          <w:lang w:eastAsia="en-AU"/>
        </w:rPr>
        <w:t>contrary evidence o</w:t>
      </w:r>
      <w:r w:rsidR="001F6AE0">
        <w:rPr>
          <w:lang w:eastAsia="en-AU"/>
        </w:rPr>
        <w:t xml:space="preserve">n question of causation – Where respondent in closing submissions submitted expert’s report deficient – </w:t>
      </w:r>
      <w:r w:rsidR="00DA20B6">
        <w:rPr>
          <w:lang w:eastAsia="en-AU"/>
        </w:rPr>
        <w:t>Where trial judge agreed with respondent and dismissed claim – Where High Court allowed appellant’s appeal – Where respondent successfully appealed to Court of Appeal – </w:t>
      </w:r>
      <w:r w:rsidR="00EF2C40">
        <w:rPr>
          <w:lang w:eastAsia="en-AU"/>
        </w:rPr>
        <w:t>W</w:t>
      </w:r>
      <w:r w:rsidR="00EF2C40" w:rsidRPr="00EF2C40">
        <w:rPr>
          <w:lang w:eastAsia="en-AU"/>
        </w:rPr>
        <w:t>hether trial judge entitled to find claimant had not proved his case when claimant’s expert had given uncontroverted evidence as to cause of illness</w:t>
      </w:r>
      <w:r w:rsidR="00EF2C40">
        <w:rPr>
          <w:lang w:eastAsia="en-AU"/>
        </w:rPr>
        <w:t xml:space="preserve">. </w:t>
      </w:r>
    </w:p>
    <w:p w14:paraId="2F6EC2FC" w14:textId="77777777" w:rsidR="00041C84" w:rsidRDefault="00041C84" w:rsidP="00041C84">
      <w:pPr>
        <w:ind w:left="720"/>
        <w:rPr>
          <w:lang w:eastAsia="en-AU"/>
        </w:rPr>
      </w:pPr>
    </w:p>
    <w:p w14:paraId="473B0361" w14:textId="4056FFEA" w:rsidR="00041C84" w:rsidRDefault="00041C84" w:rsidP="00041C8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472D8B">
        <w:rPr>
          <w:lang w:eastAsia="en-AU"/>
        </w:rPr>
        <w:t>allowed</w:t>
      </w:r>
      <w:r>
        <w:rPr>
          <w:lang w:eastAsia="en-AU"/>
        </w:rPr>
        <w:t>.</w:t>
      </w:r>
    </w:p>
    <w:p w14:paraId="64EDE5AE" w14:textId="4C49F285" w:rsidR="00F51DBB" w:rsidRDefault="00F51DBB" w:rsidP="00F51DBB">
      <w:pPr>
        <w:pStyle w:val="BullDivider2"/>
      </w:pPr>
    </w:p>
    <w:p w14:paraId="4BE9B873" w14:textId="77777777" w:rsidR="001102EF" w:rsidRPr="001102EF" w:rsidRDefault="001102EF" w:rsidP="001102EF">
      <w:pPr>
        <w:rPr>
          <w:lang w:eastAsia="en-AU"/>
        </w:rPr>
      </w:pPr>
    </w:p>
    <w:p w14:paraId="228636F9" w14:textId="77777777" w:rsidR="00BD4743" w:rsidRDefault="00BD4743" w:rsidP="00BD4743">
      <w:pPr>
        <w:pStyle w:val="Heading1"/>
      </w:pPr>
      <w:r>
        <w:t>Extradition</w:t>
      </w:r>
    </w:p>
    <w:p w14:paraId="11F7A47C" w14:textId="77777777" w:rsidR="00BD4743" w:rsidRDefault="00BD4743" w:rsidP="00BD4743">
      <w:pPr>
        <w:rPr>
          <w:lang w:eastAsia="en-AU"/>
        </w:rPr>
      </w:pPr>
    </w:p>
    <w:p w14:paraId="646DDB19" w14:textId="77777777" w:rsidR="00BD4743" w:rsidRDefault="00BD4743" w:rsidP="00F327F4">
      <w:pPr>
        <w:pStyle w:val="Heading2"/>
      </w:pPr>
      <w:proofErr w:type="spellStart"/>
      <w:r w:rsidRPr="008719BD">
        <w:t>Popoviciu</w:t>
      </w:r>
      <w:proofErr w:type="spellEnd"/>
      <w:r w:rsidRPr="008719BD">
        <w:t xml:space="preserve"> v </w:t>
      </w:r>
      <w:proofErr w:type="spellStart"/>
      <w:r w:rsidRPr="008719BD">
        <w:t>Curtea</w:t>
      </w:r>
      <w:proofErr w:type="spellEnd"/>
      <w:r w:rsidRPr="008719BD">
        <w:t xml:space="preserve"> De </w:t>
      </w:r>
      <w:proofErr w:type="spellStart"/>
      <w:r w:rsidRPr="008719BD">
        <w:t>Apel</w:t>
      </w:r>
      <w:proofErr w:type="spellEnd"/>
      <w:r w:rsidRPr="008719BD">
        <w:t xml:space="preserve"> Bucharest (Romania) </w:t>
      </w:r>
    </w:p>
    <w:p w14:paraId="657B34CF" w14:textId="544627C1" w:rsidR="00BD4743" w:rsidRPr="000E2769" w:rsidRDefault="00BD4743" w:rsidP="00BD4743">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38" w:history="1">
        <w:r w:rsidRPr="000E2769">
          <w:rPr>
            <w:rStyle w:val="Hyperlink"/>
            <w:lang w:eastAsia="en-AU"/>
          </w:rPr>
          <w:t>[2023] UKSC 39</w:t>
        </w:r>
      </w:hyperlink>
    </w:p>
    <w:p w14:paraId="42A5C42A" w14:textId="77777777" w:rsidR="00BD4743" w:rsidRPr="00E45460" w:rsidRDefault="00BD4743" w:rsidP="00BD4743">
      <w:pPr>
        <w:rPr>
          <w:lang w:eastAsia="en-AU"/>
        </w:rPr>
      </w:pPr>
    </w:p>
    <w:p w14:paraId="6C63465D" w14:textId="77777777" w:rsidR="00BD4743" w:rsidRPr="00E45460" w:rsidRDefault="00BD4743" w:rsidP="00BD4743">
      <w:pPr>
        <w:rPr>
          <w:lang w:eastAsia="en-AU"/>
        </w:rPr>
      </w:pPr>
      <w:r w:rsidRPr="00E45460">
        <w:rPr>
          <w:b/>
          <w:bCs/>
          <w:lang w:eastAsia="en-AU"/>
        </w:rPr>
        <w:t xml:space="preserve">Reasons delivered: </w:t>
      </w:r>
      <w:r>
        <w:rPr>
          <w:lang w:eastAsia="en-AU"/>
        </w:rPr>
        <w:t>8</w:t>
      </w:r>
      <w:r>
        <w:rPr>
          <w:bCs/>
          <w:lang w:eastAsia="en-AU"/>
        </w:rPr>
        <w:t xml:space="preserve"> November</w:t>
      </w:r>
      <w:r>
        <w:rPr>
          <w:lang w:eastAsia="en-AU"/>
        </w:rPr>
        <w:t xml:space="preserve"> </w:t>
      </w:r>
      <w:r w:rsidRPr="00E45460">
        <w:rPr>
          <w:lang w:eastAsia="en-AU"/>
        </w:rPr>
        <w:t>2023</w:t>
      </w:r>
    </w:p>
    <w:p w14:paraId="378F4616" w14:textId="77777777" w:rsidR="00BD4743" w:rsidRPr="00E45460" w:rsidRDefault="00BD4743" w:rsidP="00BD4743">
      <w:pPr>
        <w:rPr>
          <w:b/>
          <w:bCs/>
          <w:lang w:eastAsia="en-AU"/>
        </w:rPr>
      </w:pPr>
    </w:p>
    <w:p w14:paraId="0E808DD7" w14:textId="77777777" w:rsidR="00BD4743" w:rsidRPr="003A30D8" w:rsidRDefault="00BD4743" w:rsidP="00BD4743">
      <w:r w:rsidRPr="00E45460">
        <w:rPr>
          <w:b/>
          <w:bCs/>
          <w:lang w:eastAsia="en-AU"/>
        </w:rPr>
        <w:t>Coram:</w:t>
      </w:r>
      <w:r w:rsidRPr="00E45460">
        <w:t xml:space="preserve"> </w:t>
      </w:r>
      <w:r w:rsidRPr="003A30D8">
        <w:t xml:space="preserve">Lord Hodge, Lord Lloyd-Jones, Lord </w:t>
      </w:r>
      <w:proofErr w:type="spellStart"/>
      <w:r w:rsidRPr="003A30D8">
        <w:t>Kitchin</w:t>
      </w:r>
      <w:proofErr w:type="spellEnd"/>
      <w:r w:rsidRPr="003A30D8">
        <w:t xml:space="preserve">, Lord </w:t>
      </w:r>
      <w:proofErr w:type="spellStart"/>
      <w:r w:rsidRPr="003A30D8">
        <w:t>Hamblen</w:t>
      </w:r>
      <w:proofErr w:type="spellEnd"/>
      <w:r>
        <w:t xml:space="preserve"> and</w:t>
      </w:r>
      <w:r w:rsidRPr="003A30D8">
        <w:t xml:space="preserve"> Lord Stephens</w:t>
      </w:r>
    </w:p>
    <w:p w14:paraId="74CE2E65" w14:textId="77777777" w:rsidR="00BD4743" w:rsidRPr="00E45460" w:rsidRDefault="00BD4743" w:rsidP="00BD4743">
      <w:pPr>
        <w:rPr>
          <w:b/>
          <w:bCs/>
          <w:lang w:eastAsia="en-AU"/>
        </w:rPr>
      </w:pPr>
    </w:p>
    <w:p w14:paraId="24D6C8DC" w14:textId="77777777" w:rsidR="00BD4743" w:rsidRPr="00E45460" w:rsidRDefault="00BD4743" w:rsidP="00BD4743">
      <w:pPr>
        <w:rPr>
          <w:b/>
          <w:bCs/>
          <w:lang w:eastAsia="en-AU"/>
        </w:rPr>
      </w:pPr>
      <w:r w:rsidRPr="00E45460">
        <w:rPr>
          <w:b/>
          <w:bCs/>
          <w:lang w:eastAsia="en-AU"/>
        </w:rPr>
        <w:t>Catchwords:</w:t>
      </w:r>
    </w:p>
    <w:p w14:paraId="5EE4769D" w14:textId="77777777" w:rsidR="00BD4743" w:rsidRPr="00E45460" w:rsidRDefault="00BD4743" w:rsidP="00BD4743">
      <w:pPr>
        <w:rPr>
          <w:b/>
          <w:bCs/>
          <w:lang w:eastAsia="en-AU"/>
        </w:rPr>
      </w:pPr>
    </w:p>
    <w:p w14:paraId="7DA744F1" w14:textId="323BB870" w:rsidR="00BD4743" w:rsidRDefault="00BD4743" w:rsidP="00BD4743">
      <w:pPr>
        <w:ind w:left="720"/>
        <w:rPr>
          <w:lang w:eastAsia="en-AU"/>
        </w:rPr>
      </w:pPr>
      <w:r>
        <w:rPr>
          <w:lang w:eastAsia="en-AU"/>
        </w:rPr>
        <w:t xml:space="preserve">Extradition – Flagrant denial of justice – Wholly unfair trial – </w:t>
      </w:r>
      <w:r w:rsidRPr="00F324D6">
        <w:rPr>
          <w:i/>
          <w:iCs/>
          <w:lang w:eastAsia="en-AU"/>
        </w:rPr>
        <w:t>European Convention on Human Rights</w:t>
      </w:r>
      <w:r>
        <w:rPr>
          <w:lang w:eastAsia="en-AU"/>
        </w:rPr>
        <w:t xml:space="preserve"> (“ECHR”) – Where in 2016, </w:t>
      </w:r>
      <w:r w:rsidR="00E55124">
        <w:rPr>
          <w:lang w:eastAsia="en-AU"/>
        </w:rPr>
        <w:t>respondent</w:t>
      </w:r>
      <w:r>
        <w:rPr>
          <w:lang w:eastAsia="en-AU"/>
        </w:rPr>
        <w:t xml:space="preserve"> convicted in </w:t>
      </w:r>
      <w:r w:rsidRPr="006A0A13">
        <w:rPr>
          <w:lang w:eastAsia="en-AU"/>
        </w:rPr>
        <w:t>Bucharest Court of Appeal of offences relating to conspiracy to transfer plot of land from state ownership to private company in which he had interest</w:t>
      </w:r>
      <w:r>
        <w:rPr>
          <w:lang w:eastAsia="en-AU"/>
        </w:rPr>
        <w:t xml:space="preserve"> and </w:t>
      </w:r>
      <w:r w:rsidRPr="006A0A13">
        <w:rPr>
          <w:lang w:eastAsia="en-AU"/>
        </w:rPr>
        <w:t>sentenced to 7 years’ imprisonment</w:t>
      </w:r>
      <w:r>
        <w:rPr>
          <w:lang w:eastAsia="en-AU"/>
        </w:rPr>
        <w:t xml:space="preserve"> – Where on 3 August 2017, European Arrest Warrant issued seeking return of </w:t>
      </w:r>
      <w:r w:rsidR="00E55124">
        <w:rPr>
          <w:lang w:eastAsia="en-AU"/>
        </w:rPr>
        <w:t>respondent</w:t>
      </w:r>
      <w:r>
        <w:rPr>
          <w:lang w:eastAsia="en-AU"/>
        </w:rPr>
        <w:t xml:space="preserve"> to serve his sentence – Where </w:t>
      </w:r>
      <w:r w:rsidR="00E55124">
        <w:rPr>
          <w:lang w:eastAsia="en-AU"/>
        </w:rPr>
        <w:t>respondent</w:t>
      </w:r>
      <w:r>
        <w:rPr>
          <w:lang w:eastAsia="en-AU"/>
        </w:rPr>
        <w:t xml:space="preserve"> arrested in United Kingdom on 14 August 2017 and on 12 July 2019, Magistrates’ Court ordered extradition – Where </w:t>
      </w:r>
      <w:r w:rsidR="00E55124">
        <w:rPr>
          <w:lang w:eastAsia="en-AU"/>
        </w:rPr>
        <w:t>respondent</w:t>
      </w:r>
      <w:r>
        <w:rPr>
          <w:lang w:eastAsia="en-AU"/>
        </w:rPr>
        <w:t xml:space="preserve"> appealed to High Court, alleging improper and corrupt relationship between </w:t>
      </w:r>
      <w:r w:rsidR="00E55124">
        <w:rPr>
          <w:lang w:eastAsia="en-AU"/>
        </w:rPr>
        <w:t>j</w:t>
      </w:r>
      <w:r>
        <w:rPr>
          <w:lang w:eastAsia="en-AU"/>
        </w:rPr>
        <w:t xml:space="preserve">udge who presided at his criminal trial and key prosecution witness – Where </w:t>
      </w:r>
      <w:r w:rsidRPr="001446AD">
        <w:rPr>
          <w:lang w:eastAsia="en-AU"/>
        </w:rPr>
        <w:t xml:space="preserve">High Court held substantial grounds for believing real risk </w:t>
      </w:r>
      <w:r w:rsidR="001018D1">
        <w:rPr>
          <w:lang w:eastAsia="en-AU"/>
        </w:rPr>
        <w:t xml:space="preserve">respondent’s </w:t>
      </w:r>
      <w:r>
        <w:rPr>
          <w:lang w:eastAsia="en-AU"/>
        </w:rPr>
        <w:t>trial</w:t>
      </w:r>
      <w:r w:rsidRPr="001446AD">
        <w:rPr>
          <w:lang w:eastAsia="en-AU"/>
        </w:rPr>
        <w:t xml:space="preserve"> so flagrantly unfair that his right to liberty under Article 5 of </w:t>
      </w:r>
      <w:r w:rsidRPr="00581D61">
        <w:rPr>
          <w:lang w:eastAsia="en-AU"/>
        </w:rPr>
        <w:t>ECHR</w:t>
      </w:r>
      <w:r w:rsidRPr="001446AD">
        <w:rPr>
          <w:lang w:eastAsia="en-AU"/>
        </w:rPr>
        <w:t xml:space="preserve"> would be violated if returned to Romania</w:t>
      </w:r>
      <w:r>
        <w:rPr>
          <w:lang w:eastAsia="en-AU"/>
        </w:rPr>
        <w:t xml:space="preserve"> – Where </w:t>
      </w:r>
      <w:r w:rsidRPr="001446AD">
        <w:rPr>
          <w:lang w:eastAsia="en-AU"/>
        </w:rPr>
        <w:t xml:space="preserve">High Court discharged </w:t>
      </w:r>
      <w:r w:rsidR="001018D1">
        <w:rPr>
          <w:lang w:eastAsia="en-AU"/>
        </w:rPr>
        <w:t xml:space="preserve">respondent </w:t>
      </w:r>
      <w:r w:rsidRPr="001446AD">
        <w:rPr>
          <w:lang w:eastAsia="en-AU"/>
        </w:rPr>
        <w:t>and quashed order made by Magistrates’ Court</w:t>
      </w:r>
      <w:r>
        <w:rPr>
          <w:lang w:eastAsia="en-AU"/>
        </w:rPr>
        <w:t xml:space="preserve"> – Where Romanian authorities appealed decision to Supreme Court – Where Arrest Warrant withdrawn, but Supreme Court nevertheless decided to deliver judgment – Whether in</w:t>
      </w:r>
      <w:r w:rsidRPr="00083CA5">
        <w:rPr>
          <w:lang w:eastAsia="en-AU"/>
        </w:rPr>
        <w:t xml:space="preserve"> conviction extradition case, </w:t>
      </w:r>
      <w:r>
        <w:rPr>
          <w:lang w:eastAsia="en-AU"/>
        </w:rPr>
        <w:t>it is</w:t>
      </w:r>
      <w:r w:rsidRPr="00083CA5">
        <w:rPr>
          <w:lang w:eastAsia="en-AU"/>
        </w:rPr>
        <w:t xml:space="preserve"> sufficient for requested person to show substantial grounds for believing real risk that trial so flagrantly unfair to deprive him of essence of his </w:t>
      </w:r>
      <w:r>
        <w:rPr>
          <w:lang w:eastAsia="en-AU"/>
        </w:rPr>
        <w:t>A</w:t>
      </w:r>
      <w:r w:rsidRPr="00083CA5">
        <w:rPr>
          <w:lang w:eastAsia="en-AU"/>
        </w:rPr>
        <w:t xml:space="preserve">rticle 6 rights, and therefore real risk that his imprisonment in requesting state will violate his </w:t>
      </w:r>
      <w:r>
        <w:rPr>
          <w:lang w:eastAsia="en-AU"/>
        </w:rPr>
        <w:t>A</w:t>
      </w:r>
      <w:r w:rsidRPr="00083CA5">
        <w:rPr>
          <w:lang w:eastAsia="en-AU"/>
        </w:rPr>
        <w:t>rticle 5 rights</w:t>
      </w:r>
      <w:r>
        <w:rPr>
          <w:lang w:eastAsia="en-AU"/>
        </w:rPr>
        <w:t>.</w:t>
      </w:r>
    </w:p>
    <w:p w14:paraId="150CBE93" w14:textId="77777777" w:rsidR="00BD4743" w:rsidRDefault="00BD4743" w:rsidP="00BD4743">
      <w:pPr>
        <w:ind w:left="720"/>
        <w:rPr>
          <w:lang w:eastAsia="en-AU"/>
        </w:rPr>
      </w:pPr>
    </w:p>
    <w:p w14:paraId="24F7CBF8" w14:textId="77777777" w:rsidR="00BD4743" w:rsidRDefault="00BD4743" w:rsidP="00BD4743">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2D7AF307" w14:textId="77777777" w:rsidR="00F327F4" w:rsidRDefault="00F327F4" w:rsidP="00F327F4">
      <w:pPr>
        <w:pStyle w:val="BullDivider2"/>
      </w:pPr>
    </w:p>
    <w:p w14:paraId="60CA16E7" w14:textId="77777777" w:rsidR="00F327F4" w:rsidRPr="001102EF" w:rsidRDefault="00F327F4" w:rsidP="00F327F4">
      <w:pPr>
        <w:rPr>
          <w:lang w:eastAsia="en-AU"/>
        </w:rPr>
      </w:pPr>
    </w:p>
    <w:p w14:paraId="43DD8112" w14:textId="7DA1702C" w:rsidR="00F327F4" w:rsidRDefault="00F327F4" w:rsidP="00F327F4">
      <w:pPr>
        <w:pStyle w:val="Heading1"/>
      </w:pPr>
      <w:r>
        <w:t>Family Law</w:t>
      </w:r>
    </w:p>
    <w:p w14:paraId="23AD719F" w14:textId="77777777" w:rsidR="00F327F4" w:rsidRDefault="00F327F4" w:rsidP="00F327F4">
      <w:pPr>
        <w:rPr>
          <w:lang w:eastAsia="en-AU"/>
        </w:rPr>
      </w:pPr>
    </w:p>
    <w:p w14:paraId="4FECB1AF" w14:textId="62698A03" w:rsidR="00F327F4" w:rsidRDefault="00B7357B" w:rsidP="00F327F4">
      <w:pPr>
        <w:pStyle w:val="Heading2"/>
      </w:pPr>
      <w:r w:rsidRPr="00B7357B">
        <w:t xml:space="preserve">Ad Hoc Central Authority for the Republic of SA </w:t>
      </w:r>
      <w:r w:rsidR="00F917D1">
        <w:t>&amp; Anor</w:t>
      </w:r>
      <w:r w:rsidRPr="00B7357B">
        <w:t xml:space="preserve"> v Koch N.O. </w:t>
      </w:r>
      <w:r>
        <w:t>&amp; Anor</w:t>
      </w:r>
    </w:p>
    <w:p w14:paraId="01E4A481" w14:textId="2FDB78D9" w:rsidR="00CB51EF" w:rsidRPr="0088666D" w:rsidRDefault="00CB51EF" w:rsidP="00CB51EF">
      <w:r w:rsidRPr="00BE04AF">
        <w:rPr>
          <w:b/>
          <w:bCs/>
          <w:lang w:eastAsia="en-AU"/>
        </w:rPr>
        <w:t>Constitutional Court of South Africa</w:t>
      </w:r>
      <w:r w:rsidRPr="00E45460">
        <w:rPr>
          <w:b/>
          <w:bCs/>
          <w:lang w:eastAsia="en-AU"/>
        </w:rPr>
        <w:t>:</w:t>
      </w:r>
      <w:r>
        <w:rPr>
          <w:b/>
          <w:bCs/>
          <w:lang w:eastAsia="en-AU"/>
        </w:rPr>
        <w:t xml:space="preserve"> </w:t>
      </w:r>
      <w:hyperlink r:id="rId39" w:history="1">
        <w:r w:rsidRPr="009B34E7">
          <w:rPr>
            <w:rStyle w:val="Hyperlink"/>
          </w:rPr>
          <w:t>[2023] ZACC 37</w:t>
        </w:r>
      </w:hyperlink>
    </w:p>
    <w:p w14:paraId="54A188CC" w14:textId="77777777" w:rsidR="00F327F4" w:rsidRPr="00E45460" w:rsidRDefault="00F327F4" w:rsidP="00F327F4">
      <w:pPr>
        <w:rPr>
          <w:lang w:eastAsia="en-AU"/>
        </w:rPr>
      </w:pPr>
    </w:p>
    <w:p w14:paraId="5409E87A" w14:textId="325F5866" w:rsidR="00F327F4" w:rsidRPr="00E45460" w:rsidRDefault="00F327F4" w:rsidP="00F327F4">
      <w:pPr>
        <w:rPr>
          <w:lang w:eastAsia="en-AU"/>
        </w:rPr>
      </w:pPr>
      <w:r w:rsidRPr="00E45460">
        <w:rPr>
          <w:b/>
          <w:bCs/>
          <w:lang w:eastAsia="en-AU"/>
        </w:rPr>
        <w:t xml:space="preserve">Reasons delivered: </w:t>
      </w:r>
      <w:r w:rsidR="009B34E7">
        <w:rPr>
          <w:lang w:eastAsia="en-AU"/>
        </w:rPr>
        <w:t>27</w:t>
      </w:r>
      <w:r>
        <w:rPr>
          <w:bCs/>
          <w:lang w:eastAsia="en-AU"/>
        </w:rPr>
        <w:t xml:space="preserve"> November</w:t>
      </w:r>
      <w:r>
        <w:rPr>
          <w:lang w:eastAsia="en-AU"/>
        </w:rPr>
        <w:t xml:space="preserve"> </w:t>
      </w:r>
      <w:r w:rsidRPr="00E45460">
        <w:rPr>
          <w:lang w:eastAsia="en-AU"/>
        </w:rPr>
        <w:t>2023</w:t>
      </w:r>
    </w:p>
    <w:p w14:paraId="1B287F84" w14:textId="77777777" w:rsidR="00F327F4" w:rsidRPr="00E45460" w:rsidRDefault="00F327F4" w:rsidP="00F327F4">
      <w:pPr>
        <w:rPr>
          <w:b/>
          <w:bCs/>
          <w:lang w:eastAsia="en-AU"/>
        </w:rPr>
      </w:pPr>
    </w:p>
    <w:p w14:paraId="7BB0B3B5" w14:textId="13815F7C" w:rsidR="00F327F4" w:rsidRPr="003A30D8" w:rsidRDefault="00F327F4" w:rsidP="00F327F4">
      <w:r w:rsidRPr="00E45460">
        <w:rPr>
          <w:b/>
          <w:bCs/>
          <w:lang w:eastAsia="en-AU"/>
        </w:rPr>
        <w:t>Coram:</w:t>
      </w:r>
      <w:r w:rsidRPr="00E45460">
        <w:t xml:space="preserve"> </w:t>
      </w:r>
      <w:proofErr w:type="spellStart"/>
      <w:r w:rsidR="00DC03A4" w:rsidRPr="00DC03A4">
        <w:t>Zondo</w:t>
      </w:r>
      <w:proofErr w:type="spellEnd"/>
      <w:r w:rsidR="00DC03A4" w:rsidRPr="00DC03A4">
        <w:t xml:space="preserve"> CJ, </w:t>
      </w:r>
      <w:proofErr w:type="spellStart"/>
      <w:r w:rsidR="00DC03A4" w:rsidRPr="00DC03A4">
        <w:t>Kollapen</w:t>
      </w:r>
      <w:proofErr w:type="spellEnd"/>
      <w:r w:rsidR="00DC03A4" w:rsidRPr="00DC03A4">
        <w:t xml:space="preserve">, </w:t>
      </w:r>
      <w:proofErr w:type="spellStart"/>
      <w:r w:rsidR="00DC03A4" w:rsidRPr="00DC03A4">
        <w:t>Madlanga</w:t>
      </w:r>
      <w:proofErr w:type="spellEnd"/>
      <w:r w:rsidR="00DC03A4" w:rsidRPr="00DC03A4">
        <w:t xml:space="preserve">, </w:t>
      </w:r>
      <w:proofErr w:type="spellStart"/>
      <w:r w:rsidR="00DC03A4" w:rsidRPr="00DC03A4">
        <w:t>Majiedt</w:t>
      </w:r>
      <w:proofErr w:type="spellEnd"/>
      <w:r w:rsidR="00DC03A4" w:rsidRPr="00DC03A4">
        <w:t> </w:t>
      </w:r>
      <w:r w:rsidR="00DC03A4">
        <w:t>J</w:t>
      </w:r>
      <w:r w:rsidR="00DC03A4" w:rsidRPr="00DC03A4">
        <w:t xml:space="preserve">J, </w:t>
      </w:r>
      <w:proofErr w:type="spellStart"/>
      <w:r w:rsidR="00DC03A4" w:rsidRPr="00DC03A4">
        <w:t>Makgoka</w:t>
      </w:r>
      <w:proofErr w:type="spellEnd"/>
      <w:r w:rsidR="00DC03A4" w:rsidRPr="00DC03A4">
        <w:t xml:space="preserve">, </w:t>
      </w:r>
      <w:proofErr w:type="spellStart"/>
      <w:r w:rsidR="00DC03A4" w:rsidRPr="00DC03A4">
        <w:t>Potterill</w:t>
      </w:r>
      <w:proofErr w:type="spellEnd"/>
      <w:r w:rsidR="00DC03A4" w:rsidRPr="00DC03A4">
        <w:t> AJ</w:t>
      </w:r>
      <w:r w:rsidR="00DC03A4">
        <w:t>J</w:t>
      </w:r>
      <w:r w:rsidR="00DC03A4" w:rsidRPr="00DC03A4">
        <w:t>, Rogers, Theron </w:t>
      </w:r>
      <w:r w:rsidR="00DC03A4">
        <w:t>J</w:t>
      </w:r>
      <w:r w:rsidR="00DC03A4" w:rsidRPr="00DC03A4">
        <w:t>J and Van Zyl AJ</w:t>
      </w:r>
    </w:p>
    <w:p w14:paraId="44EB0EE7" w14:textId="77777777" w:rsidR="00F327F4" w:rsidRPr="00E45460" w:rsidRDefault="00F327F4" w:rsidP="00F327F4">
      <w:pPr>
        <w:rPr>
          <w:b/>
          <w:bCs/>
          <w:lang w:eastAsia="en-AU"/>
        </w:rPr>
      </w:pPr>
    </w:p>
    <w:p w14:paraId="08A7A058" w14:textId="77777777" w:rsidR="00F327F4" w:rsidRPr="00E45460" w:rsidRDefault="00F327F4" w:rsidP="00F327F4">
      <w:pPr>
        <w:rPr>
          <w:b/>
          <w:bCs/>
          <w:lang w:eastAsia="en-AU"/>
        </w:rPr>
      </w:pPr>
      <w:r w:rsidRPr="00E45460">
        <w:rPr>
          <w:b/>
          <w:bCs/>
          <w:lang w:eastAsia="en-AU"/>
        </w:rPr>
        <w:t>Catchwords:</w:t>
      </w:r>
    </w:p>
    <w:p w14:paraId="21BEFD14" w14:textId="77777777" w:rsidR="00F327F4" w:rsidRPr="00E45460" w:rsidRDefault="00F327F4" w:rsidP="00F327F4">
      <w:pPr>
        <w:rPr>
          <w:b/>
          <w:bCs/>
          <w:lang w:eastAsia="en-AU"/>
        </w:rPr>
      </w:pPr>
    </w:p>
    <w:p w14:paraId="5BB811AD" w14:textId="381F6DB7" w:rsidR="00BC0DB9" w:rsidRDefault="00FF38CB" w:rsidP="00F327F4">
      <w:pPr>
        <w:ind w:left="720"/>
        <w:rPr>
          <w:lang w:eastAsia="en-AU"/>
        </w:rPr>
      </w:pPr>
      <w:r>
        <w:rPr>
          <w:lang w:eastAsia="en-AU"/>
        </w:rPr>
        <w:lastRenderedPageBreak/>
        <w:t>Family law</w:t>
      </w:r>
      <w:r w:rsidR="00F327F4">
        <w:rPr>
          <w:lang w:eastAsia="en-AU"/>
        </w:rPr>
        <w:t xml:space="preserve"> – </w:t>
      </w:r>
      <w:r w:rsidR="00022ACA">
        <w:rPr>
          <w:lang w:eastAsia="en-AU"/>
        </w:rPr>
        <w:t>Wrongful</w:t>
      </w:r>
      <w:r w:rsidR="002B5931">
        <w:rPr>
          <w:lang w:eastAsia="en-AU"/>
        </w:rPr>
        <w:t xml:space="preserve"> retention </w:t>
      </w:r>
      <w:r w:rsidR="00022ACA">
        <w:rPr>
          <w:lang w:eastAsia="en-AU"/>
        </w:rPr>
        <w:t xml:space="preserve">of child – </w:t>
      </w:r>
      <w:r w:rsidRPr="00451591">
        <w:rPr>
          <w:i/>
          <w:iCs/>
          <w:lang w:eastAsia="en-AU"/>
        </w:rPr>
        <w:t>Hague Convention on the Civil Aspects of International Child Abduction</w:t>
      </w:r>
      <w:r w:rsidR="00C04DAC">
        <w:rPr>
          <w:lang w:eastAsia="en-AU"/>
        </w:rPr>
        <w:t xml:space="preserve"> (“Convention”)</w:t>
      </w:r>
      <w:r w:rsidR="008736BD">
        <w:rPr>
          <w:lang w:eastAsia="en-AU"/>
        </w:rPr>
        <w:t xml:space="preserve">, </w:t>
      </w:r>
      <w:r w:rsidR="00096091">
        <w:rPr>
          <w:lang w:eastAsia="en-AU"/>
        </w:rPr>
        <w:t>A</w:t>
      </w:r>
      <w:r w:rsidR="008736BD">
        <w:rPr>
          <w:lang w:eastAsia="en-AU"/>
        </w:rPr>
        <w:t xml:space="preserve">rticle 13(b) </w:t>
      </w:r>
      <w:r w:rsidR="00BC0DB9">
        <w:rPr>
          <w:lang w:eastAsia="en-AU"/>
        </w:rPr>
        <w:t>–</w:t>
      </w:r>
      <w:r w:rsidR="00C763BD">
        <w:rPr>
          <w:lang w:eastAsia="en-AU"/>
        </w:rPr>
        <w:t xml:space="preserve"> </w:t>
      </w:r>
      <w:r w:rsidR="00BC0DB9">
        <w:rPr>
          <w:lang w:eastAsia="en-AU"/>
        </w:rPr>
        <w:t xml:space="preserve">Where child (“E”) </w:t>
      </w:r>
      <w:r w:rsidR="003A59C8">
        <w:rPr>
          <w:lang w:eastAsia="en-AU"/>
        </w:rPr>
        <w:t xml:space="preserve">lives with maternal aunt in South Africa (“SA”) – Where E born in United Kingdom (“UK”) to parents who were both British Nationals – </w:t>
      </w:r>
      <w:r w:rsidR="00642892">
        <w:rPr>
          <w:lang w:eastAsia="en-AU"/>
        </w:rPr>
        <w:t xml:space="preserve">Where E’s mother originally from SA – </w:t>
      </w:r>
      <w:r w:rsidR="00DA0832">
        <w:rPr>
          <w:lang w:eastAsia="en-AU"/>
        </w:rPr>
        <w:t xml:space="preserve">Where mother diagnosed with cancer and family travelled </w:t>
      </w:r>
      <w:r w:rsidR="008260D8">
        <w:rPr>
          <w:lang w:eastAsia="en-AU"/>
        </w:rPr>
        <w:t xml:space="preserve">from UK </w:t>
      </w:r>
      <w:r w:rsidR="00DA0832">
        <w:rPr>
          <w:lang w:eastAsia="en-AU"/>
        </w:rPr>
        <w:t>to SA to consult doctor</w:t>
      </w:r>
      <w:r w:rsidR="000D7A69">
        <w:rPr>
          <w:lang w:eastAsia="en-AU"/>
        </w:rPr>
        <w:t>s</w:t>
      </w:r>
      <w:r w:rsidR="008260D8">
        <w:rPr>
          <w:lang w:eastAsia="en-AU"/>
        </w:rPr>
        <w:t xml:space="preserve"> – Where mother underwent surgery in SA</w:t>
      </w:r>
      <w:r w:rsidR="00642892">
        <w:rPr>
          <w:lang w:eastAsia="en-AU"/>
        </w:rPr>
        <w:t xml:space="preserve"> and unable to return to UK with E and her father as intended – Where E’s father left as planned, leaving behind E with her mother –</w:t>
      </w:r>
      <w:r w:rsidR="003E39A9">
        <w:rPr>
          <w:lang w:eastAsia="en-AU"/>
        </w:rPr>
        <w:t xml:space="preserve"> Where relationship between mother and father deteriorated </w:t>
      </w:r>
      <w:r w:rsidR="00650C5C">
        <w:rPr>
          <w:lang w:eastAsia="en-AU"/>
        </w:rPr>
        <w:t>by time father return</w:t>
      </w:r>
      <w:r w:rsidR="00A67FF2">
        <w:rPr>
          <w:lang w:eastAsia="en-AU"/>
        </w:rPr>
        <w:t>ed</w:t>
      </w:r>
      <w:r w:rsidR="00650C5C">
        <w:rPr>
          <w:lang w:eastAsia="en-AU"/>
        </w:rPr>
        <w:t xml:space="preserve"> to UK </w:t>
      </w:r>
      <w:r w:rsidR="003E39A9">
        <w:rPr>
          <w:lang w:eastAsia="en-AU"/>
        </w:rPr>
        <w:t>–</w:t>
      </w:r>
      <w:r w:rsidR="00B97CBF">
        <w:rPr>
          <w:lang w:eastAsia="en-AU"/>
        </w:rPr>
        <w:t xml:space="preserve"> Where mother did not believe father would be in position to raise E and made arrangements for E’s care after her death – Where mother informed father </w:t>
      </w:r>
      <w:r w:rsidR="00AC28BF">
        <w:rPr>
          <w:lang w:eastAsia="en-AU"/>
        </w:rPr>
        <w:t>she</w:t>
      </w:r>
      <w:r w:rsidR="00AC28BF" w:rsidRPr="00AC28BF">
        <w:rPr>
          <w:lang w:eastAsia="en-AU"/>
        </w:rPr>
        <w:t xml:space="preserve"> </w:t>
      </w:r>
      <w:r w:rsidR="00AC28BF">
        <w:rPr>
          <w:lang w:eastAsia="en-AU"/>
        </w:rPr>
        <w:t xml:space="preserve">would </w:t>
      </w:r>
      <w:r w:rsidR="00AC28BF" w:rsidRPr="00AC28BF">
        <w:rPr>
          <w:lang w:eastAsia="en-AU"/>
        </w:rPr>
        <w:t xml:space="preserve">remain in SA with E, and her sister </w:t>
      </w:r>
      <w:r w:rsidR="00650C5C">
        <w:rPr>
          <w:lang w:eastAsia="en-AU"/>
        </w:rPr>
        <w:t>would</w:t>
      </w:r>
      <w:r w:rsidR="00AC28BF" w:rsidRPr="00AC28BF">
        <w:rPr>
          <w:lang w:eastAsia="en-AU"/>
        </w:rPr>
        <w:t xml:space="preserve"> raise E after her death</w:t>
      </w:r>
      <w:r w:rsidR="00AC28BF">
        <w:rPr>
          <w:lang w:eastAsia="en-AU"/>
        </w:rPr>
        <w:t xml:space="preserve"> – Where </w:t>
      </w:r>
      <w:r w:rsidR="00AC28BF" w:rsidRPr="00AC28BF">
        <w:rPr>
          <w:lang w:eastAsia="en-AU"/>
        </w:rPr>
        <w:t>father opposed mother’s unilateral decision and insisted that E must be returned to UK</w:t>
      </w:r>
      <w:r w:rsidR="00AC28BF">
        <w:rPr>
          <w:lang w:eastAsia="en-AU"/>
        </w:rPr>
        <w:t xml:space="preserve"> – </w:t>
      </w:r>
      <w:r w:rsidR="00650C5C">
        <w:rPr>
          <w:lang w:eastAsia="en-AU"/>
        </w:rPr>
        <w:t xml:space="preserve">Where father approached UK Central Authority under Convention </w:t>
      </w:r>
      <w:r w:rsidR="003A0B77">
        <w:rPr>
          <w:lang w:eastAsia="en-AU"/>
        </w:rPr>
        <w:t xml:space="preserve">to secure immediate return of E to UK on basis he had not given consent for E to remain indefinitely in SA – </w:t>
      </w:r>
      <w:r w:rsidR="002F08B7">
        <w:rPr>
          <w:lang w:eastAsia="en-AU"/>
        </w:rPr>
        <w:t xml:space="preserve">Where Ad Hoc Central Authority in South Africa (“ADHOC”) requested mother to immediately return E to UK – </w:t>
      </w:r>
      <w:r w:rsidR="00EE4823">
        <w:rPr>
          <w:lang w:eastAsia="en-AU"/>
        </w:rPr>
        <w:t>Where mother and aunt brough</w:t>
      </w:r>
      <w:r w:rsidR="006E3FB7">
        <w:rPr>
          <w:lang w:eastAsia="en-AU"/>
        </w:rPr>
        <w:t>t</w:t>
      </w:r>
      <w:r w:rsidR="00EE4823">
        <w:rPr>
          <w:lang w:eastAsia="en-AU"/>
        </w:rPr>
        <w:t xml:space="preserve"> application in High Court </w:t>
      </w:r>
      <w:r w:rsidR="00EE4823" w:rsidRPr="00EE4823">
        <w:rPr>
          <w:lang w:eastAsia="en-AU"/>
        </w:rPr>
        <w:t>wherein they asked certain parental rights and responsibilities in respect of E be conferred upon aunt</w:t>
      </w:r>
      <w:r w:rsidR="00EE4823">
        <w:rPr>
          <w:lang w:eastAsia="en-AU"/>
        </w:rPr>
        <w:t xml:space="preserve"> </w:t>
      </w:r>
      <w:r w:rsidR="00EE4823" w:rsidRPr="00EE4823">
        <w:rPr>
          <w:lang w:eastAsia="en-AU"/>
        </w:rPr>
        <w:t>and E be raised in SA</w:t>
      </w:r>
      <w:r w:rsidR="00EE4823">
        <w:rPr>
          <w:lang w:eastAsia="en-AU"/>
        </w:rPr>
        <w:t xml:space="preserve"> – Where </w:t>
      </w:r>
      <w:r w:rsidR="00EE4823" w:rsidRPr="00EE4823">
        <w:rPr>
          <w:lang w:eastAsia="en-AU"/>
        </w:rPr>
        <w:t>father opposed application</w:t>
      </w:r>
      <w:r w:rsidR="00EE4823">
        <w:rPr>
          <w:lang w:eastAsia="en-AU"/>
        </w:rPr>
        <w:t xml:space="preserve"> and </w:t>
      </w:r>
      <w:r w:rsidR="00EE4823" w:rsidRPr="00EE4823">
        <w:rPr>
          <w:lang w:eastAsia="en-AU"/>
        </w:rPr>
        <w:t>launched proceedings under Convention by way of counter application</w:t>
      </w:r>
      <w:r w:rsidR="00EE4823">
        <w:rPr>
          <w:lang w:eastAsia="en-AU"/>
        </w:rPr>
        <w:t xml:space="preserve"> – </w:t>
      </w:r>
      <w:r w:rsidR="005B56F2">
        <w:rPr>
          <w:lang w:eastAsia="en-AU"/>
        </w:rPr>
        <w:t xml:space="preserve">Where High Court ordered return of E to UK – </w:t>
      </w:r>
      <w:r w:rsidR="00967146">
        <w:rPr>
          <w:lang w:eastAsia="en-AU"/>
        </w:rPr>
        <w:t xml:space="preserve">Where aunt successfully appealed to Supreme Court of Appeal – Where </w:t>
      </w:r>
      <w:r w:rsidR="00F27600">
        <w:rPr>
          <w:lang w:eastAsia="en-AU"/>
        </w:rPr>
        <w:t>ADHOC</w:t>
      </w:r>
      <w:r w:rsidR="00A55C78">
        <w:rPr>
          <w:lang w:eastAsia="en-AU"/>
        </w:rPr>
        <w:t xml:space="preserve"> </w:t>
      </w:r>
      <w:r w:rsidR="00967146">
        <w:rPr>
          <w:lang w:eastAsia="en-AU"/>
        </w:rPr>
        <w:t xml:space="preserve">and father appealed to </w:t>
      </w:r>
      <w:r w:rsidR="00492176">
        <w:rPr>
          <w:lang w:eastAsia="en-AU"/>
        </w:rPr>
        <w:t>Constitutional Court</w:t>
      </w:r>
      <w:r w:rsidR="00967146">
        <w:rPr>
          <w:lang w:eastAsia="en-AU"/>
        </w:rPr>
        <w:t xml:space="preserve"> – </w:t>
      </w:r>
      <w:r w:rsidR="00096091">
        <w:rPr>
          <w:lang w:eastAsia="en-AU"/>
        </w:rPr>
        <w:t xml:space="preserve">Whether </w:t>
      </w:r>
      <w:r w:rsidR="00096091" w:rsidRPr="00096091">
        <w:rPr>
          <w:lang w:eastAsia="en-AU"/>
        </w:rPr>
        <w:t>Supreme Court of Appeal correctly found E’s return to UK would pose grave risk of psychological harm and intolerable situation under Article 13(b</w:t>
      </w:r>
      <w:r w:rsidR="00096091">
        <w:rPr>
          <w:lang w:eastAsia="en-AU"/>
        </w:rPr>
        <w:t xml:space="preserve">) of </w:t>
      </w:r>
      <w:r w:rsidR="00E122BC">
        <w:rPr>
          <w:lang w:eastAsia="en-AU"/>
        </w:rPr>
        <w:t>C</w:t>
      </w:r>
      <w:r w:rsidR="00096091">
        <w:rPr>
          <w:lang w:eastAsia="en-AU"/>
        </w:rPr>
        <w:t>onvention.</w:t>
      </w:r>
      <w:r w:rsidR="00DA0832">
        <w:rPr>
          <w:lang w:eastAsia="en-AU"/>
        </w:rPr>
        <w:t xml:space="preserve"> </w:t>
      </w:r>
    </w:p>
    <w:p w14:paraId="090642AE" w14:textId="77777777" w:rsidR="00F327F4" w:rsidRDefault="00F327F4" w:rsidP="00F327F4">
      <w:pPr>
        <w:ind w:left="720"/>
        <w:rPr>
          <w:lang w:eastAsia="en-AU"/>
        </w:rPr>
      </w:pPr>
    </w:p>
    <w:p w14:paraId="5038BB97" w14:textId="7B71A9CE" w:rsidR="00F327F4" w:rsidRDefault="00F327F4" w:rsidP="00F327F4">
      <w:pPr>
        <w:rPr>
          <w:lang w:eastAsia="en-AU"/>
        </w:rPr>
      </w:pPr>
      <w:r w:rsidRPr="0041107F">
        <w:rPr>
          <w:b/>
          <w:bCs/>
          <w:lang w:eastAsia="en-AU"/>
        </w:rPr>
        <w:t>Held (</w:t>
      </w:r>
      <w:r>
        <w:rPr>
          <w:b/>
          <w:bCs/>
          <w:lang w:eastAsia="en-AU"/>
        </w:rPr>
        <w:t>5</w:t>
      </w:r>
      <w:r w:rsidRPr="0041107F">
        <w:rPr>
          <w:b/>
          <w:bCs/>
          <w:lang w:eastAsia="en-AU"/>
        </w:rPr>
        <w:t>:</w:t>
      </w:r>
      <w:r w:rsidR="00576977">
        <w:rPr>
          <w:b/>
          <w:bCs/>
          <w:lang w:eastAsia="en-AU"/>
        </w:rPr>
        <w:t>4</w:t>
      </w:r>
      <w:r w:rsidRPr="0041107F">
        <w:rPr>
          <w:b/>
          <w:bCs/>
          <w:lang w:eastAsia="en-AU"/>
        </w:rPr>
        <w:t>):</w:t>
      </w:r>
      <w:r w:rsidRPr="007A41CD">
        <w:rPr>
          <w:lang w:eastAsia="en-AU"/>
        </w:rPr>
        <w:t xml:space="preserve"> </w:t>
      </w:r>
      <w:r w:rsidR="008A51F5">
        <w:rPr>
          <w:lang w:eastAsia="en-AU"/>
        </w:rPr>
        <w:t>Leave to appeal granted; appeal allowed</w:t>
      </w:r>
      <w:r>
        <w:rPr>
          <w:lang w:eastAsia="en-AU"/>
        </w:rPr>
        <w:t>.</w:t>
      </w:r>
    </w:p>
    <w:p w14:paraId="0CBA878B" w14:textId="77777777" w:rsidR="00B604E4" w:rsidRDefault="00B604E4" w:rsidP="00B604E4">
      <w:pPr>
        <w:pStyle w:val="BullDivider2"/>
      </w:pPr>
    </w:p>
    <w:p w14:paraId="6AEE984A" w14:textId="77777777" w:rsidR="00B604E4" w:rsidRPr="001102EF" w:rsidRDefault="00B604E4" w:rsidP="00B604E4">
      <w:pPr>
        <w:rPr>
          <w:lang w:eastAsia="en-AU"/>
        </w:rPr>
      </w:pPr>
    </w:p>
    <w:p w14:paraId="5E5542F2" w14:textId="6A707A67" w:rsidR="00B604E4" w:rsidRDefault="009B0024" w:rsidP="00B604E4">
      <w:pPr>
        <w:pStyle w:val="Heading1"/>
      </w:pPr>
      <w:r>
        <w:t xml:space="preserve">Legal </w:t>
      </w:r>
      <w:r w:rsidR="00606F8A">
        <w:t>Practitioners</w:t>
      </w:r>
    </w:p>
    <w:p w14:paraId="07F625B2" w14:textId="77777777" w:rsidR="00B604E4" w:rsidRDefault="00B604E4" w:rsidP="00B604E4">
      <w:pPr>
        <w:rPr>
          <w:lang w:eastAsia="en-AU"/>
        </w:rPr>
      </w:pPr>
    </w:p>
    <w:p w14:paraId="0910C0BC" w14:textId="34025F0A" w:rsidR="00B604E4" w:rsidRDefault="00147E85" w:rsidP="00B604E4">
      <w:pPr>
        <w:pStyle w:val="Heading2"/>
      </w:pPr>
      <w:r w:rsidRPr="00147E85">
        <w:t xml:space="preserve">Le Roux </w:t>
      </w:r>
      <w:r>
        <w:t xml:space="preserve">&amp; Anor </w:t>
      </w:r>
      <w:r w:rsidRPr="00147E85">
        <w:t xml:space="preserve">v Johannes G Coetzee and </w:t>
      </w:r>
      <w:proofErr w:type="spellStart"/>
      <w:r w:rsidRPr="00147E85">
        <w:t>Seuns</w:t>
      </w:r>
      <w:proofErr w:type="spellEnd"/>
      <w:r w:rsidRPr="00147E85">
        <w:t xml:space="preserve"> </w:t>
      </w:r>
      <w:r>
        <w:t>&amp; Anor</w:t>
      </w:r>
    </w:p>
    <w:p w14:paraId="62BEA012" w14:textId="515B13A4" w:rsidR="00B604E4" w:rsidRPr="0088666D" w:rsidRDefault="00B604E4" w:rsidP="00B604E4">
      <w:r w:rsidRPr="00BE04AF">
        <w:rPr>
          <w:b/>
          <w:bCs/>
          <w:lang w:eastAsia="en-AU"/>
        </w:rPr>
        <w:t>Constitutional Court of South Africa</w:t>
      </w:r>
      <w:r w:rsidRPr="00E45460">
        <w:rPr>
          <w:b/>
          <w:bCs/>
          <w:lang w:eastAsia="en-AU"/>
        </w:rPr>
        <w:t>:</w:t>
      </w:r>
      <w:r>
        <w:rPr>
          <w:b/>
          <w:bCs/>
          <w:lang w:eastAsia="en-AU"/>
        </w:rPr>
        <w:t xml:space="preserve"> </w:t>
      </w:r>
      <w:hyperlink r:id="rId40" w:history="1">
        <w:r w:rsidR="00147E85" w:rsidRPr="0067029B">
          <w:rPr>
            <w:rStyle w:val="Hyperlink"/>
          </w:rPr>
          <w:t>[2023</w:t>
        </w:r>
        <w:r w:rsidR="0067029B" w:rsidRPr="0067029B">
          <w:rPr>
            <w:rStyle w:val="Hyperlink"/>
          </w:rPr>
          <w:t>] ZACC 46</w:t>
        </w:r>
      </w:hyperlink>
    </w:p>
    <w:p w14:paraId="460FC016" w14:textId="77777777" w:rsidR="00B604E4" w:rsidRPr="00E45460" w:rsidRDefault="00B604E4" w:rsidP="00B604E4">
      <w:pPr>
        <w:rPr>
          <w:lang w:eastAsia="en-AU"/>
        </w:rPr>
      </w:pPr>
    </w:p>
    <w:p w14:paraId="6548D4E5" w14:textId="2AA6D84B" w:rsidR="00B604E4" w:rsidRPr="00E45460" w:rsidRDefault="00B604E4" w:rsidP="00B604E4">
      <w:pPr>
        <w:rPr>
          <w:lang w:eastAsia="en-AU"/>
        </w:rPr>
      </w:pPr>
      <w:r w:rsidRPr="00E45460">
        <w:rPr>
          <w:b/>
          <w:bCs/>
          <w:lang w:eastAsia="en-AU"/>
        </w:rPr>
        <w:t xml:space="preserve">Reasons delivered: </w:t>
      </w:r>
      <w:r w:rsidR="0067029B">
        <w:rPr>
          <w:lang w:eastAsia="en-AU"/>
        </w:rPr>
        <w:t>18 December</w:t>
      </w:r>
      <w:r>
        <w:rPr>
          <w:lang w:eastAsia="en-AU"/>
        </w:rPr>
        <w:t xml:space="preserve"> </w:t>
      </w:r>
      <w:r w:rsidRPr="00E45460">
        <w:rPr>
          <w:lang w:eastAsia="en-AU"/>
        </w:rPr>
        <w:t>2023</w:t>
      </w:r>
    </w:p>
    <w:p w14:paraId="361C4B48" w14:textId="77777777" w:rsidR="00B604E4" w:rsidRPr="00E45460" w:rsidRDefault="00B604E4" w:rsidP="00B604E4">
      <w:pPr>
        <w:rPr>
          <w:b/>
          <w:bCs/>
          <w:lang w:eastAsia="en-AU"/>
        </w:rPr>
      </w:pPr>
    </w:p>
    <w:p w14:paraId="7680C6D2" w14:textId="373E6C3E" w:rsidR="00B604E4" w:rsidRPr="003A30D8" w:rsidRDefault="00B604E4" w:rsidP="00B604E4">
      <w:r w:rsidRPr="00E45460">
        <w:rPr>
          <w:b/>
          <w:bCs/>
          <w:lang w:eastAsia="en-AU"/>
        </w:rPr>
        <w:t>Coram:</w:t>
      </w:r>
      <w:r w:rsidRPr="00E45460">
        <w:t xml:space="preserve"> </w:t>
      </w:r>
      <w:r w:rsidR="006D68BF" w:rsidRPr="006D68BF">
        <w:t xml:space="preserve">Maya DCJ, </w:t>
      </w:r>
      <w:proofErr w:type="spellStart"/>
      <w:r w:rsidR="006D68BF" w:rsidRPr="006D68BF">
        <w:t>Kollapen</w:t>
      </w:r>
      <w:proofErr w:type="spellEnd"/>
      <w:r w:rsidR="006D68BF" w:rsidRPr="006D68BF">
        <w:t xml:space="preserve">, </w:t>
      </w:r>
      <w:proofErr w:type="spellStart"/>
      <w:r w:rsidR="006D68BF" w:rsidRPr="006D68BF">
        <w:t>Madlanga</w:t>
      </w:r>
      <w:proofErr w:type="spellEnd"/>
      <w:r w:rsidR="006D68BF" w:rsidRPr="006D68BF">
        <w:t xml:space="preserve">, </w:t>
      </w:r>
      <w:proofErr w:type="spellStart"/>
      <w:r w:rsidR="006D68BF" w:rsidRPr="006D68BF">
        <w:t>Majiedt</w:t>
      </w:r>
      <w:proofErr w:type="spellEnd"/>
      <w:r w:rsidR="006D68BF" w:rsidRPr="006D68BF">
        <w:t> </w:t>
      </w:r>
      <w:r w:rsidR="006D68BF">
        <w:t>J</w:t>
      </w:r>
      <w:r w:rsidR="006D68BF" w:rsidRPr="006D68BF">
        <w:t xml:space="preserve">J, </w:t>
      </w:r>
      <w:proofErr w:type="spellStart"/>
      <w:r w:rsidR="006D68BF" w:rsidRPr="006D68BF">
        <w:t>Makgoka</w:t>
      </w:r>
      <w:proofErr w:type="spellEnd"/>
      <w:r w:rsidR="006D68BF" w:rsidRPr="006D68BF">
        <w:t xml:space="preserve">, </w:t>
      </w:r>
      <w:proofErr w:type="spellStart"/>
      <w:r w:rsidR="006D68BF" w:rsidRPr="006D68BF">
        <w:t>Potterill</w:t>
      </w:r>
      <w:proofErr w:type="spellEnd"/>
      <w:r w:rsidR="006D68BF" w:rsidRPr="006D68BF">
        <w:t> AJ</w:t>
      </w:r>
      <w:r w:rsidR="006D68BF">
        <w:t>J</w:t>
      </w:r>
      <w:r w:rsidR="006D68BF" w:rsidRPr="006D68BF">
        <w:t>, Rogers, Theron J</w:t>
      </w:r>
      <w:r w:rsidR="006D68BF">
        <w:t>J</w:t>
      </w:r>
      <w:r w:rsidR="006D68BF" w:rsidRPr="006D68BF">
        <w:t xml:space="preserve"> and Van Zyl AJ</w:t>
      </w:r>
    </w:p>
    <w:p w14:paraId="455852EF" w14:textId="77777777" w:rsidR="00B604E4" w:rsidRPr="00E45460" w:rsidRDefault="00B604E4" w:rsidP="00B604E4">
      <w:pPr>
        <w:rPr>
          <w:b/>
          <w:bCs/>
          <w:lang w:eastAsia="en-AU"/>
        </w:rPr>
      </w:pPr>
    </w:p>
    <w:p w14:paraId="68728359" w14:textId="77777777" w:rsidR="00B604E4" w:rsidRPr="00E45460" w:rsidRDefault="00B604E4" w:rsidP="00B604E4">
      <w:pPr>
        <w:rPr>
          <w:b/>
          <w:bCs/>
          <w:lang w:eastAsia="en-AU"/>
        </w:rPr>
      </w:pPr>
      <w:r w:rsidRPr="00E45460">
        <w:rPr>
          <w:b/>
          <w:bCs/>
          <w:lang w:eastAsia="en-AU"/>
        </w:rPr>
        <w:t>Catchwords:</w:t>
      </w:r>
    </w:p>
    <w:p w14:paraId="0C25D616" w14:textId="77777777" w:rsidR="00B604E4" w:rsidRPr="00E45460" w:rsidRDefault="00B604E4" w:rsidP="00B604E4">
      <w:pPr>
        <w:rPr>
          <w:b/>
          <w:bCs/>
          <w:lang w:eastAsia="en-AU"/>
        </w:rPr>
      </w:pPr>
    </w:p>
    <w:p w14:paraId="61F12EA7" w14:textId="5E014206" w:rsidR="00203420" w:rsidRDefault="00606F8A" w:rsidP="00B604E4">
      <w:pPr>
        <w:ind w:left="720"/>
        <w:rPr>
          <w:lang w:eastAsia="en-AU"/>
        </w:rPr>
      </w:pPr>
      <w:r>
        <w:rPr>
          <w:lang w:eastAsia="en-AU"/>
        </w:rPr>
        <w:t xml:space="preserve">Legal </w:t>
      </w:r>
      <w:r w:rsidR="00EF737A">
        <w:rPr>
          <w:lang w:eastAsia="en-AU"/>
        </w:rPr>
        <w:t>practitioners</w:t>
      </w:r>
      <w:r w:rsidR="00B604E4">
        <w:rPr>
          <w:lang w:eastAsia="en-AU"/>
        </w:rPr>
        <w:t xml:space="preserve"> – </w:t>
      </w:r>
      <w:r w:rsidR="004A130B">
        <w:rPr>
          <w:lang w:eastAsia="en-AU"/>
        </w:rPr>
        <w:t>Professional ne</w:t>
      </w:r>
      <w:r w:rsidR="00EF737A">
        <w:rPr>
          <w:lang w:eastAsia="en-AU"/>
        </w:rPr>
        <w:t xml:space="preserve">gligence – </w:t>
      </w:r>
      <w:r w:rsidR="004A130B">
        <w:rPr>
          <w:lang w:eastAsia="en-AU"/>
        </w:rPr>
        <w:t xml:space="preserve">Knowledge of facts – </w:t>
      </w:r>
      <w:r w:rsidR="00A36791">
        <w:rPr>
          <w:lang w:eastAsia="en-AU"/>
        </w:rPr>
        <w:t xml:space="preserve">Where applicants </w:t>
      </w:r>
      <w:r w:rsidR="001D1364">
        <w:rPr>
          <w:lang w:eastAsia="en-AU"/>
        </w:rPr>
        <w:t xml:space="preserve">granted option to purchase farm – </w:t>
      </w:r>
      <w:r w:rsidR="00203420">
        <w:rPr>
          <w:lang w:eastAsia="en-AU"/>
        </w:rPr>
        <w:t xml:space="preserve">Where </w:t>
      </w:r>
      <w:r w:rsidR="00B70277">
        <w:rPr>
          <w:lang w:eastAsia="en-AU"/>
        </w:rPr>
        <w:t>second respondent</w:t>
      </w:r>
      <w:r w:rsidR="00C06131">
        <w:rPr>
          <w:lang w:eastAsia="en-AU"/>
        </w:rPr>
        <w:t xml:space="preserve"> lawyer practising </w:t>
      </w:r>
      <w:r w:rsidR="001364CE">
        <w:rPr>
          <w:lang w:eastAsia="en-AU"/>
        </w:rPr>
        <w:t>at first respondent law firm – Where applicants met with second responden</w:t>
      </w:r>
      <w:r w:rsidR="00596206">
        <w:rPr>
          <w:lang w:eastAsia="en-AU"/>
        </w:rPr>
        <w:t>t and mandated him to advise them and exercise option on their behalf – Where second respondent advised applic</w:t>
      </w:r>
      <w:r w:rsidR="00CF3BBC">
        <w:rPr>
          <w:lang w:eastAsia="en-AU"/>
        </w:rPr>
        <w:t xml:space="preserve">ants option valid – Where prior to leaving his office, </w:t>
      </w:r>
      <w:r w:rsidR="00C03E32">
        <w:rPr>
          <w:lang w:eastAsia="en-AU"/>
        </w:rPr>
        <w:t xml:space="preserve">applicants asked second respondent whether necessary for them to sign </w:t>
      </w:r>
      <w:r w:rsidR="001F3474">
        <w:rPr>
          <w:lang w:eastAsia="en-AU"/>
        </w:rPr>
        <w:t>anything</w:t>
      </w:r>
      <w:r w:rsidR="00C03E32">
        <w:rPr>
          <w:lang w:eastAsia="en-AU"/>
        </w:rPr>
        <w:t xml:space="preserve"> an</w:t>
      </w:r>
      <w:r w:rsidR="004F5B3F">
        <w:rPr>
          <w:lang w:eastAsia="en-AU"/>
        </w:rPr>
        <w:t xml:space="preserve">d he responded it was not </w:t>
      </w:r>
      <w:r w:rsidR="004F5B3F">
        <w:rPr>
          <w:lang w:eastAsia="en-AU"/>
        </w:rPr>
        <w:lastRenderedPageBreak/>
        <w:t>– Where second respondent purported to exercise option on behalf of applicants –</w:t>
      </w:r>
      <w:r w:rsidR="00F4583D">
        <w:rPr>
          <w:lang w:eastAsia="en-AU"/>
        </w:rPr>
        <w:t xml:space="preserve"> Where </w:t>
      </w:r>
      <w:r w:rsidR="00602317">
        <w:rPr>
          <w:lang w:eastAsia="en-AU"/>
        </w:rPr>
        <w:t>i</w:t>
      </w:r>
      <w:r w:rsidR="00F4583D" w:rsidRPr="00F4583D">
        <w:rPr>
          <w:lang w:eastAsia="en-AU"/>
        </w:rPr>
        <w:t xml:space="preserve">n breach of option and without applicants’ knowledge, </w:t>
      </w:r>
      <w:r w:rsidR="001D1364">
        <w:rPr>
          <w:lang w:eastAsia="en-AU"/>
        </w:rPr>
        <w:t>farm</w:t>
      </w:r>
      <w:r w:rsidR="00F4583D" w:rsidRPr="00F4583D">
        <w:rPr>
          <w:lang w:eastAsia="en-AU"/>
        </w:rPr>
        <w:t xml:space="preserve"> had already been sold and transferred</w:t>
      </w:r>
      <w:r w:rsidR="005E19AF">
        <w:rPr>
          <w:lang w:eastAsia="en-AU"/>
        </w:rPr>
        <w:t xml:space="preserve"> – Where </w:t>
      </w:r>
      <w:r w:rsidR="00F4583D" w:rsidRPr="00F4583D">
        <w:rPr>
          <w:lang w:eastAsia="en-AU"/>
        </w:rPr>
        <w:t xml:space="preserve">applicants brought action against </w:t>
      </w:r>
      <w:r w:rsidR="007C6D8D">
        <w:rPr>
          <w:lang w:eastAsia="en-AU"/>
        </w:rPr>
        <w:t>owner of far</w:t>
      </w:r>
      <w:r w:rsidR="003069C8">
        <w:rPr>
          <w:lang w:eastAsia="en-AU"/>
        </w:rPr>
        <w:t>m and purchaser</w:t>
      </w:r>
      <w:r w:rsidR="00F4583D" w:rsidRPr="00F4583D">
        <w:rPr>
          <w:lang w:eastAsia="en-AU"/>
        </w:rPr>
        <w:t xml:space="preserve"> to enforce option and claim transfer of property (</w:t>
      </w:r>
      <w:r w:rsidR="003069C8">
        <w:rPr>
          <w:lang w:eastAsia="en-AU"/>
        </w:rPr>
        <w:t>“</w:t>
      </w:r>
      <w:r w:rsidR="00F4583D" w:rsidRPr="00F4583D">
        <w:rPr>
          <w:lang w:eastAsia="en-AU"/>
        </w:rPr>
        <w:t>first action</w:t>
      </w:r>
      <w:r w:rsidR="003069C8">
        <w:rPr>
          <w:lang w:eastAsia="en-AU"/>
        </w:rPr>
        <w:t>”</w:t>
      </w:r>
      <w:r w:rsidR="00F4583D" w:rsidRPr="00F4583D">
        <w:rPr>
          <w:lang w:eastAsia="en-AU"/>
        </w:rPr>
        <w:t>)</w:t>
      </w:r>
      <w:r w:rsidR="003069C8">
        <w:rPr>
          <w:lang w:eastAsia="en-AU"/>
        </w:rPr>
        <w:t xml:space="preserve"> – Where</w:t>
      </w:r>
      <w:r w:rsidR="00F4583D" w:rsidRPr="00F4583D">
        <w:rPr>
          <w:lang w:eastAsia="en-AU"/>
        </w:rPr>
        <w:t xml:space="preserve"> first action dismissed by High Court on basis exercise of option was ineffectual, as it did not comply with requirements of </w:t>
      </w:r>
      <w:r w:rsidR="003069C8">
        <w:rPr>
          <w:lang w:eastAsia="en-AU"/>
        </w:rPr>
        <w:t xml:space="preserve">s </w:t>
      </w:r>
      <w:r w:rsidR="00F4583D" w:rsidRPr="00F4583D">
        <w:rPr>
          <w:lang w:eastAsia="en-AU"/>
        </w:rPr>
        <w:t xml:space="preserve">2(1) of </w:t>
      </w:r>
      <w:r w:rsidR="00F4583D" w:rsidRPr="003069C8">
        <w:rPr>
          <w:i/>
          <w:iCs/>
          <w:lang w:eastAsia="en-AU"/>
        </w:rPr>
        <w:t>Alienation of Land Act</w:t>
      </w:r>
      <w:r w:rsidR="00F4583D" w:rsidRPr="00F4583D">
        <w:rPr>
          <w:lang w:eastAsia="en-AU"/>
        </w:rPr>
        <w:t xml:space="preserve"> </w:t>
      </w:r>
      <w:r w:rsidR="0039101C">
        <w:rPr>
          <w:lang w:eastAsia="en-AU"/>
        </w:rPr>
        <w:t>because</w:t>
      </w:r>
      <w:r w:rsidR="00F4583D" w:rsidRPr="00F4583D">
        <w:rPr>
          <w:lang w:eastAsia="en-AU"/>
        </w:rPr>
        <w:t xml:space="preserve"> </w:t>
      </w:r>
      <w:r w:rsidR="00A36791">
        <w:rPr>
          <w:lang w:eastAsia="en-AU"/>
        </w:rPr>
        <w:t>second respondent</w:t>
      </w:r>
      <w:r w:rsidR="00F4583D" w:rsidRPr="00F4583D">
        <w:rPr>
          <w:lang w:eastAsia="en-AU"/>
        </w:rPr>
        <w:t xml:space="preserve"> failed to obtain applicants’ written authority</w:t>
      </w:r>
      <w:r w:rsidR="00602CD3">
        <w:rPr>
          <w:lang w:eastAsia="en-AU"/>
        </w:rPr>
        <w:t xml:space="preserve"> – Where </w:t>
      </w:r>
      <w:r w:rsidR="009761C6">
        <w:rPr>
          <w:lang w:eastAsia="en-AU"/>
        </w:rPr>
        <w:t xml:space="preserve">applicants brought action for breach of mandate seeking damages against respondents (“breach of mandate action”) – Where applicants succeeded in High Court </w:t>
      </w:r>
      <w:r w:rsidR="00373BA2">
        <w:rPr>
          <w:lang w:eastAsia="en-AU"/>
        </w:rPr>
        <w:t xml:space="preserve">on breach of mandate action </w:t>
      </w:r>
      <w:r w:rsidR="00EB06C2">
        <w:rPr>
          <w:lang w:eastAsia="en-AU"/>
        </w:rPr>
        <w:t xml:space="preserve">– Where respondents </w:t>
      </w:r>
      <w:r w:rsidR="0038240D">
        <w:rPr>
          <w:lang w:eastAsia="en-AU"/>
        </w:rPr>
        <w:t xml:space="preserve">successfully </w:t>
      </w:r>
      <w:r w:rsidR="00EB06C2">
        <w:rPr>
          <w:lang w:eastAsia="en-AU"/>
        </w:rPr>
        <w:t>appealed</w:t>
      </w:r>
      <w:r w:rsidR="005D387D">
        <w:rPr>
          <w:lang w:eastAsia="en-AU"/>
        </w:rPr>
        <w:t xml:space="preserve"> breach of mandate action</w:t>
      </w:r>
      <w:r w:rsidR="00EB06C2">
        <w:rPr>
          <w:lang w:eastAsia="en-AU"/>
        </w:rPr>
        <w:t xml:space="preserve"> to Supreme Court of Appeal</w:t>
      </w:r>
      <w:r w:rsidR="0038240D">
        <w:rPr>
          <w:lang w:eastAsia="en-AU"/>
        </w:rPr>
        <w:t xml:space="preserve"> – </w:t>
      </w:r>
      <w:r w:rsidR="00805481">
        <w:rPr>
          <w:lang w:eastAsia="en-AU"/>
        </w:rPr>
        <w:t xml:space="preserve">Whether </w:t>
      </w:r>
      <w:r w:rsidR="00B74643" w:rsidRPr="00B74643">
        <w:rPr>
          <w:lang w:eastAsia="en-AU"/>
        </w:rPr>
        <w:t xml:space="preserve">facts as contemplated in </w:t>
      </w:r>
      <w:r w:rsidR="00B74643">
        <w:rPr>
          <w:lang w:eastAsia="en-AU"/>
        </w:rPr>
        <w:t>s</w:t>
      </w:r>
      <w:r w:rsidR="00B74643" w:rsidRPr="00B74643">
        <w:rPr>
          <w:lang w:eastAsia="en-AU"/>
        </w:rPr>
        <w:t xml:space="preserve"> 12(3) of </w:t>
      </w:r>
      <w:r w:rsidR="00B74643" w:rsidRPr="00B74643">
        <w:rPr>
          <w:i/>
          <w:iCs/>
          <w:lang w:eastAsia="en-AU"/>
        </w:rPr>
        <w:t>Prescription Act</w:t>
      </w:r>
      <w:r w:rsidR="00B74643" w:rsidRPr="00B74643">
        <w:rPr>
          <w:lang w:eastAsia="en-AU"/>
        </w:rPr>
        <w:t xml:space="preserve"> in negligence action against legal professional</w:t>
      </w:r>
      <w:r w:rsidR="00B74643">
        <w:rPr>
          <w:lang w:eastAsia="en-AU"/>
        </w:rPr>
        <w:t xml:space="preserve"> </w:t>
      </w:r>
      <w:r w:rsidR="00B74643" w:rsidRPr="00B74643">
        <w:rPr>
          <w:lang w:eastAsia="en-AU"/>
        </w:rPr>
        <w:t>include legal conclusion</w:t>
      </w:r>
      <w:r w:rsidR="007B19BB">
        <w:rPr>
          <w:lang w:eastAsia="en-AU"/>
        </w:rPr>
        <w:t>s</w:t>
      </w:r>
      <w:r w:rsidR="004A130B">
        <w:rPr>
          <w:lang w:eastAsia="en-AU"/>
        </w:rPr>
        <w:t>.</w:t>
      </w:r>
    </w:p>
    <w:p w14:paraId="7219BAA9" w14:textId="77777777" w:rsidR="00B604E4" w:rsidRDefault="00B604E4" w:rsidP="00B604E4">
      <w:pPr>
        <w:ind w:left="720"/>
        <w:rPr>
          <w:lang w:eastAsia="en-AU"/>
        </w:rPr>
      </w:pPr>
    </w:p>
    <w:p w14:paraId="601AD7CF" w14:textId="6EDB58A3" w:rsidR="00B604E4" w:rsidRDefault="00B604E4" w:rsidP="00B604E4">
      <w:pPr>
        <w:rPr>
          <w:lang w:eastAsia="en-AU"/>
        </w:rPr>
      </w:pPr>
      <w:r w:rsidRPr="0041107F">
        <w:rPr>
          <w:b/>
          <w:bCs/>
          <w:lang w:eastAsia="en-AU"/>
        </w:rPr>
        <w:t>Held (</w:t>
      </w:r>
      <w:r w:rsidR="001E51DC">
        <w:rPr>
          <w:b/>
          <w:bCs/>
          <w:lang w:eastAsia="en-AU"/>
        </w:rPr>
        <w:t>9:0</w:t>
      </w:r>
      <w:r w:rsidRPr="0041107F">
        <w:rPr>
          <w:b/>
          <w:bCs/>
          <w:lang w:eastAsia="en-AU"/>
        </w:rPr>
        <w:t>):</w:t>
      </w:r>
      <w:r w:rsidRPr="007A41CD">
        <w:rPr>
          <w:lang w:eastAsia="en-AU"/>
        </w:rPr>
        <w:t xml:space="preserve"> </w:t>
      </w:r>
      <w:r w:rsidR="001E51DC">
        <w:rPr>
          <w:lang w:eastAsia="en-AU"/>
        </w:rPr>
        <w:t xml:space="preserve">Leave to appeal granted; appeal allowed with costs. </w:t>
      </w:r>
    </w:p>
    <w:p w14:paraId="0B452602" w14:textId="77777777" w:rsidR="00BD4743" w:rsidRDefault="00BD4743" w:rsidP="00BD4743">
      <w:pPr>
        <w:pStyle w:val="BullDivider2"/>
      </w:pPr>
    </w:p>
    <w:p w14:paraId="159122B3" w14:textId="77777777" w:rsidR="00F51DBB" w:rsidRDefault="00F51DBB" w:rsidP="00F51DBB">
      <w:pPr>
        <w:rPr>
          <w:lang w:eastAsia="en-AU"/>
        </w:rPr>
      </w:pPr>
    </w:p>
    <w:p w14:paraId="7BECE25F" w14:textId="5E1A2F34" w:rsidR="00F51DBB" w:rsidRDefault="00F51DBB" w:rsidP="00F51DBB">
      <w:pPr>
        <w:pStyle w:val="Heading1"/>
      </w:pPr>
      <w:r>
        <w:t>Limitation of Actions</w:t>
      </w:r>
    </w:p>
    <w:p w14:paraId="49B5634D" w14:textId="77777777" w:rsidR="00F51DBB" w:rsidRDefault="00F51DBB" w:rsidP="00F51DBB">
      <w:pPr>
        <w:rPr>
          <w:lang w:eastAsia="en-AU"/>
        </w:rPr>
      </w:pPr>
    </w:p>
    <w:p w14:paraId="4EAF6680" w14:textId="7FAB710E" w:rsidR="00F51DBB" w:rsidRDefault="00ED3D81" w:rsidP="00F327F4">
      <w:pPr>
        <w:pStyle w:val="Heading2"/>
      </w:pPr>
      <w:r w:rsidRPr="00ED3D81">
        <w:t>Canada Square Operations Ltd v Potter</w:t>
      </w:r>
    </w:p>
    <w:p w14:paraId="39FC1B0F" w14:textId="1CD5BD43" w:rsidR="00F51DBB" w:rsidRPr="000E2769" w:rsidRDefault="00F51DBB" w:rsidP="00F51DBB">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1" w:history="1">
        <w:r w:rsidR="00ED3D81" w:rsidRPr="00ED3D81">
          <w:rPr>
            <w:rStyle w:val="Hyperlink"/>
            <w:lang w:eastAsia="en-AU"/>
          </w:rPr>
          <w:t>[2023] UKSC 41</w:t>
        </w:r>
      </w:hyperlink>
    </w:p>
    <w:p w14:paraId="17A6F122" w14:textId="77777777" w:rsidR="00F51DBB" w:rsidRPr="00E45460" w:rsidRDefault="00F51DBB" w:rsidP="00F51DBB">
      <w:pPr>
        <w:rPr>
          <w:lang w:eastAsia="en-AU"/>
        </w:rPr>
      </w:pPr>
    </w:p>
    <w:p w14:paraId="7A7D614A" w14:textId="6203E2C2" w:rsidR="00F51DBB" w:rsidRPr="00E45460" w:rsidRDefault="00F51DBB" w:rsidP="00F51DBB">
      <w:pPr>
        <w:rPr>
          <w:lang w:eastAsia="en-AU"/>
        </w:rPr>
      </w:pPr>
      <w:r w:rsidRPr="00E45460">
        <w:rPr>
          <w:b/>
          <w:bCs/>
          <w:lang w:eastAsia="en-AU"/>
        </w:rPr>
        <w:t xml:space="preserve">Reasons delivered: </w:t>
      </w:r>
      <w:r w:rsidR="00ED3D81">
        <w:rPr>
          <w:lang w:eastAsia="en-AU"/>
        </w:rPr>
        <w:t>15</w:t>
      </w:r>
      <w:r>
        <w:rPr>
          <w:bCs/>
          <w:lang w:eastAsia="en-AU"/>
        </w:rPr>
        <w:t xml:space="preserve"> November</w:t>
      </w:r>
      <w:r>
        <w:rPr>
          <w:lang w:eastAsia="en-AU"/>
        </w:rPr>
        <w:t xml:space="preserve"> </w:t>
      </w:r>
      <w:r w:rsidRPr="00E45460">
        <w:rPr>
          <w:lang w:eastAsia="en-AU"/>
        </w:rPr>
        <w:t>2023</w:t>
      </w:r>
    </w:p>
    <w:p w14:paraId="370A6013" w14:textId="77777777" w:rsidR="00F51DBB" w:rsidRPr="00E45460" w:rsidRDefault="00F51DBB" w:rsidP="00F51DBB">
      <w:pPr>
        <w:rPr>
          <w:b/>
          <w:bCs/>
          <w:lang w:eastAsia="en-AU"/>
        </w:rPr>
      </w:pPr>
    </w:p>
    <w:p w14:paraId="14C2D737" w14:textId="42813C4A" w:rsidR="00C51D44" w:rsidRPr="00C51D44" w:rsidRDefault="00F51DBB" w:rsidP="00C51D44">
      <w:r w:rsidRPr="00E45460">
        <w:rPr>
          <w:b/>
          <w:bCs/>
          <w:lang w:eastAsia="en-AU"/>
        </w:rPr>
        <w:t>Coram:</w:t>
      </w:r>
      <w:r w:rsidRPr="00E45460">
        <w:t xml:space="preserve"> </w:t>
      </w:r>
      <w:r w:rsidR="00C51D44" w:rsidRPr="00C51D44">
        <w:t xml:space="preserve">Lord Reed, Lord Hodge, Lord </w:t>
      </w:r>
      <w:proofErr w:type="spellStart"/>
      <w:r w:rsidR="00C51D44" w:rsidRPr="00C51D44">
        <w:t>Kitchin</w:t>
      </w:r>
      <w:proofErr w:type="spellEnd"/>
      <w:r w:rsidR="00C51D44" w:rsidRPr="00C51D44">
        <w:t>, Lord Sales</w:t>
      </w:r>
      <w:r w:rsidR="00C51D44">
        <w:t xml:space="preserve"> and</w:t>
      </w:r>
      <w:r w:rsidR="00C51D44" w:rsidRPr="00C51D44">
        <w:t xml:space="preserve"> Lord Lloyd–Jones</w:t>
      </w:r>
    </w:p>
    <w:p w14:paraId="4373DE86" w14:textId="77777777" w:rsidR="00F51DBB" w:rsidRPr="00E45460" w:rsidRDefault="00F51DBB" w:rsidP="00F51DBB">
      <w:pPr>
        <w:rPr>
          <w:b/>
          <w:bCs/>
          <w:lang w:eastAsia="en-AU"/>
        </w:rPr>
      </w:pPr>
    </w:p>
    <w:p w14:paraId="4F2C9A5D" w14:textId="77777777" w:rsidR="00F51DBB" w:rsidRPr="00E45460" w:rsidRDefault="00F51DBB" w:rsidP="00F51DBB">
      <w:pPr>
        <w:rPr>
          <w:b/>
          <w:bCs/>
          <w:lang w:eastAsia="en-AU"/>
        </w:rPr>
      </w:pPr>
      <w:r w:rsidRPr="00E45460">
        <w:rPr>
          <w:b/>
          <w:bCs/>
          <w:lang w:eastAsia="en-AU"/>
        </w:rPr>
        <w:t>Catchwords:</w:t>
      </w:r>
    </w:p>
    <w:p w14:paraId="7D2AB9E6" w14:textId="77777777" w:rsidR="00F51DBB" w:rsidRPr="00E45460" w:rsidRDefault="00F51DBB" w:rsidP="00F51DBB">
      <w:pPr>
        <w:rPr>
          <w:b/>
          <w:bCs/>
          <w:lang w:eastAsia="en-AU"/>
        </w:rPr>
      </w:pPr>
    </w:p>
    <w:p w14:paraId="19BAB2A1" w14:textId="1F3A3537" w:rsidR="00C44147" w:rsidRPr="008E1E15" w:rsidRDefault="00A6700F" w:rsidP="00F51DBB">
      <w:pPr>
        <w:ind w:left="720"/>
        <w:rPr>
          <w:lang w:eastAsia="en-AU"/>
        </w:rPr>
      </w:pPr>
      <w:r>
        <w:rPr>
          <w:lang w:eastAsia="en-AU"/>
        </w:rPr>
        <w:t>Limitation of actions</w:t>
      </w:r>
      <w:r w:rsidR="00F51DBB">
        <w:rPr>
          <w:lang w:eastAsia="en-AU"/>
        </w:rPr>
        <w:t xml:space="preserve"> –</w:t>
      </w:r>
      <w:r w:rsidR="00790CB7" w:rsidRPr="00790CB7">
        <w:rPr>
          <w:lang w:eastAsia="en-AU"/>
        </w:rPr>
        <w:t xml:space="preserve"> </w:t>
      </w:r>
      <w:r w:rsidR="00484705">
        <w:rPr>
          <w:lang w:eastAsia="en-AU"/>
        </w:rPr>
        <w:t xml:space="preserve">Accrual of cause of action – </w:t>
      </w:r>
      <w:r w:rsidR="00790CB7">
        <w:rPr>
          <w:lang w:eastAsia="en-AU"/>
        </w:rPr>
        <w:t xml:space="preserve">Meaning of “deliberately concealed” – Meaning of “deliberate commission of a breach of duty” – </w:t>
      </w:r>
      <w:r w:rsidR="007D4D17">
        <w:rPr>
          <w:lang w:eastAsia="en-AU"/>
        </w:rPr>
        <w:t xml:space="preserve">Where on 26 July 2006, respondent entered into </w:t>
      </w:r>
      <w:r w:rsidR="009D3624">
        <w:rPr>
          <w:lang w:eastAsia="en-AU"/>
        </w:rPr>
        <w:t>credit agreement</w:t>
      </w:r>
      <w:r w:rsidR="007D4D17">
        <w:rPr>
          <w:lang w:eastAsia="en-AU"/>
        </w:rPr>
        <w:t xml:space="preserve"> with appellant</w:t>
      </w:r>
      <w:r>
        <w:rPr>
          <w:lang w:eastAsia="en-AU"/>
        </w:rPr>
        <w:t xml:space="preserve"> </w:t>
      </w:r>
      <w:r w:rsidR="009D3624">
        <w:rPr>
          <w:lang w:eastAsia="en-AU"/>
        </w:rPr>
        <w:t xml:space="preserve">– Where on 14 December 2018, </w:t>
      </w:r>
      <w:r w:rsidR="008E1E15">
        <w:rPr>
          <w:lang w:eastAsia="en-AU"/>
        </w:rPr>
        <w:t xml:space="preserve">respondent issued claim against appellant seeking to recover amounts she paid to it in respect of </w:t>
      </w:r>
      <w:r w:rsidR="008E1E15" w:rsidRPr="008E1E15">
        <w:rPr>
          <w:lang w:eastAsia="en-AU"/>
        </w:rPr>
        <w:t>payment protection insurance policy</w:t>
      </w:r>
      <w:r w:rsidR="008E1E15">
        <w:rPr>
          <w:lang w:eastAsia="en-AU"/>
        </w:rPr>
        <w:t xml:space="preserve"> (“PPI Policy”) – Where respondent argued </w:t>
      </w:r>
      <w:r w:rsidR="00444D17">
        <w:rPr>
          <w:lang w:eastAsia="en-AU"/>
        </w:rPr>
        <w:t>appellant’s</w:t>
      </w:r>
      <w:r w:rsidR="008E1E15">
        <w:rPr>
          <w:lang w:eastAsia="en-AU"/>
        </w:rPr>
        <w:t xml:space="preserve"> failure to disclose substantial commission charged on PPI Policy rendered relationship between them “unfair” within meaning of s 140A of </w:t>
      </w:r>
      <w:r w:rsidR="008E1E15">
        <w:rPr>
          <w:i/>
          <w:iCs/>
          <w:lang w:eastAsia="en-AU"/>
        </w:rPr>
        <w:t>Consumer Credit Act 1974</w:t>
      </w:r>
      <w:r w:rsidR="00444D17">
        <w:rPr>
          <w:lang w:eastAsia="en-AU"/>
        </w:rPr>
        <w:t xml:space="preserve"> and entitled to remedial orders – Where appellant argued respondent time barred by six-year limitation period </w:t>
      </w:r>
      <w:r w:rsidR="00790CB7">
        <w:rPr>
          <w:lang w:eastAsia="en-AU"/>
        </w:rPr>
        <w:t xml:space="preserve">– Where respondent contended claim not time barred because limitation period did not start to run until she found out about commission after taking legal advice in November 2018 – Whether appellant deliberately concealed fact relevant to respondent’s right of action – Whether appellant’s conduct amounted to deliberate commission of breach of duty. </w:t>
      </w:r>
    </w:p>
    <w:p w14:paraId="5CF37A16" w14:textId="77777777" w:rsidR="00F51DBB" w:rsidRDefault="00F51DBB" w:rsidP="00F51DBB">
      <w:pPr>
        <w:ind w:left="720"/>
        <w:rPr>
          <w:lang w:eastAsia="en-AU"/>
        </w:rPr>
      </w:pPr>
    </w:p>
    <w:p w14:paraId="039F9103" w14:textId="77777777" w:rsidR="00F51DBB" w:rsidRDefault="00F51DBB" w:rsidP="00F51DBB">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01E4798D" w14:textId="548D2234" w:rsidR="006E7F36" w:rsidRDefault="006E7F36" w:rsidP="006E7F36">
      <w:pPr>
        <w:pStyle w:val="BullDivider2"/>
      </w:pPr>
    </w:p>
    <w:p w14:paraId="4565F7FC" w14:textId="77777777" w:rsidR="00200765" w:rsidRPr="00200765" w:rsidRDefault="00200765" w:rsidP="00200765">
      <w:pPr>
        <w:rPr>
          <w:lang w:eastAsia="en-AU"/>
        </w:rPr>
      </w:pPr>
    </w:p>
    <w:p w14:paraId="167EF2F8" w14:textId="15EB5203" w:rsidR="00200765" w:rsidRDefault="00200765" w:rsidP="00200765">
      <w:pPr>
        <w:pStyle w:val="Heading1"/>
      </w:pPr>
      <w:r>
        <w:t>Local Government</w:t>
      </w:r>
    </w:p>
    <w:p w14:paraId="1F3BD176" w14:textId="77777777" w:rsidR="00200765" w:rsidRDefault="00200765" w:rsidP="00200765">
      <w:pPr>
        <w:rPr>
          <w:lang w:eastAsia="en-AU"/>
        </w:rPr>
      </w:pPr>
    </w:p>
    <w:p w14:paraId="54DF6CA4" w14:textId="7BA9A1F0" w:rsidR="00200765" w:rsidRDefault="00B23802" w:rsidP="00F327F4">
      <w:pPr>
        <w:pStyle w:val="Heading2"/>
      </w:pPr>
      <w:r w:rsidRPr="00B23802">
        <w:t xml:space="preserve">R (on the application of Imam) v London Borough of Croydon </w:t>
      </w:r>
    </w:p>
    <w:p w14:paraId="5049D6DE" w14:textId="59D7ADE4" w:rsidR="00CC463D" w:rsidRPr="00CC463D" w:rsidRDefault="00200765" w:rsidP="00CC463D">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2" w:history="1">
        <w:r w:rsidR="00CC463D" w:rsidRPr="00CC463D">
          <w:rPr>
            <w:rStyle w:val="Hyperlink"/>
            <w:lang w:eastAsia="en-AU"/>
          </w:rPr>
          <w:t>[2023] UKSC 45</w:t>
        </w:r>
      </w:hyperlink>
    </w:p>
    <w:p w14:paraId="2EF18C38" w14:textId="77777777" w:rsidR="00200765" w:rsidRPr="00E45460" w:rsidRDefault="00200765" w:rsidP="00200765">
      <w:pPr>
        <w:rPr>
          <w:lang w:eastAsia="en-AU"/>
        </w:rPr>
      </w:pPr>
    </w:p>
    <w:p w14:paraId="039D079B" w14:textId="054DF39F" w:rsidR="00200765" w:rsidRPr="00E45460" w:rsidRDefault="00200765" w:rsidP="00200765">
      <w:pPr>
        <w:rPr>
          <w:lang w:eastAsia="en-AU"/>
        </w:rPr>
      </w:pPr>
      <w:r w:rsidRPr="00E45460">
        <w:rPr>
          <w:b/>
          <w:bCs/>
          <w:lang w:eastAsia="en-AU"/>
        </w:rPr>
        <w:t xml:space="preserve">Reasons delivered: </w:t>
      </w:r>
      <w:r w:rsidR="00CC463D">
        <w:rPr>
          <w:lang w:eastAsia="en-AU"/>
        </w:rPr>
        <w:t>28</w:t>
      </w:r>
      <w:r>
        <w:rPr>
          <w:bCs/>
          <w:lang w:eastAsia="en-AU"/>
        </w:rPr>
        <w:t xml:space="preserve"> November</w:t>
      </w:r>
      <w:r>
        <w:rPr>
          <w:lang w:eastAsia="en-AU"/>
        </w:rPr>
        <w:t xml:space="preserve"> </w:t>
      </w:r>
      <w:r w:rsidRPr="00E45460">
        <w:rPr>
          <w:lang w:eastAsia="en-AU"/>
        </w:rPr>
        <w:t>2023</w:t>
      </w:r>
    </w:p>
    <w:p w14:paraId="3A396ED2" w14:textId="77777777" w:rsidR="00200765" w:rsidRPr="00E45460" w:rsidRDefault="00200765" w:rsidP="00200765">
      <w:pPr>
        <w:rPr>
          <w:b/>
          <w:bCs/>
          <w:lang w:eastAsia="en-AU"/>
        </w:rPr>
      </w:pPr>
    </w:p>
    <w:p w14:paraId="485D39E4" w14:textId="226EFC6C" w:rsidR="00200765" w:rsidRPr="00C51D44" w:rsidRDefault="00200765" w:rsidP="00200765">
      <w:r w:rsidRPr="00E45460">
        <w:rPr>
          <w:b/>
          <w:bCs/>
          <w:lang w:eastAsia="en-AU"/>
        </w:rPr>
        <w:t>Coram:</w:t>
      </w:r>
      <w:r w:rsidRPr="00E45460">
        <w:t xml:space="preserve"> </w:t>
      </w:r>
      <w:r w:rsidR="00CC463D" w:rsidRPr="00CC463D">
        <w:t>Lord Lloyd-Jones, Lord Sales, Lord Leggatt, Lord Richards</w:t>
      </w:r>
      <w:r w:rsidR="00CC463D">
        <w:t xml:space="preserve"> and </w:t>
      </w:r>
      <w:r w:rsidR="00CC463D" w:rsidRPr="00CC463D">
        <w:t>Lord Burnett</w:t>
      </w:r>
    </w:p>
    <w:p w14:paraId="3B82C43C" w14:textId="77777777" w:rsidR="00200765" w:rsidRPr="00E45460" w:rsidRDefault="00200765" w:rsidP="00200765">
      <w:pPr>
        <w:rPr>
          <w:b/>
          <w:bCs/>
          <w:lang w:eastAsia="en-AU"/>
        </w:rPr>
      </w:pPr>
    </w:p>
    <w:p w14:paraId="22AEF48F" w14:textId="77777777" w:rsidR="00200765" w:rsidRPr="00E45460" w:rsidRDefault="00200765" w:rsidP="00200765">
      <w:pPr>
        <w:rPr>
          <w:b/>
          <w:bCs/>
          <w:lang w:eastAsia="en-AU"/>
        </w:rPr>
      </w:pPr>
      <w:r w:rsidRPr="00E45460">
        <w:rPr>
          <w:b/>
          <w:bCs/>
          <w:lang w:eastAsia="en-AU"/>
        </w:rPr>
        <w:t>Catchwords:</w:t>
      </w:r>
    </w:p>
    <w:p w14:paraId="2CE8E5B8" w14:textId="77777777" w:rsidR="00200765" w:rsidRPr="00E45460" w:rsidRDefault="00200765" w:rsidP="00200765">
      <w:pPr>
        <w:rPr>
          <w:b/>
          <w:bCs/>
          <w:lang w:eastAsia="en-AU"/>
        </w:rPr>
      </w:pPr>
    </w:p>
    <w:p w14:paraId="33C9E334" w14:textId="7A9CDC5E" w:rsidR="000E049F" w:rsidRPr="008E1E15" w:rsidRDefault="00200765" w:rsidP="00200765">
      <w:pPr>
        <w:ind w:left="720"/>
        <w:rPr>
          <w:lang w:eastAsia="en-AU"/>
        </w:rPr>
      </w:pPr>
      <w:r>
        <w:rPr>
          <w:lang w:eastAsia="en-AU"/>
        </w:rPr>
        <w:t>L</w:t>
      </w:r>
      <w:r w:rsidR="00CC463D">
        <w:rPr>
          <w:lang w:eastAsia="en-AU"/>
        </w:rPr>
        <w:t xml:space="preserve">ocal government – </w:t>
      </w:r>
      <w:r w:rsidR="00F86759">
        <w:rPr>
          <w:lang w:eastAsia="en-AU"/>
        </w:rPr>
        <w:t xml:space="preserve">Local housing authority – </w:t>
      </w:r>
      <w:r w:rsidR="004E1E4B">
        <w:rPr>
          <w:lang w:eastAsia="en-AU"/>
        </w:rPr>
        <w:t xml:space="preserve">Homelessness – Temporary accommodation – </w:t>
      </w:r>
      <w:r w:rsidR="000E049F">
        <w:rPr>
          <w:lang w:eastAsia="en-AU"/>
        </w:rPr>
        <w:t xml:space="preserve">Where respondent disabled and has three children – Where respondent applied to appellant, local housing authority, for assistance as homeless person – Where Part 7 of </w:t>
      </w:r>
      <w:r w:rsidR="000E049F" w:rsidRPr="000E049F">
        <w:rPr>
          <w:i/>
          <w:iCs/>
          <w:lang w:eastAsia="en-AU"/>
        </w:rPr>
        <w:t>Housing Act 1996</w:t>
      </w:r>
      <w:r w:rsidR="000E049F">
        <w:rPr>
          <w:lang w:eastAsia="en-AU"/>
        </w:rPr>
        <w:t xml:space="preserve"> makes provision of assistance to be provided to homeless by local housing authorities – Where s 193(2) sets out main housing duty owed to </w:t>
      </w:r>
      <w:r w:rsidR="00C865C0">
        <w:rPr>
          <w:lang w:eastAsia="en-AU"/>
        </w:rPr>
        <w:t xml:space="preserve">persons with priority needs who are not homeless intentionally – Where appellant provided respondent with temporary accommodation since September 2014 under the Act – </w:t>
      </w:r>
      <w:r w:rsidR="00EB15B8">
        <w:rPr>
          <w:lang w:eastAsia="en-AU"/>
        </w:rPr>
        <w:t xml:space="preserve">Where </w:t>
      </w:r>
      <w:r w:rsidR="00E15B22">
        <w:rPr>
          <w:lang w:eastAsia="en-AU"/>
        </w:rPr>
        <w:t>appellant accepts accommodation not suitable due to respondent’s disability</w:t>
      </w:r>
      <w:r w:rsidR="000872AC">
        <w:rPr>
          <w:lang w:eastAsia="en-AU"/>
        </w:rPr>
        <w:t xml:space="preserve"> –</w:t>
      </w:r>
      <w:r w:rsidR="00E15B22">
        <w:rPr>
          <w:lang w:eastAsia="en-AU"/>
        </w:rPr>
        <w:t xml:space="preserve"> Where respondent brought claim for judicial review of appellant</w:t>
      </w:r>
      <w:r w:rsidR="00C36743">
        <w:rPr>
          <w:lang w:eastAsia="en-AU"/>
        </w:rPr>
        <w:t xml:space="preserve">’s conduct – Where </w:t>
      </w:r>
      <w:r w:rsidR="00FE4CB3">
        <w:rPr>
          <w:lang w:eastAsia="en-AU"/>
        </w:rPr>
        <w:t xml:space="preserve">High Court allowed claim on limited grounds – Where Court of Appeal allowed appeal on </w:t>
      </w:r>
      <w:r w:rsidR="00CF4EA1">
        <w:rPr>
          <w:lang w:eastAsia="en-AU"/>
        </w:rPr>
        <w:t>limited grounds</w:t>
      </w:r>
      <w:r w:rsidR="00593885">
        <w:rPr>
          <w:lang w:eastAsia="en-AU"/>
        </w:rPr>
        <w:t xml:space="preserve"> </w:t>
      </w:r>
      <w:r w:rsidR="00CF4EA1">
        <w:rPr>
          <w:lang w:eastAsia="en-AU"/>
        </w:rPr>
        <w:t xml:space="preserve">– </w:t>
      </w:r>
      <w:r w:rsidR="000E049F">
        <w:rPr>
          <w:lang w:eastAsia="en-AU"/>
        </w:rPr>
        <w:t xml:space="preserve">Whether local authority’s lack of financial or other resources should be taken into consideration when court is deciding whether to grant mandatory order against local authority to enforce its statutory duty toward homeless individual under s 193(2). </w:t>
      </w:r>
    </w:p>
    <w:p w14:paraId="08384F56" w14:textId="77777777" w:rsidR="00200765" w:rsidRDefault="00200765" w:rsidP="00200765">
      <w:pPr>
        <w:ind w:left="720"/>
        <w:rPr>
          <w:lang w:eastAsia="en-AU"/>
        </w:rPr>
      </w:pPr>
    </w:p>
    <w:p w14:paraId="7348461E" w14:textId="77777777" w:rsidR="00200765" w:rsidRDefault="00200765" w:rsidP="00200765">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23176BBE" w14:textId="77777777" w:rsidR="00200765" w:rsidRDefault="00200765" w:rsidP="00200765">
      <w:pPr>
        <w:pStyle w:val="BullDivider2"/>
      </w:pPr>
    </w:p>
    <w:p w14:paraId="3517BF22" w14:textId="77777777" w:rsidR="006E7F36" w:rsidRDefault="006E7F36" w:rsidP="006E7F36">
      <w:pPr>
        <w:rPr>
          <w:lang w:eastAsia="en-AU"/>
        </w:rPr>
      </w:pPr>
    </w:p>
    <w:p w14:paraId="6B0C5BEF" w14:textId="122784B4" w:rsidR="006E7F36" w:rsidRDefault="006E7F36" w:rsidP="006E7F36">
      <w:pPr>
        <w:pStyle w:val="Heading1"/>
      </w:pPr>
      <w:r>
        <w:t>Migration</w:t>
      </w:r>
    </w:p>
    <w:p w14:paraId="542FD5D6" w14:textId="77777777" w:rsidR="006E7F36" w:rsidRDefault="006E7F36" w:rsidP="006E7F36">
      <w:pPr>
        <w:rPr>
          <w:lang w:eastAsia="en-AU"/>
        </w:rPr>
      </w:pPr>
    </w:p>
    <w:p w14:paraId="4A2B4FE1" w14:textId="43FD6F04" w:rsidR="006E7F36" w:rsidRDefault="00967999" w:rsidP="00F327F4">
      <w:pPr>
        <w:pStyle w:val="Heading2"/>
      </w:pPr>
      <w:r w:rsidRPr="00967999">
        <w:t xml:space="preserve">R (on the application of AAA </w:t>
      </w:r>
      <w:r w:rsidR="00BF4DAA">
        <w:t>&amp; Ors</w:t>
      </w:r>
      <w:r w:rsidRPr="00967999">
        <w:t>) v Secretary of State for the Home Department</w:t>
      </w:r>
    </w:p>
    <w:p w14:paraId="7AA43C1B" w14:textId="114A1BEE" w:rsidR="006E7F36" w:rsidRPr="000E2769" w:rsidRDefault="006E7F36" w:rsidP="006E7F36">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3" w:history="1">
        <w:r w:rsidR="00967999" w:rsidRPr="00967999">
          <w:rPr>
            <w:rStyle w:val="Hyperlink"/>
            <w:lang w:eastAsia="en-AU"/>
          </w:rPr>
          <w:t>[2023] UKSC 42</w:t>
        </w:r>
      </w:hyperlink>
    </w:p>
    <w:p w14:paraId="09A2E20E" w14:textId="77777777" w:rsidR="006E7F36" w:rsidRPr="00E45460" w:rsidRDefault="006E7F36" w:rsidP="006E7F36">
      <w:pPr>
        <w:rPr>
          <w:lang w:eastAsia="en-AU"/>
        </w:rPr>
      </w:pPr>
    </w:p>
    <w:p w14:paraId="48C6EB82" w14:textId="77777777" w:rsidR="006E7F36" w:rsidRPr="00E45460" w:rsidRDefault="006E7F36" w:rsidP="006E7F36">
      <w:pPr>
        <w:rPr>
          <w:lang w:eastAsia="en-AU"/>
        </w:rPr>
      </w:pPr>
      <w:r w:rsidRPr="00E45460">
        <w:rPr>
          <w:b/>
          <w:bCs/>
          <w:lang w:eastAsia="en-AU"/>
        </w:rPr>
        <w:t xml:space="preserve">Reasons delivered: </w:t>
      </w:r>
      <w:r>
        <w:rPr>
          <w:lang w:eastAsia="en-AU"/>
        </w:rPr>
        <w:t>15</w:t>
      </w:r>
      <w:r>
        <w:rPr>
          <w:bCs/>
          <w:lang w:eastAsia="en-AU"/>
        </w:rPr>
        <w:t xml:space="preserve"> November</w:t>
      </w:r>
      <w:r>
        <w:rPr>
          <w:lang w:eastAsia="en-AU"/>
        </w:rPr>
        <w:t xml:space="preserve"> </w:t>
      </w:r>
      <w:r w:rsidRPr="00E45460">
        <w:rPr>
          <w:lang w:eastAsia="en-AU"/>
        </w:rPr>
        <w:t>2023</w:t>
      </w:r>
    </w:p>
    <w:p w14:paraId="1245AB74" w14:textId="77777777" w:rsidR="006E7F36" w:rsidRPr="00E45460" w:rsidRDefault="006E7F36" w:rsidP="006E7F36">
      <w:pPr>
        <w:rPr>
          <w:b/>
          <w:bCs/>
          <w:lang w:eastAsia="en-AU"/>
        </w:rPr>
      </w:pPr>
    </w:p>
    <w:p w14:paraId="2665FA5B" w14:textId="5B105B40" w:rsidR="001459A5" w:rsidRPr="001459A5" w:rsidRDefault="006E7F36" w:rsidP="001459A5">
      <w:r w:rsidRPr="00E45460">
        <w:rPr>
          <w:b/>
          <w:bCs/>
          <w:lang w:eastAsia="en-AU"/>
        </w:rPr>
        <w:t>Coram:</w:t>
      </w:r>
      <w:r w:rsidRPr="00E45460">
        <w:t xml:space="preserve"> </w:t>
      </w:r>
      <w:r w:rsidR="001459A5" w:rsidRPr="001459A5">
        <w:t>Lord Reed, Lord Hodge, Lord Lloyd-Jones, Lord Briggs</w:t>
      </w:r>
      <w:r w:rsidR="003116A6">
        <w:t xml:space="preserve"> and</w:t>
      </w:r>
      <w:r w:rsidR="001459A5" w:rsidRPr="001459A5">
        <w:t xml:space="preserve"> Lord Sales</w:t>
      </w:r>
    </w:p>
    <w:p w14:paraId="488CE9CC" w14:textId="31423F17" w:rsidR="006E7F36" w:rsidRPr="00E45460" w:rsidRDefault="006E7F36" w:rsidP="006E7F36">
      <w:pPr>
        <w:rPr>
          <w:b/>
          <w:bCs/>
          <w:lang w:eastAsia="en-AU"/>
        </w:rPr>
      </w:pPr>
    </w:p>
    <w:p w14:paraId="60F2009D" w14:textId="77777777" w:rsidR="006E7F36" w:rsidRPr="00E45460" w:rsidRDefault="006E7F36" w:rsidP="006E7F36">
      <w:pPr>
        <w:rPr>
          <w:b/>
          <w:bCs/>
          <w:lang w:eastAsia="en-AU"/>
        </w:rPr>
      </w:pPr>
      <w:r w:rsidRPr="00E45460">
        <w:rPr>
          <w:b/>
          <w:bCs/>
          <w:lang w:eastAsia="en-AU"/>
        </w:rPr>
        <w:t>Catchwords:</w:t>
      </w:r>
    </w:p>
    <w:p w14:paraId="3F0E6825" w14:textId="77777777" w:rsidR="006E7F36" w:rsidRPr="00E45460" w:rsidRDefault="006E7F36" w:rsidP="006E7F36">
      <w:pPr>
        <w:rPr>
          <w:b/>
          <w:bCs/>
          <w:lang w:eastAsia="en-AU"/>
        </w:rPr>
      </w:pPr>
    </w:p>
    <w:p w14:paraId="12336321" w14:textId="13C30C3F" w:rsidR="006D59EF" w:rsidRPr="00027D12" w:rsidRDefault="007E0378" w:rsidP="006E7F36">
      <w:pPr>
        <w:ind w:left="720"/>
        <w:rPr>
          <w:vertAlign w:val="superscript"/>
          <w:lang w:eastAsia="en-AU"/>
        </w:rPr>
      </w:pPr>
      <w:r>
        <w:rPr>
          <w:lang w:eastAsia="en-AU"/>
        </w:rPr>
        <w:t xml:space="preserve">Migration – </w:t>
      </w:r>
      <w:r w:rsidR="0031459A">
        <w:rPr>
          <w:lang w:eastAsia="en-AU"/>
        </w:rPr>
        <w:t xml:space="preserve">Rwanda policy </w:t>
      </w:r>
      <w:r w:rsidR="0031459A">
        <w:rPr>
          <w:lang w:eastAsia="en-AU"/>
        </w:rPr>
        <w:softHyphen/>
        <w:t xml:space="preserve">– Non-refoulement – </w:t>
      </w:r>
      <w:r w:rsidR="00594DAF">
        <w:rPr>
          <w:lang w:eastAsia="en-AU"/>
        </w:rPr>
        <w:t>Where o</w:t>
      </w:r>
      <w:r w:rsidR="00594DAF" w:rsidRPr="00594DAF">
        <w:rPr>
          <w:lang w:eastAsia="en-AU"/>
        </w:rPr>
        <w:t>n 13 April 2022, UK and Rwandan governments entered into Migration and Economic Development Partnership (“MEDP”)</w:t>
      </w:r>
      <w:r w:rsidR="00631B86">
        <w:rPr>
          <w:lang w:eastAsia="en-AU"/>
        </w:rPr>
        <w:t xml:space="preserve"> – Where o</w:t>
      </w:r>
      <w:r w:rsidR="00594DAF" w:rsidRPr="00594DAF">
        <w:rPr>
          <w:lang w:eastAsia="en-AU"/>
        </w:rPr>
        <w:t>n basis of arrangements made and assurances given in MEDP, Home Secretary decided Rwanda safe third country to which</w:t>
      </w:r>
      <w:r w:rsidR="00A9430E">
        <w:rPr>
          <w:lang w:eastAsia="en-AU"/>
        </w:rPr>
        <w:t xml:space="preserve"> </w:t>
      </w:r>
      <w:r w:rsidR="00A9430E" w:rsidRPr="00A9430E">
        <w:rPr>
          <w:lang w:eastAsia="en-AU"/>
        </w:rPr>
        <w:t>asylum seekers could be removed</w:t>
      </w:r>
      <w:r w:rsidR="00A9430E">
        <w:rPr>
          <w:lang w:eastAsia="en-AU"/>
        </w:rPr>
        <w:t xml:space="preserve"> – </w:t>
      </w:r>
      <w:r w:rsidR="008C3F67">
        <w:rPr>
          <w:lang w:eastAsia="en-AU"/>
        </w:rPr>
        <w:t>Where number of asylum seeker</w:t>
      </w:r>
      <w:r w:rsidR="00BF7CBC">
        <w:rPr>
          <w:lang w:eastAsia="en-AU"/>
        </w:rPr>
        <w:t>s</w:t>
      </w:r>
      <w:r w:rsidR="008C3F67">
        <w:rPr>
          <w:lang w:eastAsia="en-AU"/>
        </w:rPr>
        <w:t xml:space="preserve">, including respondents, challenged lawfulness of Rwanda policy and Home Secretary’s decisions to remove each particular </w:t>
      </w:r>
      <w:r w:rsidR="008C3F67">
        <w:rPr>
          <w:lang w:eastAsia="en-AU"/>
        </w:rPr>
        <w:lastRenderedPageBreak/>
        <w:t>respondent to Rwanda – Where Divisional Court held Rwanda policy</w:t>
      </w:r>
      <w:r w:rsidR="00BF7CBC">
        <w:rPr>
          <w:lang w:eastAsia="en-AU"/>
        </w:rPr>
        <w:t xml:space="preserve"> lawful in principle </w:t>
      </w:r>
      <w:r w:rsidR="00D973BA">
        <w:rPr>
          <w:lang w:eastAsia="en-AU"/>
        </w:rPr>
        <w:t>– Where Court of Appeal held Rwanda policy unlawful because substantial grounds for believing real risks asylum claims would not be properly determined by Rwandan authorities and therefore real risks of refoul</w:t>
      </w:r>
      <w:r w:rsidR="00357EB4">
        <w:rPr>
          <w:lang w:eastAsia="en-AU"/>
        </w:rPr>
        <w:t>e</w:t>
      </w:r>
      <w:r w:rsidR="00D973BA">
        <w:rPr>
          <w:lang w:eastAsia="en-AU"/>
        </w:rPr>
        <w:t xml:space="preserve">ment – </w:t>
      </w:r>
      <w:r w:rsidR="00E0543D">
        <w:rPr>
          <w:lang w:eastAsia="en-AU"/>
        </w:rPr>
        <w:t>Where Court of Appeal rejected argument that Rwanda policy also incompatibl</w:t>
      </w:r>
      <w:r w:rsidR="002743E0">
        <w:rPr>
          <w:lang w:eastAsia="en-AU"/>
        </w:rPr>
        <w:t>e</w:t>
      </w:r>
      <w:r w:rsidR="00E0543D">
        <w:rPr>
          <w:lang w:eastAsia="en-AU"/>
        </w:rPr>
        <w:t xml:space="preserve"> with retained EU law, </w:t>
      </w:r>
      <w:r w:rsidR="00027D12" w:rsidRPr="00027D12">
        <w:rPr>
          <w:lang w:eastAsia="en-AU"/>
        </w:rPr>
        <w:t>namely Council Directive 2005/85/EC of 1 December 2005 on minimum standards on procedures in member states for granting and withdrawing refugee status</w:t>
      </w:r>
      <w:r w:rsidR="00027D12">
        <w:rPr>
          <w:lang w:eastAsia="en-AU"/>
        </w:rPr>
        <w:t xml:space="preserve"> – Where appellant appeals to Supreme Court on refoul</w:t>
      </w:r>
      <w:r w:rsidR="00357EB4">
        <w:rPr>
          <w:lang w:eastAsia="en-AU"/>
        </w:rPr>
        <w:t>e</w:t>
      </w:r>
      <w:r w:rsidR="00027D12">
        <w:rPr>
          <w:lang w:eastAsia="en-AU"/>
        </w:rPr>
        <w:t xml:space="preserve">ment ground and </w:t>
      </w:r>
      <w:r w:rsidR="008B1588">
        <w:rPr>
          <w:lang w:eastAsia="en-AU"/>
        </w:rPr>
        <w:t>fifth</w:t>
      </w:r>
      <w:r w:rsidR="00027D12">
        <w:rPr>
          <w:lang w:eastAsia="en-AU"/>
        </w:rPr>
        <w:t xml:space="preserve"> respondent cross-appeals on retained EU law grounds – </w:t>
      </w:r>
      <w:r w:rsidR="00B94E69" w:rsidRPr="00B94E69">
        <w:rPr>
          <w:lang w:eastAsia="en-AU"/>
        </w:rPr>
        <w:t>Whether majority of Court of Appeal correct to conclude Divisional Court applied incorrect legal test</w:t>
      </w:r>
      <w:r w:rsidR="00B94E69">
        <w:rPr>
          <w:lang w:eastAsia="en-AU"/>
        </w:rPr>
        <w:t xml:space="preserve"> –</w:t>
      </w:r>
      <w:r w:rsidR="002743E0">
        <w:rPr>
          <w:lang w:eastAsia="en-AU"/>
        </w:rPr>
        <w:t xml:space="preserve"> </w:t>
      </w:r>
      <w:r w:rsidR="00320E5D">
        <w:rPr>
          <w:lang w:eastAsia="en-AU"/>
        </w:rPr>
        <w:t xml:space="preserve">Whether Court of Appeal </w:t>
      </w:r>
      <w:r w:rsidR="00465288">
        <w:rPr>
          <w:lang w:eastAsia="en-AU"/>
        </w:rPr>
        <w:t>entitled</w:t>
      </w:r>
      <w:r w:rsidR="00320E5D">
        <w:rPr>
          <w:lang w:eastAsia="en-AU"/>
        </w:rPr>
        <w:t xml:space="preserve"> to interfere with </w:t>
      </w:r>
      <w:r w:rsidR="00465288">
        <w:rPr>
          <w:lang w:eastAsia="en-AU"/>
        </w:rPr>
        <w:t>Divisional</w:t>
      </w:r>
      <w:r w:rsidR="00320E5D">
        <w:rPr>
          <w:lang w:eastAsia="en-AU"/>
        </w:rPr>
        <w:t xml:space="preserve"> Court’s conclusion if it did apply correct test – </w:t>
      </w:r>
      <w:r w:rsidR="0031459A">
        <w:rPr>
          <w:lang w:eastAsia="en-AU"/>
        </w:rPr>
        <w:t>W</w:t>
      </w:r>
      <w:r w:rsidR="00465288" w:rsidRPr="00465288">
        <w:rPr>
          <w:lang w:eastAsia="en-AU"/>
        </w:rPr>
        <w:t>hether Court of Appeal wrong to conclude substantial grounds for thinking asylum seekers would face real risk of ill-treatment</w:t>
      </w:r>
      <w:r w:rsidR="0031459A">
        <w:rPr>
          <w:lang w:eastAsia="en-AU"/>
        </w:rPr>
        <w:t>, i</w:t>
      </w:r>
      <w:r w:rsidR="00465288" w:rsidRPr="00465288">
        <w:rPr>
          <w:lang w:eastAsia="en-AU"/>
        </w:rPr>
        <w:t>n form of refoulement</w:t>
      </w:r>
      <w:r w:rsidR="0031459A">
        <w:rPr>
          <w:lang w:eastAsia="en-AU"/>
        </w:rPr>
        <w:t>,</w:t>
      </w:r>
      <w:r w:rsidR="00465288" w:rsidRPr="00465288">
        <w:rPr>
          <w:lang w:eastAsia="en-AU"/>
        </w:rPr>
        <w:t xml:space="preserve"> following removal to Rwanda</w:t>
      </w:r>
      <w:r w:rsidR="0031459A">
        <w:rPr>
          <w:lang w:eastAsia="en-AU"/>
        </w:rPr>
        <w:t xml:space="preserve"> – </w:t>
      </w:r>
      <w:r w:rsidR="006D59EF">
        <w:rPr>
          <w:lang w:eastAsia="en-AU"/>
        </w:rPr>
        <w:t>Whether Rwanda policy unlawful because incompatible with retained EU law.</w:t>
      </w:r>
    </w:p>
    <w:p w14:paraId="65721C24" w14:textId="77777777" w:rsidR="006E7F36" w:rsidRDefault="006E7F36" w:rsidP="006E7F36">
      <w:pPr>
        <w:ind w:left="720"/>
        <w:rPr>
          <w:lang w:eastAsia="en-AU"/>
        </w:rPr>
      </w:pPr>
    </w:p>
    <w:p w14:paraId="65AE83A4" w14:textId="4BB0945D" w:rsidR="006E7F36" w:rsidRDefault="006E7F36" w:rsidP="006E7F36">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r w:rsidR="00EC0741">
        <w:rPr>
          <w:lang w:eastAsia="en-AU"/>
        </w:rPr>
        <w:t>; cross</w:t>
      </w:r>
      <w:r w:rsidR="00715DD1">
        <w:rPr>
          <w:lang w:eastAsia="en-AU"/>
        </w:rPr>
        <w:t>-a</w:t>
      </w:r>
      <w:r w:rsidR="00EC0741">
        <w:rPr>
          <w:lang w:eastAsia="en-AU"/>
        </w:rPr>
        <w:t>ppeal dismissed.</w:t>
      </w:r>
    </w:p>
    <w:p w14:paraId="18D2A244" w14:textId="3834D5D3" w:rsidR="00AA1DA5" w:rsidRDefault="00AA1DA5" w:rsidP="00AA1DA5">
      <w:pPr>
        <w:pStyle w:val="BullDivider1"/>
      </w:pPr>
    </w:p>
    <w:p w14:paraId="5DFBCF3A" w14:textId="77777777" w:rsidR="00965D7F" w:rsidRPr="00965D7F" w:rsidRDefault="00965D7F" w:rsidP="00965D7F">
      <w:pPr>
        <w:rPr>
          <w:lang w:eastAsia="en-AU"/>
        </w:rPr>
      </w:pPr>
    </w:p>
    <w:p w14:paraId="15CF1F1C" w14:textId="13522678" w:rsidR="00965D7F" w:rsidRDefault="00965D7F" w:rsidP="00F327F4">
      <w:pPr>
        <w:pStyle w:val="Heading2"/>
      </w:pPr>
      <w:r w:rsidRPr="00965D7F">
        <w:t>R (on the application of Afzal)</w:t>
      </w:r>
      <w:r>
        <w:t xml:space="preserve"> </w:t>
      </w:r>
      <w:r w:rsidRPr="00965D7F">
        <w:t>v Secretary of State for the Home Department</w:t>
      </w:r>
      <w:r w:rsidR="004A5221">
        <w:t>;</w:t>
      </w:r>
      <w:r w:rsidR="00F90213">
        <w:t xml:space="preserve"> </w:t>
      </w:r>
      <w:r w:rsidR="00F90213" w:rsidRPr="00F90213">
        <w:t xml:space="preserve">R (on the application of </w:t>
      </w:r>
      <w:proofErr w:type="spellStart"/>
      <w:r w:rsidR="00F90213" w:rsidRPr="00F90213">
        <w:t>Iyieke</w:t>
      </w:r>
      <w:proofErr w:type="spellEnd"/>
      <w:r w:rsidR="00F90213" w:rsidRPr="00F90213">
        <w:t xml:space="preserve">) v Secretary of State for the Home Department </w:t>
      </w:r>
    </w:p>
    <w:p w14:paraId="45E92BA5" w14:textId="2FBA3B1B" w:rsidR="00965D7F" w:rsidRPr="000E2769" w:rsidRDefault="00965D7F" w:rsidP="00965D7F">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4" w:history="1">
        <w:r w:rsidR="003116A6" w:rsidRPr="00211EEF">
          <w:rPr>
            <w:rStyle w:val="Hyperlink"/>
            <w:lang w:eastAsia="en-AU"/>
          </w:rPr>
          <w:t>[2023] UKSC 46</w:t>
        </w:r>
      </w:hyperlink>
    </w:p>
    <w:p w14:paraId="1D3C34CE" w14:textId="77777777" w:rsidR="00965D7F" w:rsidRPr="00E45460" w:rsidRDefault="00965D7F" w:rsidP="00965D7F">
      <w:pPr>
        <w:rPr>
          <w:lang w:eastAsia="en-AU"/>
        </w:rPr>
      </w:pPr>
    </w:p>
    <w:p w14:paraId="29C290D7" w14:textId="750894A7" w:rsidR="00965D7F" w:rsidRPr="00E45460" w:rsidRDefault="00965D7F" w:rsidP="00965D7F">
      <w:pPr>
        <w:rPr>
          <w:lang w:eastAsia="en-AU"/>
        </w:rPr>
      </w:pPr>
      <w:r w:rsidRPr="00E45460">
        <w:rPr>
          <w:b/>
          <w:bCs/>
          <w:lang w:eastAsia="en-AU"/>
        </w:rPr>
        <w:t xml:space="preserve">Reasons delivered: </w:t>
      </w:r>
      <w:r w:rsidR="003116A6">
        <w:rPr>
          <w:lang w:eastAsia="en-AU"/>
        </w:rPr>
        <w:t>28</w:t>
      </w:r>
      <w:r>
        <w:rPr>
          <w:bCs/>
          <w:lang w:eastAsia="en-AU"/>
        </w:rPr>
        <w:t xml:space="preserve"> November</w:t>
      </w:r>
      <w:r>
        <w:rPr>
          <w:lang w:eastAsia="en-AU"/>
        </w:rPr>
        <w:t xml:space="preserve"> </w:t>
      </w:r>
      <w:r w:rsidRPr="00E45460">
        <w:rPr>
          <w:lang w:eastAsia="en-AU"/>
        </w:rPr>
        <w:t>2023</w:t>
      </w:r>
    </w:p>
    <w:p w14:paraId="283B3EF4" w14:textId="77777777" w:rsidR="00965D7F" w:rsidRPr="00E45460" w:rsidRDefault="00965D7F" w:rsidP="00965D7F">
      <w:pPr>
        <w:rPr>
          <w:b/>
          <w:bCs/>
          <w:lang w:eastAsia="en-AU"/>
        </w:rPr>
      </w:pPr>
    </w:p>
    <w:p w14:paraId="03EAEEFC" w14:textId="7AA4AAED" w:rsidR="00965D7F" w:rsidRPr="001459A5" w:rsidRDefault="00965D7F" w:rsidP="00965D7F">
      <w:r w:rsidRPr="00E45460">
        <w:rPr>
          <w:b/>
          <w:bCs/>
          <w:lang w:eastAsia="en-AU"/>
        </w:rPr>
        <w:t>Coram:</w:t>
      </w:r>
      <w:r w:rsidRPr="00E45460">
        <w:t xml:space="preserve"> </w:t>
      </w:r>
      <w:r w:rsidR="003116A6" w:rsidRPr="003116A6">
        <w:t xml:space="preserve">Lord Reed, Lord </w:t>
      </w:r>
      <w:proofErr w:type="spellStart"/>
      <w:r w:rsidR="003116A6" w:rsidRPr="003116A6">
        <w:t>Kitchin</w:t>
      </w:r>
      <w:proofErr w:type="spellEnd"/>
      <w:r w:rsidR="003116A6" w:rsidRPr="003116A6">
        <w:t>, Lord Sales, Lord Burrows</w:t>
      </w:r>
      <w:r w:rsidR="003116A6">
        <w:t xml:space="preserve"> and</w:t>
      </w:r>
      <w:r w:rsidR="003116A6" w:rsidRPr="003116A6">
        <w:t xml:space="preserve"> Lord Stephens</w:t>
      </w:r>
    </w:p>
    <w:p w14:paraId="66DEF2F1" w14:textId="77777777" w:rsidR="00965D7F" w:rsidRPr="00E45460" w:rsidRDefault="00965D7F" w:rsidP="00965D7F">
      <w:pPr>
        <w:rPr>
          <w:b/>
          <w:bCs/>
          <w:lang w:eastAsia="en-AU"/>
        </w:rPr>
      </w:pPr>
    </w:p>
    <w:p w14:paraId="121AE6A3" w14:textId="77777777" w:rsidR="00965D7F" w:rsidRPr="00E45460" w:rsidRDefault="00965D7F" w:rsidP="00965D7F">
      <w:pPr>
        <w:rPr>
          <w:b/>
          <w:bCs/>
          <w:lang w:eastAsia="en-AU"/>
        </w:rPr>
      </w:pPr>
      <w:r w:rsidRPr="00E45460">
        <w:rPr>
          <w:b/>
          <w:bCs/>
          <w:lang w:eastAsia="en-AU"/>
        </w:rPr>
        <w:t>Catchwords:</w:t>
      </w:r>
    </w:p>
    <w:p w14:paraId="2D0EC1F3" w14:textId="77777777" w:rsidR="00965D7F" w:rsidRPr="00E45460" w:rsidRDefault="00965D7F" w:rsidP="00965D7F">
      <w:pPr>
        <w:rPr>
          <w:b/>
          <w:bCs/>
          <w:lang w:eastAsia="en-AU"/>
        </w:rPr>
      </w:pPr>
    </w:p>
    <w:p w14:paraId="46BC7F13" w14:textId="0D82806D" w:rsidR="003E30E3" w:rsidRDefault="00965D7F" w:rsidP="00965D7F">
      <w:pPr>
        <w:ind w:left="720"/>
        <w:rPr>
          <w:lang w:eastAsia="en-AU"/>
        </w:rPr>
      </w:pPr>
      <w:r>
        <w:rPr>
          <w:lang w:eastAsia="en-AU"/>
        </w:rPr>
        <w:t xml:space="preserve">Migration – </w:t>
      </w:r>
      <w:r w:rsidR="008C2B02">
        <w:rPr>
          <w:lang w:eastAsia="en-AU"/>
        </w:rPr>
        <w:t xml:space="preserve">Application for indefinite leave to remain – </w:t>
      </w:r>
      <w:r w:rsidR="00AE4EFD">
        <w:rPr>
          <w:lang w:eastAsia="en-AU"/>
        </w:rPr>
        <w:t>Meaning of “disregarded”</w:t>
      </w:r>
      <w:r w:rsidR="008C2B02">
        <w:rPr>
          <w:lang w:eastAsia="en-AU"/>
        </w:rPr>
        <w:t xml:space="preserve"> – </w:t>
      </w:r>
      <w:r w:rsidR="00B07946">
        <w:rPr>
          <w:lang w:eastAsia="en-AU"/>
        </w:rPr>
        <w:t xml:space="preserve">Where respondent granted </w:t>
      </w:r>
      <w:r w:rsidR="00A00706">
        <w:rPr>
          <w:lang w:eastAsia="en-AU"/>
        </w:rPr>
        <w:t xml:space="preserve">appellants in each case, </w:t>
      </w:r>
      <w:r w:rsidR="00B07946">
        <w:rPr>
          <w:lang w:eastAsia="en-AU"/>
        </w:rPr>
        <w:t>Mr Afzal</w:t>
      </w:r>
      <w:r w:rsidR="00A00706">
        <w:rPr>
          <w:lang w:eastAsia="en-AU"/>
        </w:rPr>
        <w:t xml:space="preserve"> and Mr </w:t>
      </w:r>
      <w:proofErr w:type="spellStart"/>
      <w:r w:rsidR="00A00706">
        <w:rPr>
          <w:lang w:eastAsia="en-AU"/>
        </w:rPr>
        <w:t>Iyieke</w:t>
      </w:r>
      <w:proofErr w:type="spellEnd"/>
      <w:r w:rsidR="00A00706">
        <w:rPr>
          <w:lang w:eastAsia="en-AU"/>
        </w:rPr>
        <w:t xml:space="preserve"> leave to remain – </w:t>
      </w:r>
      <w:r w:rsidR="00BB6B3D">
        <w:rPr>
          <w:lang w:eastAsia="en-AU"/>
        </w:rPr>
        <w:t xml:space="preserve">Where Mr </w:t>
      </w:r>
      <w:proofErr w:type="spellStart"/>
      <w:r w:rsidR="00BB6B3D">
        <w:rPr>
          <w:lang w:eastAsia="en-AU"/>
        </w:rPr>
        <w:t>Az</w:t>
      </w:r>
      <w:r w:rsidR="00692C35">
        <w:rPr>
          <w:lang w:eastAsia="en-AU"/>
        </w:rPr>
        <w:t>fal</w:t>
      </w:r>
      <w:proofErr w:type="spellEnd"/>
      <w:r w:rsidR="00692C35">
        <w:rPr>
          <w:lang w:eastAsia="en-AU"/>
        </w:rPr>
        <w:t xml:space="preserve"> </w:t>
      </w:r>
      <w:r w:rsidR="00A901AF">
        <w:rPr>
          <w:lang w:eastAsia="en-AU"/>
        </w:rPr>
        <w:t>applied for indefinite leave to remain (</w:t>
      </w:r>
      <w:r w:rsidR="00BC2D06">
        <w:rPr>
          <w:lang w:eastAsia="en-AU"/>
        </w:rPr>
        <w:t>“</w:t>
      </w:r>
      <w:r w:rsidR="00A901AF">
        <w:rPr>
          <w:lang w:eastAsia="en-AU"/>
        </w:rPr>
        <w:t>ILR</w:t>
      </w:r>
      <w:r w:rsidR="00BC2D06">
        <w:rPr>
          <w:lang w:eastAsia="en-AU"/>
        </w:rPr>
        <w:t>”</w:t>
      </w:r>
      <w:r w:rsidR="00A901AF">
        <w:rPr>
          <w:lang w:eastAsia="en-AU"/>
        </w:rPr>
        <w:t>) and rejected on grounds</w:t>
      </w:r>
      <w:r w:rsidR="0057195B">
        <w:rPr>
          <w:lang w:eastAsia="en-AU"/>
        </w:rPr>
        <w:t xml:space="preserve"> of</w:t>
      </w:r>
      <w:r w:rsidR="00A901AF">
        <w:rPr>
          <w:lang w:eastAsia="en-AU"/>
        </w:rPr>
        <w:t xml:space="preserve"> gap in continuous lawful residence – Where Mr </w:t>
      </w:r>
      <w:proofErr w:type="spellStart"/>
      <w:r w:rsidR="00A901AF">
        <w:rPr>
          <w:lang w:eastAsia="en-AU"/>
        </w:rPr>
        <w:t>Iyieke</w:t>
      </w:r>
      <w:proofErr w:type="spellEnd"/>
      <w:r w:rsidR="00A901AF">
        <w:rPr>
          <w:lang w:eastAsia="en-AU"/>
        </w:rPr>
        <w:t xml:space="preserve"> </w:t>
      </w:r>
      <w:r w:rsidR="0057195B">
        <w:rPr>
          <w:lang w:eastAsia="en-AU"/>
        </w:rPr>
        <w:t xml:space="preserve">also refused in his application </w:t>
      </w:r>
      <w:r w:rsidR="00A901AF">
        <w:rPr>
          <w:lang w:eastAsia="en-AU"/>
        </w:rPr>
        <w:t xml:space="preserve">applied for ILR </w:t>
      </w:r>
      <w:r w:rsidR="0057195B">
        <w:rPr>
          <w:lang w:eastAsia="en-AU"/>
        </w:rPr>
        <w:t xml:space="preserve">– Where Mr </w:t>
      </w:r>
      <w:proofErr w:type="spellStart"/>
      <w:r w:rsidR="0057195B">
        <w:rPr>
          <w:lang w:eastAsia="en-AU"/>
        </w:rPr>
        <w:t>Azfal</w:t>
      </w:r>
      <w:proofErr w:type="spellEnd"/>
      <w:r w:rsidR="0057195B">
        <w:rPr>
          <w:lang w:eastAsia="en-AU"/>
        </w:rPr>
        <w:t xml:space="preserve"> unsuccessfully issued judicial review claim  </w:t>
      </w:r>
      <w:r w:rsidR="00861792">
        <w:rPr>
          <w:lang w:eastAsia="en-AU"/>
        </w:rPr>
        <w:t xml:space="preserve">– Where Court of </w:t>
      </w:r>
      <w:r w:rsidR="00A754B2">
        <w:rPr>
          <w:lang w:eastAsia="en-AU"/>
        </w:rPr>
        <w:t>A</w:t>
      </w:r>
      <w:r w:rsidR="00861792">
        <w:rPr>
          <w:lang w:eastAsia="en-AU"/>
        </w:rPr>
        <w:t xml:space="preserve">ppeal granted permission </w:t>
      </w:r>
      <w:r w:rsidR="000073B0">
        <w:rPr>
          <w:lang w:eastAsia="en-AU"/>
        </w:rPr>
        <w:t xml:space="preserve">to appeal </w:t>
      </w:r>
      <w:r w:rsidR="00861792">
        <w:rPr>
          <w:lang w:eastAsia="en-AU"/>
        </w:rPr>
        <w:t xml:space="preserve">but dismissed his claim on merits – </w:t>
      </w:r>
      <w:r w:rsidR="000073B0">
        <w:rPr>
          <w:lang w:eastAsia="en-AU"/>
        </w:rPr>
        <w:t xml:space="preserve">Where Mr </w:t>
      </w:r>
      <w:proofErr w:type="spellStart"/>
      <w:r w:rsidR="000073B0">
        <w:rPr>
          <w:lang w:eastAsia="en-AU"/>
        </w:rPr>
        <w:t>Iyieke</w:t>
      </w:r>
      <w:proofErr w:type="spellEnd"/>
      <w:r w:rsidR="000073B0">
        <w:rPr>
          <w:lang w:eastAsia="en-AU"/>
        </w:rPr>
        <w:t xml:space="preserve"> also issued judicial review claim and refused</w:t>
      </w:r>
      <w:r w:rsidR="008637FE">
        <w:rPr>
          <w:lang w:eastAsia="en-AU"/>
        </w:rPr>
        <w:t xml:space="preserve"> by Upper Tribunal and then Court of Appeal on merits – </w:t>
      </w:r>
      <w:r w:rsidR="006043D9">
        <w:rPr>
          <w:lang w:eastAsia="en-AU"/>
        </w:rPr>
        <w:t>Whether s 3C</w:t>
      </w:r>
      <w:r w:rsidR="00DC1B68">
        <w:rPr>
          <w:lang w:eastAsia="en-AU"/>
        </w:rPr>
        <w:t xml:space="preserve"> of </w:t>
      </w:r>
      <w:r w:rsidR="00DC1B68">
        <w:rPr>
          <w:i/>
          <w:iCs/>
          <w:lang w:eastAsia="en-AU"/>
        </w:rPr>
        <w:t>Immigration Act 1971</w:t>
      </w:r>
      <w:r w:rsidR="006043D9">
        <w:rPr>
          <w:lang w:eastAsia="en-AU"/>
        </w:rPr>
        <w:t xml:space="preserve"> applies in case where application for leave to remain is said to be invalid by reason of failure to pay </w:t>
      </w:r>
      <w:r w:rsidR="00EC1253" w:rsidRPr="00EC1253">
        <w:rPr>
          <w:lang w:eastAsia="en-AU"/>
        </w:rPr>
        <w:t>Immigration Health Surcharge</w:t>
      </w:r>
      <w:r w:rsidR="00EC1253">
        <w:rPr>
          <w:lang w:eastAsia="en-AU"/>
        </w:rPr>
        <w:t xml:space="preserve"> </w:t>
      </w:r>
      <w:r w:rsidR="006043D9">
        <w:rPr>
          <w:lang w:eastAsia="en-AU"/>
        </w:rPr>
        <w:t>at proper time</w:t>
      </w:r>
      <w:r w:rsidR="00220F8F">
        <w:rPr>
          <w:lang w:eastAsia="en-AU"/>
        </w:rPr>
        <w:t xml:space="preserve">, </w:t>
      </w:r>
      <w:r w:rsidR="00220F8F" w:rsidRPr="00220F8F">
        <w:rPr>
          <w:lang w:eastAsia="en-AU"/>
        </w:rPr>
        <w:t>so that leave is extended by that provision the application is decided or withdraw</w:t>
      </w:r>
      <w:r w:rsidR="00220F8F">
        <w:rPr>
          <w:lang w:eastAsia="en-AU"/>
        </w:rPr>
        <w:t xml:space="preserve">n – </w:t>
      </w:r>
      <w:r w:rsidR="008038CB">
        <w:rPr>
          <w:lang w:eastAsia="en-AU"/>
        </w:rPr>
        <w:t xml:space="preserve">Proper interpretation of “the previous application”. </w:t>
      </w:r>
    </w:p>
    <w:p w14:paraId="0D13B0C0" w14:textId="77777777" w:rsidR="00965D7F" w:rsidRDefault="00965D7F" w:rsidP="00A81BFE">
      <w:pPr>
        <w:rPr>
          <w:lang w:eastAsia="en-AU"/>
        </w:rPr>
      </w:pPr>
    </w:p>
    <w:p w14:paraId="3FB25A09" w14:textId="0B9F01C7" w:rsidR="00965D7F" w:rsidRDefault="00965D7F" w:rsidP="009E7097">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w:t>
      </w:r>
      <w:r w:rsidR="0097076C">
        <w:rPr>
          <w:lang w:eastAsia="en-AU"/>
        </w:rPr>
        <w:t>s</w:t>
      </w:r>
      <w:r>
        <w:rPr>
          <w:lang w:eastAsia="en-AU"/>
        </w:rPr>
        <w:t xml:space="preserve"> dismissed</w:t>
      </w:r>
      <w:r w:rsidR="00211EEF">
        <w:rPr>
          <w:lang w:eastAsia="en-AU"/>
        </w:rPr>
        <w:t>.</w:t>
      </w:r>
    </w:p>
    <w:p w14:paraId="69D8D61C" w14:textId="77777777" w:rsidR="00607724" w:rsidRDefault="00607724" w:rsidP="00607724">
      <w:pPr>
        <w:pStyle w:val="BullDivider2"/>
      </w:pPr>
    </w:p>
    <w:p w14:paraId="3E9AEC1B" w14:textId="77777777" w:rsidR="00607724" w:rsidRDefault="00607724" w:rsidP="00607724">
      <w:pPr>
        <w:rPr>
          <w:lang w:eastAsia="en-AU"/>
        </w:rPr>
      </w:pPr>
    </w:p>
    <w:p w14:paraId="58608BEB" w14:textId="113756C7" w:rsidR="00607724" w:rsidRDefault="00607724" w:rsidP="00607724">
      <w:pPr>
        <w:pStyle w:val="Heading1"/>
      </w:pPr>
      <w:r>
        <w:t>Patents</w:t>
      </w:r>
    </w:p>
    <w:p w14:paraId="0AE4947C" w14:textId="77777777" w:rsidR="00607724" w:rsidRDefault="00607724" w:rsidP="00607724">
      <w:pPr>
        <w:rPr>
          <w:lang w:eastAsia="en-AU"/>
        </w:rPr>
      </w:pPr>
    </w:p>
    <w:p w14:paraId="7E2111EA" w14:textId="28031A9A" w:rsidR="00607724" w:rsidRDefault="00233235" w:rsidP="00F327F4">
      <w:pPr>
        <w:pStyle w:val="Heading2"/>
      </w:pPr>
      <w:r w:rsidRPr="00233235">
        <w:t>Thaler (Appellant) v Comptroller-General of Patents, Designs and Trademarks</w:t>
      </w:r>
    </w:p>
    <w:p w14:paraId="55B9390A" w14:textId="46959BBD" w:rsidR="00607724" w:rsidRPr="000E2769" w:rsidRDefault="00607724" w:rsidP="00607724">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5" w:history="1">
        <w:r w:rsidR="00233235" w:rsidRPr="000B5F18">
          <w:rPr>
            <w:rStyle w:val="Hyperlink"/>
            <w:lang w:eastAsia="en-AU"/>
          </w:rPr>
          <w:t>[2023] UKSC 49</w:t>
        </w:r>
      </w:hyperlink>
    </w:p>
    <w:p w14:paraId="3DCE185D" w14:textId="77777777" w:rsidR="00607724" w:rsidRPr="00E45460" w:rsidRDefault="00607724" w:rsidP="00607724">
      <w:pPr>
        <w:rPr>
          <w:lang w:eastAsia="en-AU"/>
        </w:rPr>
      </w:pPr>
    </w:p>
    <w:p w14:paraId="2689788F" w14:textId="55ECEE47" w:rsidR="00607724" w:rsidRPr="00E45460" w:rsidRDefault="00607724" w:rsidP="00607724">
      <w:pPr>
        <w:rPr>
          <w:lang w:eastAsia="en-AU"/>
        </w:rPr>
      </w:pPr>
      <w:r w:rsidRPr="00E45460">
        <w:rPr>
          <w:b/>
          <w:bCs/>
          <w:lang w:eastAsia="en-AU"/>
        </w:rPr>
        <w:t xml:space="preserve">Reasons delivered: </w:t>
      </w:r>
      <w:r w:rsidR="000B5F18">
        <w:rPr>
          <w:lang w:eastAsia="en-AU"/>
        </w:rPr>
        <w:t>20 December</w:t>
      </w:r>
      <w:r>
        <w:rPr>
          <w:lang w:eastAsia="en-AU"/>
        </w:rPr>
        <w:t xml:space="preserve"> </w:t>
      </w:r>
      <w:r w:rsidRPr="00E45460">
        <w:rPr>
          <w:lang w:eastAsia="en-AU"/>
        </w:rPr>
        <w:t>2023</w:t>
      </w:r>
    </w:p>
    <w:p w14:paraId="02E2D873" w14:textId="77777777" w:rsidR="00607724" w:rsidRPr="00E45460" w:rsidRDefault="00607724" w:rsidP="00607724">
      <w:pPr>
        <w:rPr>
          <w:b/>
          <w:bCs/>
          <w:lang w:eastAsia="en-AU"/>
        </w:rPr>
      </w:pPr>
    </w:p>
    <w:p w14:paraId="539666BA" w14:textId="7BFF8FD1" w:rsidR="00607724" w:rsidRPr="001459A5" w:rsidRDefault="00607724" w:rsidP="00607724">
      <w:r w:rsidRPr="00E45460">
        <w:rPr>
          <w:b/>
          <w:bCs/>
          <w:lang w:eastAsia="en-AU"/>
        </w:rPr>
        <w:t>Coram:</w:t>
      </w:r>
      <w:r w:rsidRPr="00E45460">
        <w:t xml:space="preserve"> </w:t>
      </w:r>
      <w:r w:rsidR="00B6014A" w:rsidRPr="00B6014A">
        <w:t xml:space="preserve">Lord Hodge, Lord </w:t>
      </w:r>
      <w:proofErr w:type="spellStart"/>
      <w:r w:rsidR="00B6014A" w:rsidRPr="00B6014A">
        <w:t>Kitchin</w:t>
      </w:r>
      <w:proofErr w:type="spellEnd"/>
      <w:r w:rsidR="00B6014A" w:rsidRPr="00B6014A">
        <w:t xml:space="preserve">, Lord </w:t>
      </w:r>
      <w:proofErr w:type="spellStart"/>
      <w:r w:rsidR="00B6014A" w:rsidRPr="00B6014A">
        <w:t>Hamblen</w:t>
      </w:r>
      <w:proofErr w:type="spellEnd"/>
      <w:r w:rsidR="00B6014A" w:rsidRPr="00B6014A">
        <w:t>, Lord Leggatt</w:t>
      </w:r>
      <w:r w:rsidR="00B6014A">
        <w:t xml:space="preserve"> and </w:t>
      </w:r>
      <w:r w:rsidR="00B6014A" w:rsidRPr="00B6014A">
        <w:t>Lord Richards</w:t>
      </w:r>
    </w:p>
    <w:p w14:paraId="4BEFDB31" w14:textId="77777777" w:rsidR="00607724" w:rsidRPr="00E45460" w:rsidRDefault="00607724" w:rsidP="00607724">
      <w:pPr>
        <w:rPr>
          <w:b/>
          <w:bCs/>
          <w:lang w:eastAsia="en-AU"/>
        </w:rPr>
      </w:pPr>
    </w:p>
    <w:p w14:paraId="4BB8CDAD" w14:textId="77777777" w:rsidR="00607724" w:rsidRPr="00E45460" w:rsidRDefault="00607724" w:rsidP="00607724">
      <w:pPr>
        <w:rPr>
          <w:b/>
          <w:bCs/>
          <w:lang w:eastAsia="en-AU"/>
        </w:rPr>
      </w:pPr>
      <w:r w:rsidRPr="00E45460">
        <w:rPr>
          <w:b/>
          <w:bCs/>
          <w:lang w:eastAsia="en-AU"/>
        </w:rPr>
        <w:t>Catchwords:</w:t>
      </w:r>
    </w:p>
    <w:p w14:paraId="0BB74EC0" w14:textId="77777777" w:rsidR="00607724" w:rsidRPr="00E45460" w:rsidRDefault="00607724" w:rsidP="00607724">
      <w:pPr>
        <w:rPr>
          <w:b/>
          <w:bCs/>
          <w:lang w:eastAsia="en-AU"/>
        </w:rPr>
      </w:pPr>
    </w:p>
    <w:p w14:paraId="06FC1EA7" w14:textId="066EAA58" w:rsidR="00DF65F5" w:rsidRPr="00027D12" w:rsidRDefault="00DF65F5" w:rsidP="00607724">
      <w:pPr>
        <w:ind w:left="720"/>
        <w:rPr>
          <w:vertAlign w:val="superscript"/>
          <w:lang w:eastAsia="en-AU"/>
        </w:rPr>
      </w:pPr>
      <w:r>
        <w:rPr>
          <w:lang w:eastAsia="en-AU"/>
        </w:rPr>
        <w:t xml:space="preserve">Patents – </w:t>
      </w:r>
      <w:r w:rsidR="003140B2">
        <w:rPr>
          <w:lang w:eastAsia="en-AU"/>
        </w:rPr>
        <w:t xml:space="preserve">Artificial intelligence – Inventor – </w:t>
      </w:r>
      <w:r w:rsidR="00295507">
        <w:rPr>
          <w:lang w:eastAsia="en-AU"/>
        </w:rPr>
        <w:t>Meaning of “inventor”</w:t>
      </w:r>
      <w:r w:rsidR="0030773A">
        <w:rPr>
          <w:lang w:eastAsia="en-AU"/>
        </w:rPr>
        <w:t xml:space="preserve"> – </w:t>
      </w:r>
      <w:r>
        <w:rPr>
          <w:lang w:eastAsia="en-AU"/>
        </w:rPr>
        <w:t>W</w:t>
      </w:r>
      <w:r w:rsidR="008166F3">
        <w:rPr>
          <w:lang w:eastAsia="en-AU"/>
        </w:rPr>
        <w:t>here appeal concerns two patent applications – Where inventions disclosed and described by patent applications generated by machine</w:t>
      </w:r>
      <w:r w:rsidR="003140B2">
        <w:rPr>
          <w:lang w:eastAsia="en-AU"/>
        </w:rPr>
        <w:t xml:space="preserve"> </w:t>
      </w:r>
      <w:r w:rsidR="004D0DA6">
        <w:rPr>
          <w:lang w:eastAsia="en-AU"/>
        </w:rPr>
        <w:t xml:space="preserve">(“DABUS”) </w:t>
      </w:r>
      <w:r w:rsidR="008166F3">
        <w:rPr>
          <w:lang w:eastAsia="en-AU"/>
        </w:rPr>
        <w:t>acting autonomously and powered by artificial intelligence</w:t>
      </w:r>
      <w:r w:rsidR="004D0DA6">
        <w:rPr>
          <w:lang w:eastAsia="en-AU"/>
        </w:rPr>
        <w:t xml:space="preserve"> </w:t>
      </w:r>
      <w:r w:rsidR="008166F3">
        <w:rPr>
          <w:lang w:eastAsia="en-AU"/>
        </w:rPr>
        <w:t xml:space="preserve">– Where appellant maintains entitled to make and pursue application on basis that he is owner of </w:t>
      </w:r>
      <w:r w:rsidR="004D0DA6">
        <w:rPr>
          <w:lang w:eastAsia="en-AU"/>
        </w:rPr>
        <w:t>DABUS</w:t>
      </w:r>
      <w:r w:rsidR="008166F3">
        <w:rPr>
          <w:lang w:eastAsia="en-AU"/>
        </w:rPr>
        <w:t xml:space="preserve"> – </w:t>
      </w:r>
      <w:r w:rsidR="003456D3">
        <w:rPr>
          <w:lang w:eastAsia="en-AU"/>
        </w:rPr>
        <w:t xml:space="preserve">Where Hearing Officer for respondent issued decision that </w:t>
      </w:r>
      <w:r w:rsidR="004D0DA6">
        <w:rPr>
          <w:lang w:eastAsia="en-AU"/>
        </w:rPr>
        <w:t>DABUS</w:t>
      </w:r>
      <w:r w:rsidR="003456D3">
        <w:rPr>
          <w:lang w:eastAsia="en-AU"/>
        </w:rPr>
        <w:t xml:space="preserve"> could not be regarded as inventor and appellant not entitled to apply for patents simply by his ownership of </w:t>
      </w:r>
      <w:r w:rsidR="004D0DA6">
        <w:rPr>
          <w:lang w:eastAsia="en-AU"/>
        </w:rPr>
        <w:t>DABUS</w:t>
      </w:r>
      <w:r w:rsidR="003456D3">
        <w:rPr>
          <w:lang w:eastAsia="en-AU"/>
        </w:rPr>
        <w:t xml:space="preserve"> – </w:t>
      </w:r>
      <w:r w:rsidR="00221EA0">
        <w:rPr>
          <w:lang w:eastAsia="en-AU"/>
        </w:rPr>
        <w:t xml:space="preserve">Where High Court and </w:t>
      </w:r>
      <w:r w:rsidR="004D0DA6">
        <w:rPr>
          <w:lang w:eastAsia="en-AU"/>
        </w:rPr>
        <w:t xml:space="preserve">majority of </w:t>
      </w:r>
      <w:r w:rsidR="00221EA0">
        <w:rPr>
          <w:lang w:eastAsia="en-AU"/>
        </w:rPr>
        <w:t xml:space="preserve">Court of Appeal dismissed appellant’s appeal – </w:t>
      </w:r>
      <w:r w:rsidR="003E3954">
        <w:rPr>
          <w:lang w:eastAsia="en-AU"/>
        </w:rPr>
        <w:t xml:space="preserve">Whether scope and meaning of “inventor” in </w:t>
      </w:r>
      <w:r w:rsidR="003E3954">
        <w:rPr>
          <w:i/>
          <w:iCs/>
          <w:lang w:eastAsia="en-AU"/>
        </w:rPr>
        <w:t xml:space="preserve">Patents Act 1977 </w:t>
      </w:r>
      <w:r w:rsidR="003E3954">
        <w:rPr>
          <w:lang w:eastAsia="en-AU"/>
        </w:rPr>
        <w:t xml:space="preserve">extends to machine such as DABUS –  </w:t>
      </w:r>
      <w:r w:rsidR="004D0DA6">
        <w:rPr>
          <w:lang w:eastAsia="en-AU"/>
        </w:rPr>
        <w:t xml:space="preserve">Whether appellant owner of any invention in any technical advance made by </w:t>
      </w:r>
      <w:r w:rsidR="0030773A">
        <w:rPr>
          <w:lang w:eastAsia="en-AU"/>
        </w:rPr>
        <w:t>DABUS</w:t>
      </w:r>
      <w:r w:rsidR="004D0DA6">
        <w:rPr>
          <w:lang w:eastAsia="en-AU"/>
        </w:rPr>
        <w:t xml:space="preserve"> and </w:t>
      </w:r>
      <w:r w:rsidR="0030773A">
        <w:rPr>
          <w:lang w:eastAsia="en-AU"/>
        </w:rPr>
        <w:t xml:space="preserve">entitled </w:t>
      </w:r>
      <w:r w:rsidR="004D0DA6">
        <w:rPr>
          <w:lang w:eastAsia="en-AU"/>
        </w:rPr>
        <w:t>to apply for an obtain patent in respect of it</w:t>
      </w:r>
      <w:r w:rsidR="003E3954">
        <w:rPr>
          <w:lang w:eastAsia="en-AU"/>
        </w:rPr>
        <w:t>.</w:t>
      </w:r>
    </w:p>
    <w:p w14:paraId="5C53A215" w14:textId="77777777" w:rsidR="00607724" w:rsidRDefault="00607724" w:rsidP="00607724">
      <w:pPr>
        <w:ind w:left="720"/>
        <w:rPr>
          <w:lang w:eastAsia="en-AU"/>
        </w:rPr>
      </w:pPr>
    </w:p>
    <w:p w14:paraId="0F7DF2CC" w14:textId="63BC587C" w:rsidR="00607724" w:rsidRDefault="00607724" w:rsidP="0060772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341E02A0" w14:textId="77777777" w:rsidR="00704C8D" w:rsidRDefault="00704C8D" w:rsidP="00704C8D">
      <w:pPr>
        <w:pStyle w:val="BullDivider2"/>
      </w:pPr>
    </w:p>
    <w:p w14:paraId="7E578EA3" w14:textId="77777777" w:rsidR="00704C8D" w:rsidRDefault="00704C8D" w:rsidP="00704C8D">
      <w:pPr>
        <w:rPr>
          <w:lang w:eastAsia="en-AU"/>
        </w:rPr>
      </w:pPr>
    </w:p>
    <w:p w14:paraId="0007ED3E" w14:textId="18713D5B" w:rsidR="00704C8D" w:rsidRDefault="00704C8D" w:rsidP="00704C8D">
      <w:pPr>
        <w:pStyle w:val="Heading1"/>
      </w:pPr>
      <w:r>
        <w:t>Private International Law</w:t>
      </w:r>
    </w:p>
    <w:p w14:paraId="4B2517E6" w14:textId="77777777" w:rsidR="00704C8D" w:rsidRDefault="00704C8D" w:rsidP="00704C8D">
      <w:pPr>
        <w:rPr>
          <w:lang w:eastAsia="en-AU"/>
        </w:rPr>
      </w:pPr>
    </w:p>
    <w:p w14:paraId="6912AB1E" w14:textId="54C8E6A1" w:rsidR="00704C8D" w:rsidRDefault="00F01927" w:rsidP="00F327F4">
      <w:pPr>
        <w:pStyle w:val="Heading2"/>
      </w:pPr>
      <w:proofErr w:type="spellStart"/>
      <w:r w:rsidRPr="00F01927">
        <w:t>Zubaydah</w:t>
      </w:r>
      <w:proofErr w:type="spellEnd"/>
      <w:r w:rsidRPr="00F01927">
        <w:t xml:space="preserve"> v Foreign, Commonwealth and Development Office </w:t>
      </w:r>
      <w:r>
        <w:t>&amp; Ors</w:t>
      </w:r>
    </w:p>
    <w:p w14:paraId="0C3BA034" w14:textId="687C3B8E" w:rsidR="00704C8D" w:rsidRPr="000E2769" w:rsidRDefault="00704C8D" w:rsidP="00704C8D">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6" w:history="1">
        <w:r w:rsidR="00F01927" w:rsidRPr="001238A9">
          <w:rPr>
            <w:rStyle w:val="Hyperlink"/>
            <w:lang w:eastAsia="en-AU"/>
          </w:rPr>
          <w:t>[2023] UKSC 50</w:t>
        </w:r>
      </w:hyperlink>
    </w:p>
    <w:p w14:paraId="667D997E" w14:textId="77777777" w:rsidR="00704C8D" w:rsidRPr="00E45460" w:rsidRDefault="00704C8D" w:rsidP="00704C8D">
      <w:pPr>
        <w:rPr>
          <w:lang w:eastAsia="en-AU"/>
        </w:rPr>
      </w:pPr>
    </w:p>
    <w:p w14:paraId="7B767639" w14:textId="77777777" w:rsidR="00704C8D" w:rsidRPr="00E45460" w:rsidRDefault="00704C8D" w:rsidP="00704C8D">
      <w:pPr>
        <w:rPr>
          <w:lang w:eastAsia="en-AU"/>
        </w:rPr>
      </w:pPr>
      <w:r w:rsidRPr="00E45460">
        <w:rPr>
          <w:b/>
          <w:bCs/>
          <w:lang w:eastAsia="en-AU"/>
        </w:rPr>
        <w:t xml:space="preserve">Reasons delivered: </w:t>
      </w:r>
      <w:r>
        <w:rPr>
          <w:lang w:eastAsia="en-AU"/>
        </w:rPr>
        <w:t xml:space="preserve">20 December </w:t>
      </w:r>
      <w:r w:rsidRPr="00E45460">
        <w:rPr>
          <w:lang w:eastAsia="en-AU"/>
        </w:rPr>
        <w:t>2023</w:t>
      </w:r>
    </w:p>
    <w:p w14:paraId="0AA267CA" w14:textId="77777777" w:rsidR="00704C8D" w:rsidRPr="00E45460" w:rsidRDefault="00704C8D" w:rsidP="00704C8D">
      <w:pPr>
        <w:rPr>
          <w:b/>
          <w:bCs/>
          <w:lang w:eastAsia="en-AU"/>
        </w:rPr>
      </w:pPr>
    </w:p>
    <w:p w14:paraId="13746642" w14:textId="086D6A5C" w:rsidR="00704C8D" w:rsidRPr="001459A5" w:rsidRDefault="00704C8D" w:rsidP="00704C8D">
      <w:r w:rsidRPr="00E45460">
        <w:rPr>
          <w:b/>
          <w:bCs/>
          <w:lang w:eastAsia="en-AU"/>
        </w:rPr>
        <w:t>Coram:</w:t>
      </w:r>
      <w:r w:rsidRPr="00E45460">
        <w:t xml:space="preserve"> </w:t>
      </w:r>
      <w:r w:rsidR="00F01927" w:rsidRPr="00F01927">
        <w:t xml:space="preserve">Lord Lloyd-Jones, Lord </w:t>
      </w:r>
      <w:proofErr w:type="spellStart"/>
      <w:r w:rsidR="00F01927" w:rsidRPr="00F01927">
        <w:t>Kitchin</w:t>
      </w:r>
      <w:proofErr w:type="spellEnd"/>
      <w:r w:rsidR="00F01927" w:rsidRPr="00F01927">
        <w:t>, Lord Sales, Lord Burrows, Lord Stephens</w:t>
      </w:r>
    </w:p>
    <w:p w14:paraId="7383BC74" w14:textId="77777777" w:rsidR="00704C8D" w:rsidRPr="00E45460" w:rsidRDefault="00704C8D" w:rsidP="00704C8D">
      <w:pPr>
        <w:rPr>
          <w:b/>
          <w:bCs/>
          <w:lang w:eastAsia="en-AU"/>
        </w:rPr>
      </w:pPr>
    </w:p>
    <w:p w14:paraId="1FE19D1D" w14:textId="77777777" w:rsidR="00704C8D" w:rsidRPr="00E45460" w:rsidRDefault="00704C8D" w:rsidP="00704C8D">
      <w:pPr>
        <w:rPr>
          <w:b/>
          <w:bCs/>
          <w:lang w:eastAsia="en-AU"/>
        </w:rPr>
      </w:pPr>
      <w:r w:rsidRPr="00E45460">
        <w:rPr>
          <w:b/>
          <w:bCs/>
          <w:lang w:eastAsia="en-AU"/>
        </w:rPr>
        <w:t>Catchwords:</w:t>
      </w:r>
    </w:p>
    <w:p w14:paraId="2D551576" w14:textId="77777777" w:rsidR="00704C8D" w:rsidRPr="00E45460" w:rsidRDefault="00704C8D" w:rsidP="00704C8D">
      <w:pPr>
        <w:rPr>
          <w:b/>
          <w:bCs/>
          <w:lang w:eastAsia="en-AU"/>
        </w:rPr>
      </w:pPr>
    </w:p>
    <w:p w14:paraId="58314A94" w14:textId="08B1B092" w:rsidR="00E568B8" w:rsidRPr="000C1907" w:rsidRDefault="00291BF7" w:rsidP="00704C8D">
      <w:pPr>
        <w:ind w:left="720"/>
      </w:pPr>
      <w:r>
        <w:rPr>
          <w:lang w:eastAsia="en-AU"/>
        </w:rPr>
        <w:t xml:space="preserve">Private international law – </w:t>
      </w:r>
      <w:r w:rsidR="00E568B8">
        <w:rPr>
          <w:lang w:eastAsia="en-AU"/>
        </w:rPr>
        <w:t>Choice of law –</w:t>
      </w:r>
      <w:r w:rsidR="0025205D">
        <w:rPr>
          <w:lang w:eastAsia="en-AU"/>
        </w:rPr>
        <w:t xml:space="preserve"> </w:t>
      </w:r>
      <w:r w:rsidR="009A5F01">
        <w:rPr>
          <w:i/>
          <w:iCs/>
          <w:lang w:eastAsia="en-AU"/>
        </w:rPr>
        <w:t xml:space="preserve">Private International Law (Miscellaneous Provisions) Act </w:t>
      </w:r>
      <w:r w:rsidR="009A5F01" w:rsidRPr="009A5F01">
        <w:rPr>
          <w:i/>
          <w:iCs/>
          <w:lang w:eastAsia="en-AU"/>
        </w:rPr>
        <w:t>1995</w:t>
      </w:r>
      <w:r w:rsidR="009A5F01">
        <w:rPr>
          <w:i/>
          <w:iCs/>
          <w:lang w:eastAsia="en-AU"/>
        </w:rPr>
        <w:t xml:space="preserve"> </w:t>
      </w:r>
      <w:r w:rsidR="009A5F01">
        <w:rPr>
          <w:lang w:eastAsia="en-AU"/>
        </w:rPr>
        <w:t xml:space="preserve">– </w:t>
      </w:r>
      <w:r w:rsidR="00E568B8" w:rsidRPr="009A5F01">
        <w:rPr>
          <w:lang w:eastAsia="en-AU"/>
        </w:rPr>
        <w:t>Where</w:t>
      </w:r>
      <w:r w:rsidR="006E6138">
        <w:rPr>
          <w:lang w:eastAsia="en-AU"/>
        </w:rPr>
        <w:t xml:space="preserve"> respondent</w:t>
      </w:r>
      <w:r w:rsidR="0038050F">
        <w:rPr>
          <w:lang w:eastAsia="en-AU"/>
        </w:rPr>
        <w:t xml:space="preserve"> </w:t>
      </w:r>
      <w:r w:rsidR="006E6138">
        <w:rPr>
          <w:lang w:eastAsia="en-AU"/>
        </w:rPr>
        <w:t xml:space="preserve">Palestinian national detained without trial by United States authorities since 2002 and currently held in </w:t>
      </w:r>
      <w:r w:rsidR="00AF7B69" w:rsidRPr="00AF7B69">
        <w:rPr>
          <w:lang w:eastAsia="en-AU"/>
        </w:rPr>
        <w:t>Guantánamo Bay</w:t>
      </w:r>
      <w:r w:rsidR="00AF7B69">
        <w:rPr>
          <w:lang w:eastAsia="en-AU"/>
        </w:rPr>
        <w:t xml:space="preserve"> – Where respondent alleges </w:t>
      </w:r>
      <w:r w:rsidR="00E179F4">
        <w:rPr>
          <w:lang w:eastAsia="en-AU"/>
        </w:rPr>
        <w:t xml:space="preserve">he was </w:t>
      </w:r>
      <w:r w:rsidR="00AF7B69">
        <w:rPr>
          <w:lang w:eastAsia="en-AU"/>
        </w:rPr>
        <w:t xml:space="preserve">subjected to extreme mistreatment and torture – </w:t>
      </w:r>
      <w:r w:rsidR="000C1907">
        <w:rPr>
          <w:lang w:eastAsia="en-AU"/>
        </w:rPr>
        <w:t xml:space="preserve">Where UK Security Service and UK Secret Intelligence Service (“UK Services”) sent numerous questions to Central Intelligence Agency (“CIA”) for purpose of eliciting information from respondent – Where respondent seeks compensation for personal injuries sustained in pursuit of information sought by UK services in six </w:t>
      </w:r>
      <w:r w:rsidR="00AC6E9E">
        <w:rPr>
          <w:lang w:eastAsia="en-AU"/>
        </w:rPr>
        <w:t xml:space="preserve">different </w:t>
      </w:r>
      <w:r w:rsidR="000C1907">
        <w:rPr>
          <w:lang w:eastAsia="en-AU"/>
        </w:rPr>
        <w:t>countries –</w:t>
      </w:r>
      <w:r w:rsidR="00DC0B2C">
        <w:t xml:space="preserve"> Where High Court ordered as preliminary issue law governing torts should be identified – </w:t>
      </w:r>
      <w:r w:rsidR="00EF2844">
        <w:t xml:space="preserve">Where respondent argued law of </w:t>
      </w:r>
      <w:r w:rsidR="00EF2844">
        <w:lastRenderedPageBreak/>
        <w:t xml:space="preserve">England and Wales applies, and appellants argued laws of each of the six countries apply – Where High Court agreed with </w:t>
      </w:r>
      <w:r w:rsidR="00350E60">
        <w:t>appellants</w:t>
      </w:r>
      <w:r w:rsidR="00EF2844">
        <w:t xml:space="preserve">, but Court of Appeal overturned decision – </w:t>
      </w:r>
      <w:r w:rsidR="00CD06BB">
        <w:t xml:space="preserve">Whether applicable law is law </w:t>
      </w:r>
      <w:r w:rsidR="009A5F01">
        <w:t xml:space="preserve">of England and Wales or law of each of six countries in which claimant alleges he was unlawfully detained and tortured by the CIA. </w:t>
      </w:r>
    </w:p>
    <w:p w14:paraId="1008BE94" w14:textId="77777777" w:rsidR="00704C8D" w:rsidRDefault="00704C8D" w:rsidP="00704C8D">
      <w:pPr>
        <w:ind w:left="720"/>
        <w:rPr>
          <w:lang w:eastAsia="en-AU"/>
        </w:rPr>
      </w:pPr>
    </w:p>
    <w:p w14:paraId="3A83DDE0" w14:textId="6EFD61AA" w:rsidR="00704C8D" w:rsidRDefault="00704C8D" w:rsidP="00704C8D">
      <w:pPr>
        <w:rPr>
          <w:lang w:eastAsia="en-AU"/>
        </w:rPr>
      </w:pPr>
      <w:r w:rsidRPr="0041107F">
        <w:rPr>
          <w:b/>
          <w:bCs/>
          <w:lang w:eastAsia="en-AU"/>
        </w:rPr>
        <w:t>Held (</w:t>
      </w:r>
      <w:r w:rsidR="001238A9">
        <w:rPr>
          <w:b/>
          <w:bCs/>
          <w:lang w:eastAsia="en-AU"/>
        </w:rPr>
        <w:t>4</w:t>
      </w:r>
      <w:r w:rsidRPr="0041107F">
        <w:rPr>
          <w:b/>
          <w:bCs/>
          <w:lang w:eastAsia="en-AU"/>
        </w:rPr>
        <w:t>:</w:t>
      </w:r>
      <w:r w:rsidR="001238A9">
        <w:rPr>
          <w:b/>
          <w:bCs/>
          <w:lang w:eastAsia="en-AU"/>
        </w:rPr>
        <w:t>1</w:t>
      </w:r>
      <w:r w:rsidR="00587544">
        <w:rPr>
          <w:b/>
          <w:bCs/>
          <w:lang w:eastAsia="en-AU"/>
        </w:rPr>
        <w:t xml:space="preserve"> (Lord Sales dissenting)</w:t>
      </w:r>
      <w:r w:rsidRPr="0041107F">
        <w:rPr>
          <w:b/>
          <w:bCs/>
          <w:lang w:eastAsia="en-AU"/>
        </w:rPr>
        <w:t>):</w:t>
      </w:r>
      <w:r w:rsidRPr="007A41CD">
        <w:rPr>
          <w:lang w:eastAsia="en-AU"/>
        </w:rPr>
        <w:t xml:space="preserve"> </w:t>
      </w:r>
      <w:r>
        <w:rPr>
          <w:lang w:eastAsia="en-AU"/>
        </w:rPr>
        <w:t>Appeal dismissed.</w:t>
      </w:r>
    </w:p>
    <w:p w14:paraId="343A49F6" w14:textId="77777777" w:rsidR="00E152FB" w:rsidRDefault="00E152FB" w:rsidP="00E152FB">
      <w:pPr>
        <w:pStyle w:val="BullDivider2"/>
      </w:pPr>
    </w:p>
    <w:p w14:paraId="1C28FFE9" w14:textId="77777777" w:rsidR="00952FA7" w:rsidRDefault="00952FA7" w:rsidP="001F3FEF">
      <w:pPr>
        <w:rPr>
          <w:lang w:eastAsia="en-AU"/>
        </w:rPr>
      </w:pPr>
    </w:p>
    <w:p w14:paraId="523CA107" w14:textId="5475DC83" w:rsidR="008F6C96" w:rsidRDefault="00FE5E9C" w:rsidP="008F6C96">
      <w:pPr>
        <w:pStyle w:val="Heading1"/>
      </w:pPr>
      <w:r>
        <w:t>Taxation</w:t>
      </w:r>
    </w:p>
    <w:p w14:paraId="7AFA7D4E" w14:textId="77777777" w:rsidR="008F6C96" w:rsidRDefault="008F6C96" w:rsidP="008F6C96">
      <w:pPr>
        <w:rPr>
          <w:lang w:eastAsia="en-AU"/>
        </w:rPr>
      </w:pPr>
    </w:p>
    <w:p w14:paraId="5E2010A3" w14:textId="3F3CB284" w:rsidR="007231FD" w:rsidRDefault="007231FD" w:rsidP="00F327F4">
      <w:pPr>
        <w:pStyle w:val="Heading2"/>
      </w:pPr>
      <w:r w:rsidRPr="007231FD">
        <w:t xml:space="preserve">Commissioners for His Majesty's Revenue and Customs v Fisher </w:t>
      </w:r>
      <w:r w:rsidR="00A10FBA">
        <w:t>&amp; Anor</w:t>
      </w:r>
      <w:r w:rsidR="00BC22EF">
        <w:t xml:space="preserve">; </w:t>
      </w:r>
      <w:r w:rsidR="00BC22EF" w:rsidRPr="00BC22EF">
        <w:t>Commissioners for His Majesty’s Revenue and Customs v Fisher No 2</w:t>
      </w:r>
    </w:p>
    <w:p w14:paraId="0F2B28D1" w14:textId="4301BA9F" w:rsidR="007231FD" w:rsidRPr="000E2769" w:rsidRDefault="007231FD" w:rsidP="007231FD">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7" w:history="1">
        <w:r w:rsidR="00B9285B" w:rsidRPr="002673DF">
          <w:rPr>
            <w:rStyle w:val="Hyperlink"/>
            <w:lang w:eastAsia="en-AU"/>
          </w:rPr>
          <w:t>[2023] UKSC 44</w:t>
        </w:r>
      </w:hyperlink>
    </w:p>
    <w:p w14:paraId="05C9871D" w14:textId="77777777" w:rsidR="007231FD" w:rsidRPr="00E45460" w:rsidRDefault="007231FD" w:rsidP="007231FD">
      <w:pPr>
        <w:rPr>
          <w:lang w:eastAsia="en-AU"/>
        </w:rPr>
      </w:pPr>
    </w:p>
    <w:p w14:paraId="1F5104F5" w14:textId="5F9C20A0" w:rsidR="007231FD" w:rsidRPr="00E45460" w:rsidRDefault="007231FD" w:rsidP="007231FD">
      <w:pPr>
        <w:rPr>
          <w:lang w:eastAsia="en-AU"/>
        </w:rPr>
      </w:pPr>
      <w:r w:rsidRPr="00E45460">
        <w:rPr>
          <w:b/>
          <w:bCs/>
          <w:lang w:eastAsia="en-AU"/>
        </w:rPr>
        <w:t xml:space="preserve">Reasons delivered: </w:t>
      </w:r>
      <w:r w:rsidR="002673DF">
        <w:rPr>
          <w:lang w:eastAsia="en-AU"/>
        </w:rPr>
        <w:t>21</w:t>
      </w:r>
      <w:r>
        <w:rPr>
          <w:bCs/>
          <w:lang w:eastAsia="en-AU"/>
        </w:rPr>
        <w:t xml:space="preserve"> November</w:t>
      </w:r>
      <w:r>
        <w:rPr>
          <w:lang w:eastAsia="en-AU"/>
        </w:rPr>
        <w:t xml:space="preserve"> </w:t>
      </w:r>
      <w:r w:rsidRPr="00E45460">
        <w:rPr>
          <w:lang w:eastAsia="en-AU"/>
        </w:rPr>
        <w:t>2023</w:t>
      </w:r>
    </w:p>
    <w:p w14:paraId="0237DEEF" w14:textId="77777777" w:rsidR="007231FD" w:rsidRPr="00E45460" w:rsidRDefault="007231FD" w:rsidP="007231FD">
      <w:pPr>
        <w:rPr>
          <w:b/>
          <w:bCs/>
          <w:lang w:eastAsia="en-AU"/>
        </w:rPr>
      </w:pPr>
    </w:p>
    <w:p w14:paraId="34702595" w14:textId="3EE74F29" w:rsidR="007231FD" w:rsidRPr="009C200F" w:rsidRDefault="007231FD" w:rsidP="007231FD">
      <w:r w:rsidRPr="00E45460">
        <w:rPr>
          <w:b/>
          <w:bCs/>
          <w:lang w:eastAsia="en-AU"/>
        </w:rPr>
        <w:t>Coram:</w:t>
      </w:r>
      <w:r w:rsidRPr="00E45460">
        <w:t xml:space="preserve"> </w:t>
      </w:r>
      <w:r w:rsidRPr="007231FD">
        <w:t>Lord Reed, Lord Hodge, Lord Sales, Lord Stephens</w:t>
      </w:r>
      <w:r>
        <w:t xml:space="preserve"> and</w:t>
      </w:r>
      <w:r w:rsidRPr="007231FD">
        <w:t xml:space="preserve"> Lady Rose</w:t>
      </w:r>
    </w:p>
    <w:p w14:paraId="4D5E85CB" w14:textId="77777777" w:rsidR="007231FD" w:rsidRPr="00E45460" w:rsidRDefault="007231FD" w:rsidP="007231FD">
      <w:pPr>
        <w:rPr>
          <w:b/>
          <w:bCs/>
          <w:lang w:eastAsia="en-AU"/>
        </w:rPr>
      </w:pPr>
    </w:p>
    <w:p w14:paraId="3E3FA439" w14:textId="77777777" w:rsidR="007231FD" w:rsidRPr="00E45460" w:rsidRDefault="007231FD" w:rsidP="007231FD">
      <w:pPr>
        <w:rPr>
          <w:b/>
          <w:bCs/>
          <w:lang w:eastAsia="en-AU"/>
        </w:rPr>
      </w:pPr>
      <w:r w:rsidRPr="00E45460">
        <w:rPr>
          <w:b/>
          <w:bCs/>
          <w:lang w:eastAsia="en-AU"/>
        </w:rPr>
        <w:t>Catchwords:</w:t>
      </w:r>
    </w:p>
    <w:p w14:paraId="2A8BF2A1" w14:textId="77777777" w:rsidR="007231FD" w:rsidRPr="00E45460" w:rsidRDefault="007231FD" w:rsidP="007231FD">
      <w:pPr>
        <w:rPr>
          <w:b/>
          <w:bCs/>
          <w:lang w:eastAsia="en-AU"/>
        </w:rPr>
      </w:pPr>
    </w:p>
    <w:p w14:paraId="6A702538" w14:textId="6027FC3C" w:rsidR="00BC22EF" w:rsidRDefault="007231FD" w:rsidP="007231FD">
      <w:pPr>
        <w:ind w:left="720"/>
        <w:rPr>
          <w:lang w:eastAsia="en-AU"/>
        </w:rPr>
      </w:pPr>
      <w:r>
        <w:rPr>
          <w:lang w:eastAsia="en-AU"/>
        </w:rPr>
        <w:t xml:space="preserve">Taxation – </w:t>
      </w:r>
      <w:r w:rsidR="00B70F7D">
        <w:rPr>
          <w:lang w:eastAsia="en-AU"/>
        </w:rPr>
        <w:t>Transfer of assets abroad –</w:t>
      </w:r>
      <w:r w:rsidR="0041735E">
        <w:rPr>
          <w:lang w:eastAsia="en-AU"/>
        </w:rPr>
        <w:t xml:space="preserve"> </w:t>
      </w:r>
      <w:r w:rsidR="00BC22EF">
        <w:rPr>
          <w:lang w:eastAsia="en-AU"/>
        </w:rPr>
        <w:t>Where Fishers family</w:t>
      </w:r>
      <w:r w:rsidR="00B35245">
        <w:rPr>
          <w:lang w:eastAsia="en-AU"/>
        </w:rPr>
        <w:t>, appellants in first appeal,</w:t>
      </w:r>
      <w:r w:rsidR="00BC22EF">
        <w:rPr>
          <w:lang w:eastAsia="en-AU"/>
        </w:rPr>
        <w:t xml:space="preserve"> established betting business ran through UK company Stan James (Abingdon) Limited (“SJA”) – </w:t>
      </w:r>
      <w:r w:rsidR="00182697">
        <w:rPr>
          <w:lang w:eastAsia="en-AU"/>
        </w:rPr>
        <w:t xml:space="preserve">Where Fishers held shares in SJA and directors of it – </w:t>
      </w:r>
      <w:r w:rsidR="00B35245">
        <w:rPr>
          <w:lang w:eastAsia="en-AU"/>
        </w:rPr>
        <w:t>Where Fishers transfer</w:t>
      </w:r>
      <w:r w:rsidR="00644A2E">
        <w:rPr>
          <w:lang w:eastAsia="en-AU"/>
        </w:rPr>
        <w:t>red</w:t>
      </w:r>
      <w:r w:rsidR="00B35245">
        <w:rPr>
          <w:lang w:eastAsia="en-AU"/>
        </w:rPr>
        <w:t xml:space="preserve"> betting operations to Gibraltar</w:t>
      </w:r>
      <w:r w:rsidR="00C8558B">
        <w:rPr>
          <w:lang w:eastAsia="en-AU"/>
        </w:rPr>
        <w:t xml:space="preserve"> and set up new company in Gibraltar “SJG” – Where SJA and SJG entered into agreement transferring whole of SJA’s business, other than its betting shops in UK, to SJG – Where His Majesty’s Revenue and Customs (“</w:t>
      </w:r>
      <w:r w:rsidR="007A0400">
        <w:rPr>
          <w:lang w:eastAsia="en-AU"/>
        </w:rPr>
        <w:t>HMRC</w:t>
      </w:r>
      <w:r w:rsidR="00C8558B">
        <w:rPr>
          <w:lang w:eastAsia="en-AU"/>
        </w:rPr>
        <w:t xml:space="preserve">”), respondent in first appeal, issued assessments to tax to relevant </w:t>
      </w:r>
      <w:r w:rsidR="0054648E">
        <w:rPr>
          <w:lang w:eastAsia="en-AU"/>
        </w:rPr>
        <w:t xml:space="preserve">members of </w:t>
      </w:r>
      <w:r w:rsidR="00C8558B">
        <w:rPr>
          <w:lang w:eastAsia="en-AU"/>
        </w:rPr>
        <w:t xml:space="preserve">Fishers </w:t>
      </w:r>
      <w:r w:rsidR="0054648E">
        <w:rPr>
          <w:lang w:eastAsia="en-AU"/>
        </w:rPr>
        <w:t xml:space="preserve">family </w:t>
      </w:r>
      <w:r w:rsidR="00C8558B">
        <w:rPr>
          <w:lang w:eastAsia="en-AU"/>
        </w:rPr>
        <w:t>–</w:t>
      </w:r>
      <w:r w:rsidR="0054648E">
        <w:rPr>
          <w:lang w:eastAsia="en-AU"/>
        </w:rPr>
        <w:t xml:space="preserve"> </w:t>
      </w:r>
      <w:r w:rsidR="00D365FD">
        <w:rPr>
          <w:lang w:eastAsia="en-AU"/>
        </w:rPr>
        <w:t>Where HMRC treated profits of SJG as deemed income of Fishers in proportion to their shareholdings –</w:t>
      </w:r>
      <w:r w:rsidR="00E524F3">
        <w:rPr>
          <w:lang w:eastAsia="en-AU"/>
        </w:rPr>
        <w:t xml:space="preserve"> </w:t>
      </w:r>
      <w:r w:rsidR="00DB4ABF">
        <w:rPr>
          <w:lang w:eastAsia="en-AU"/>
        </w:rPr>
        <w:t>Where majority of Court of Appeal found for</w:t>
      </w:r>
      <w:r w:rsidR="00891396">
        <w:rPr>
          <w:lang w:eastAsia="en-AU"/>
        </w:rPr>
        <w:t xml:space="preserve"> one individual in Fisher family but </w:t>
      </w:r>
      <w:r w:rsidR="00294E66">
        <w:rPr>
          <w:lang w:eastAsia="en-AU"/>
        </w:rPr>
        <w:t xml:space="preserve">against others – </w:t>
      </w:r>
      <w:r w:rsidR="00E524F3">
        <w:rPr>
          <w:lang w:eastAsia="en-AU"/>
        </w:rPr>
        <w:t xml:space="preserve">Where Fishers and </w:t>
      </w:r>
      <w:r w:rsidR="007A0400">
        <w:rPr>
          <w:lang w:eastAsia="en-AU"/>
        </w:rPr>
        <w:t>HMRC</w:t>
      </w:r>
      <w:r w:rsidR="00E524F3">
        <w:rPr>
          <w:lang w:eastAsia="en-AU"/>
        </w:rPr>
        <w:t xml:space="preserve"> appealed to Supreme Court – </w:t>
      </w:r>
      <w:r w:rsidR="00696B6E">
        <w:rPr>
          <w:lang w:eastAsia="en-AU"/>
        </w:rPr>
        <w:t>Whether individual charged to tax under s 739 has to be transferor of assets – Whether Fishers transferred assets</w:t>
      </w:r>
      <w:r w:rsidR="0041735E">
        <w:rPr>
          <w:lang w:eastAsia="en-AU"/>
        </w:rPr>
        <w:t xml:space="preserve">. </w:t>
      </w:r>
    </w:p>
    <w:p w14:paraId="38F3616F" w14:textId="77777777" w:rsidR="007231FD" w:rsidRDefault="007231FD" w:rsidP="007231FD">
      <w:pPr>
        <w:ind w:left="720"/>
        <w:rPr>
          <w:lang w:eastAsia="en-AU"/>
        </w:rPr>
      </w:pPr>
    </w:p>
    <w:p w14:paraId="6BEDB650" w14:textId="3E405643" w:rsidR="007231FD" w:rsidRDefault="007231FD" w:rsidP="007231FD">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sidR="003B0629">
        <w:rPr>
          <w:lang w:eastAsia="en-AU"/>
        </w:rPr>
        <w:t>Fishers’ a</w:t>
      </w:r>
      <w:r>
        <w:rPr>
          <w:lang w:eastAsia="en-AU"/>
        </w:rPr>
        <w:t xml:space="preserve">ppeal </w:t>
      </w:r>
      <w:r w:rsidR="003B0629">
        <w:rPr>
          <w:lang w:eastAsia="en-AU"/>
        </w:rPr>
        <w:t>allowed; HMRC’s appeal dismissed</w:t>
      </w:r>
      <w:r>
        <w:rPr>
          <w:lang w:eastAsia="en-AU"/>
        </w:rPr>
        <w:t>.</w:t>
      </w:r>
    </w:p>
    <w:p w14:paraId="197816D9" w14:textId="77777777" w:rsidR="007231FD" w:rsidRDefault="007231FD" w:rsidP="007231FD">
      <w:pPr>
        <w:pStyle w:val="BullDivider1"/>
      </w:pPr>
    </w:p>
    <w:p w14:paraId="1E2B4A0B" w14:textId="77777777" w:rsidR="00F95B44" w:rsidRDefault="00F95B44" w:rsidP="00F95B44">
      <w:pPr>
        <w:rPr>
          <w:lang w:eastAsia="en-AU"/>
        </w:rPr>
      </w:pPr>
    </w:p>
    <w:p w14:paraId="6DA0AC52" w14:textId="15E7A6A0" w:rsidR="00F95B44" w:rsidRPr="00F95B44" w:rsidRDefault="00F95B44" w:rsidP="00F95B44">
      <w:pPr>
        <w:pStyle w:val="Heading2"/>
      </w:pPr>
      <w:r w:rsidRPr="00F95B44">
        <w:t>Dr. The Honourable Leung Ka-Lau</w:t>
      </w:r>
      <w:r>
        <w:t xml:space="preserve"> v The Commissioner of Inland Revenue </w:t>
      </w:r>
    </w:p>
    <w:p w14:paraId="47FFB3DC" w14:textId="52E8E457" w:rsidR="00F95B44" w:rsidRPr="000E2769" w:rsidRDefault="00F95B44" w:rsidP="00F95B44">
      <w:pPr>
        <w:rPr>
          <w:b/>
          <w:bCs/>
          <w:lang w:eastAsia="en-AU"/>
        </w:rPr>
      </w:pPr>
      <w:r>
        <w:rPr>
          <w:b/>
          <w:bCs/>
          <w:lang w:eastAsia="en-AU"/>
        </w:rPr>
        <w:t>Hong Kong Court of Final Appeal</w:t>
      </w:r>
      <w:r w:rsidRPr="00E45460">
        <w:rPr>
          <w:b/>
          <w:bCs/>
          <w:lang w:eastAsia="en-AU"/>
        </w:rPr>
        <w:t>:</w:t>
      </w:r>
      <w:r>
        <w:rPr>
          <w:b/>
          <w:bCs/>
          <w:lang w:eastAsia="en-AU"/>
        </w:rPr>
        <w:t xml:space="preserve"> </w:t>
      </w:r>
      <w:hyperlink r:id="rId48" w:history="1">
        <w:r w:rsidRPr="00F95B44">
          <w:rPr>
            <w:rStyle w:val="Hyperlink"/>
          </w:rPr>
          <w:t>[2023] HKCFA 36</w:t>
        </w:r>
      </w:hyperlink>
    </w:p>
    <w:p w14:paraId="37A3D251" w14:textId="77777777" w:rsidR="00F95B44" w:rsidRPr="00E45460" w:rsidRDefault="00F95B44" w:rsidP="00F95B44">
      <w:pPr>
        <w:rPr>
          <w:lang w:eastAsia="en-AU"/>
        </w:rPr>
      </w:pPr>
    </w:p>
    <w:p w14:paraId="22C84DA3" w14:textId="67A8D7BB" w:rsidR="00F95B44" w:rsidRPr="00E45460" w:rsidRDefault="00F95B44" w:rsidP="00F95B44">
      <w:pPr>
        <w:rPr>
          <w:lang w:eastAsia="en-AU"/>
        </w:rPr>
      </w:pPr>
      <w:r w:rsidRPr="00E45460">
        <w:rPr>
          <w:b/>
          <w:bCs/>
          <w:lang w:eastAsia="en-AU"/>
        </w:rPr>
        <w:t xml:space="preserve">Reasons delivered: </w:t>
      </w:r>
      <w:r>
        <w:rPr>
          <w:lang w:eastAsia="en-AU"/>
        </w:rPr>
        <w:t>10</w:t>
      </w:r>
      <w:r>
        <w:rPr>
          <w:bCs/>
          <w:lang w:eastAsia="en-AU"/>
        </w:rPr>
        <w:t xml:space="preserve"> November</w:t>
      </w:r>
      <w:r>
        <w:rPr>
          <w:lang w:eastAsia="en-AU"/>
        </w:rPr>
        <w:t xml:space="preserve"> </w:t>
      </w:r>
      <w:r w:rsidRPr="00E45460">
        <w:rPr>
          <w:lang w:eastAsia="en-AU"/>
        </w:rPr>
        <w:t>2023</w:t>
      </w:r>
    </w:p>
    <w:p w14:paraId="79572261" w14:textId="77777777" w:rsidR="00F95B44" w:rsidRPr="00E45460" w:rsidRDefault="00F95B44" w:rsidP="00F95B44">
      <w:pPr>
        <w:rPr>
          <w:b/>
          <w:bCs/>
          <w:lang w:eastAsia="en-AU"/>
        </w:rPr>
      </w:pPr>
    </w:p>
    <w:p w14:paraId="1ECEDDF9" w14:textId="331C791B" w:rsidR="00F95B44" w:rsidRPr="009C200F" w:rsidRDefault="00F95B44" w:rsidP="00F95B44">
      <w:r w:rsidRPr="00E45460">
        <w:rPr>
          <w:b/>
          <w:bCs/>
          <w:lang w:eastAsia="en-AU"/>
        </w:rPr>
        <w:t>Coram:</w:t>
      </w:r>
      <w:r w:rsidRPr="00E45460">
        <w:t xml:space="preserve"> </w:t>
      </w:r>
      <w:r w:rsidR="00DF38FF" w:rsidRPr="00DF38FF">
        <w:t>Cheung</w:t>
      </w:r>
      <w:r w:rsidR="00DF38FF">
        <w:t xml:space="preserve"> CJ</w:t>
      </w:r>
      <w:r w:rsidR="00DF38FF" w:rsidRPr="00DF38FF">
        <w:t>, Ribeiro, Fok, Lam PJ</w:t>
      </w:r>
      <w:r w:rsidR="00DF38FF">
        <w:t>J</w:t>
      </w:r>
      <w:r w:rsidR="00DF38FF" w:rsidRPr="00DF38FF">
        <w:t xml:space="preserve"> and McLachlin NPJ</w:t>
      </w:r>
    </w:p>
    <w:p w14:paraId="01266151" w14:textId="77777777" w:rsidR="00F95B44" w:rsidRPr="00E45460" w:rsidRDefault="00F95B44" w:rsidP="00F95B44">
      <w:pPr>
        <w:rPr>
          <w:b/>
          <w:bCs/>
          <w:lang w:eastAsia="en-AU"/>
        </w:rPr>
      </w:pPr>
    </w:p>
    <w:p w14:paraId="38701B52" w14:textId="77777777" w:rsidR="00F95B44" w:rsidRPr="00E45460" w:rsidRDefault="00F95B44" w:rsidP="00F95B44">
      <w:pPr>
        <w:rPr>
          <w:b/>
          <w:bCs/>
          <w:lang w:eastAsia="en-AU"/>
        </w:rPr>
      </w:pPr>
      <w:r w:rsidRPr="00E45460">
        <w:rPr>
          <w:b/>
          <w:bCs/>
          <w:lang w:eastAsia="en-AU"/>
        </w:rPr>
        <w:t>Catchwords:</w:t>
      </w:r>
    </w:p>
    <w:p w14:paraId="3FD4E9CA" w14:textId="77777777" w:rsidR="00F95B44" w:rsidRPr="00E45460" w:rsidRDefault="00F95B44" w:rsidP="00F95B44">
      <w:pPr>
        <w:rPr>
          <w:b/>
          <w:bCs/>
          <w:lang w:eastAsia="en-AU"/>
        </w:rPr>
      </w:pPr>
    </w:p>
    <w:p w14:paraId="0389E767" w14:textId="1B67783F" w:rsidR="00F95B44" w:rsidRDefault="00F95B44" w:rsidP="00CC4670">
      <w:pPr>
        <w:ind w:left="720"/>
        <w:rPr>
          <w:lang w:eastAsia="en-AU"/>
        </w:rPr>
      </w:pPr>
      <w:r>
        <w:rPr>
          <w:lang w:eastAsia="en-AU"/>
        </w:rPr>
        <w:lastRenderedPageBreak/>
        <w:t xml:space="preserve">Taxation – </w:t>
      </w:r>
      <w:r w:rsidR="00CC4670">
        <w:rPr>
          <w:lang w:eastAsia="en-AU"/>
        </w:rPr>
        <w:t xml:space="preserve">Salaries tax </w:t>
      </w:r>
      <w:r w:rsidR="000C6B29">
        <w:rPr>
          <w:lang w:eastAsia="en-AU"/>
        </w:rPr>
        <w:t xml:space="preserve">assessment </w:t>
      </w:r>
      <w:r w:rsidR="00CC4670">
        <w:rPr>
          <w:lang w:eastAsia="en-AU"/>
        </w:rPr>
        <w:t>–</w:t>
      </w:r>
      <w:r w:rsidR="000C6B29">
        <w:rPr>
          <w:lang w:eastAsia="en-AU"/>
        </w:rPr>
        <w:t xml:space="preserve"> </w:t>
      </w:r>
      <w:r w:rsidR="005141AD">
        <w:rPr>
          <w:lang w:eastAsia="en-AU"/>
        </w:rPr>
        <w:t xml:space="preserve">Where Hospital Authority (“HA”) operated on-call system whereby doctors required to be on stand-by on their rest days or </w:t>
      </w:r>
      <w:r w:rsidR="00F730E1">
        <w:rPr>
          <w:lang w:eastAsia="en-AU"/>
        </w:rPr>
        <w:t>statutory</w:t>
      </w:r>
      <w:r w:rsidR="005141AD">
        <w:rPr>
          <w:lang w:eastAsia="en-AU"/>
        </w:rPr>
        <w:t xml:space="preserve">/public holidays – Where </w:t>
      </w:r>
      <w:r w:rsidR="005516E7">
        <w:rPr>
          <w:lang w:eastAsia="en-AU"/>
        </w:rPr>
        <w:t>respondent</w:t>
      </w:r>
      <w:r w:rsidR="00F730E1">
        <w:rPr>
          <w:lang w:eastAsia="en-AU"/>
        </w:rPr>
        <w:t>, employee of HA, deprived of certain rest days and statutory/public holidays due to on-call system – Where in 2009 Court of Final Appeal held</w:t>
      </w:r>
      <w:r w:rsidR="005516E7">
        <w:rPr>
          <w:lang w:eastAsia="en-AU"/>
        </w:rPr>
        <w:t xml:space="preserve"> respondent entitled to damages payable by HA </w:t>
      </w:r>
      <w:r w:rsidR="005516E7" w:rsidRPr="005516E7">
        <w:rPr>
          <w:lang w:eastAsia="en-AU"/>
        </w:rPr>
        <w:t xml:space="preserve">for rest days and statutory/public holidays he was deprived of, according to </w:t>
      </w:r>
      <w:r w:rsidR="005516E7">
        <w:rPr>
          <w:lang w:eastAsia="en-AU"/>
        </w:rPr>
        <w:t>ss</w:t>
      </w:r>
      <w:r w:rsidR="005516E7" w:rsidRPr="005516E7">
        <w:rPr>
          <w:lang w:eastAsia="en-AU"/>
        </w:rPr>
        <w:t xml:space="preserve"> 17 and 39 of </w:t>
      </w:r>
      <w:r w:rsidR="005516E7" w:rsidRPr="00F75B12">
        <w:rPr>
          <w:i/>
          <w:iCs/>
          <w:lang w:eastAsia="en-AU"/>
        </w:rPr>
        <w:t>Employment Ordinance</w:t>
      </w:r>
      <w:r w:rsidR="005516E7" w:rsidRPr="005516E7">
        <w:rPr>
          <w:lang w:eastAsia="en-AU"/>
        </w:rPr>
        <w:t xml:space="preserve"> </w:t>
      </w:r>
      <w:r w:rsidR="00F75B12">
        <w:rPr>
          <w:lang w:eastAsia="en-AU"/>
        </w:rPr>
        <w:t xml:space="preserve">– Where </w:t>
      </w:r>
      <w:r w:rsidR="005516E7" w:rsidRPr="005516E7">
        <w:rPr>
          <w:lang w:eastAsia="en-AU"/>
        </w:rPr>
        <w:t xml:space="preserve">damages assessed to be sum </w:t>
      </w:r>
      <w:r w:rsidR="00F75B12">
        <w:rPr>
          <w:lang w:eastAsia="en-AU"/>
        </w:rPr>
        <w:t>of HK$</w:t>
      </w:r>
      <w:r w:rsidR="005516E7" w:rsidRPr="005516E7">
        <w:rPr>
          <w:lang w:eastAsia="en-AU"/>
        </w:rPr>
        <w:t>1,765,821 (“</w:t>
      </w:r>
      <w:r w:rsidR="005516E7" w:rsidRPr="00F75B12">
        <w:rPr>
          <w:lang w:eastAsia="en-AU"/>
        </w:rPr>
        <w:t>Sum</w:t>
      </w:r>
      <w:r w:rsidR="005516E7" w:rsidRPr="005516E7">
        <w:rPr>
          <w:lang w:eastAsia="en-AU"/>
        </w:rPr>
        <w:t>”)</w:t>
      </w:r>
      <w:r w:rsidR="00F75B12">
        <w:rPr>
          <w:lang w:eastAsia="en-AU"/>
        </w:rPr>
        <w:t xml:space="preserve"> – Where present appeal arose from assessment of appellant that Sum subject</w:t>
      </w:r>
      <w:r w:rsidR="009E7097">
        <w:rPr>
          <w:lang w:eastAsia="en-AU"/>
        </w:rPr>
        <w:t xml:space="preserve"> </w:t>
      </w:r>
      <w:r w:rsidR="00F75B12">
        <w:rPr>
          <w:lang w:eastAsia="en-AU"/>
        </w:rPr>
        <w:t xml:space="preserve">to salaries tax, to which respondent filed objection – Where Deputy Commissioner of Inland Revenue (“DCIR”) affirmed salaries tax assessment – Where respondent appealed to Board of Review, which upheld determination of DCIR – </w:t>
      </w:r>
      <w:r w:rsidR="003345B9">
        <w:rPr>
          <w:lang w:eastAsia="en-AU"/>
        </w:rPr>
        <w:t>Where Court of First Instance decided for respondent and appellant</w:t>
      </w:r>
      <w:r w:rsidR="009E7097">
        <w:rPr>
          <w:lang w:eastAsia="en-AU"/>
        </w:rPr>
        <w:t xml:space="preserve">’s </w:t>
      </w:r>
      <w:r w:rsidR="003345B9">
        <w:rPr>
          <w:lang w:eastAsia="en-AU"/>
        </w:rPr>
        <w:t xml:space="preserve">appeal dismissed by majority of Court of Appeal – </w:t>
      </w:r>
      <w:r w:rsidR="00CC4670">
        <w:rPr>
          <w:lang w:eastAsia="en-AU"/>
        </w:rPr>
        <w:t>W</w:t>
      </w:r>
      <w:r w:rsidR="00CC4670" w:rsidRPr="00CC4670">
        <w:rPr>
          <w:lang w:eastAsia="en-AU"/>
        </w:rPr>
        <w:t xml:space="preserve">hether </w:t>
      </w:r>
      <w:r w:rsidR="00CC4670">
        <w:rPr>
          <w:lang w:eastAsia="en-AU"/>
        </w:rPr>
        <w:t xml:space="preserve">Sum </w:t>
      </w:r>
      <w:r w:rsidR="00CC4670" w:rsidRPr="00CC4670">
        <w:rPr>
          <w:lang w:eastAsia="en-AU"/>
        </w:rPr>
        <w:t>is taxable as salaries tax</w:t>
      </w:r>
      <w:r w:rsidR="00CC4670">
        <w:rPr>
          <w:lang w:eastAsia="en-AU"/>
        </w:rPr>
        <w:t xml:space="preserve">. </w:t>
      </w:r>
    </w:p>
    <w:p w14:paraId="6225A9D9" w14:textId="77777777" w:rsidR="009E7097" w:rsidRDefault="009E7097" w:rsidP="00CC4670">
      <w:pPr>
        <w:ind w:left="720"/>
        <w:rPr>
          <w:lang w:eastAsia="en-AU"/>
        </w:rPr>
      </w:pPr>
    </w:p>
    <w:p w14:paraId="5C7F1217" w14:textId="0B2F8CA1" w:rsidR="00F95B44" w:rsidRDefault="00F95B44" w:rsidP="00F95B4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sidR="00DF38FF">
        <w:rPr>
          <w:lang w:eastAsia="en-AU"/>
        </w:rPr>
        <w:t>Appeal allowed</w:t>
      </w:r>
      <w:r>
        <w:rPr>
          <w:lang w:eastAsia="en-AU"/>
        </w:rPr>
        <w:t>.</w:t>
      </w:r>
    </w:p>
    <w:p w14:paraId="11E5D4A0" w14:textId="77777777" w:rsidR="00F95B44" w:rsidRDefault="00F95B44" w:rsidP="00F95B44">
      <w:pPr>
        <w:pStyle w:val="BullDivider1"/>
      </w:pPr>
    </w:p>
    <w:p w14:paraId="1BAD303B" w14:textId="77777777" w:rsidR="007231FD" w:rsidRPr="007231FD" w:rsidRDefault="007231FD" w:rsidP="00FE5E9C">
      <w:pPr>
        <w:rPr>
          <w:rFonts w:ascii="Arial" w:hAnsi="Arial" w:cs="Arial"/>
          <w:bCs/>
          <w:sz w:val="28"/>
          <w:szCs w:val="28"/>
          <w:lang w:eastAsia="en-AU"/>
        </w:rPr>
      </w:pPr>
    </w:p>
    <w:p w14:paraId="48E90B95" w14:textId="5867A837" w:rsidR="00962C06" w:rsidRDefault="00962C06" w:rsidP="00F327F4">
      <w:pPr>
        <w:pStyle w:val="Heading2"/>
      </w:pPr>
      <w:proofErr w:type="spellStart"/>
      <w:r w:rsidRPr="00962C06">
        <w:t>Skatteforvaltningen</w:t>
      </w:r>
      <w:proofErr w:type="spellEnd"/>
      <w:r w:rsidRPr="00962C06">
        <w:t xml:space="preserve"> (the Danish Customs and Tax Administration) v Solo Capital Partners LLP (in special administration) </w:t>
      </w:r>
      <w:r>
        <w:t>&amp; Ors</w:t>
      </w:r>
    </w:p>
    <w:p w14:paraId="3D50B652" w14:textId="1F830075" w:rsidR="00FE5E9C" w:rsidRPr="000E2769" w:rsidRDefault="00FE5E9C" w:rsidP="00FE5E9C">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49" w:history="1">
        <w:r w:rsidRPr="00FE5E9C">
          <w:rPr>
            <w:rStyle w:val="Hyperlink"/>
            <w:lang w:eastAsia="en-AU"/>
          </w:rPr>
          <w:t>[2023] UKSC 40</w:t>
        </w:r>
      </w:hyperlink>
    </w:p>
    <w:p w14:paraId="5C6F3809" w14:textId="77777777" w:rsidR="00FE5E9C" w:rsidRPr="00E45460" w:rsidRDefault="00FE5E9C" w:rsidP="00FE5E9C">
      <w:pPr>
        <w:rPr>
          <w:lang w:eastAsia="en-AU"/>
        </w:rPr>
      </w:pPr>
    </w:p>
    <w:p w14:paraId="31C59FB7" w14:textId="77777777" w:rsidR="00FE5E9C" w:rsidRPr="00E45460" w:rsidRDefault="00FE5E9C" w:rsidP="00FE5E9C">
      <w:pPr>
        <w:rPr>
          <w:lang w:eastAsia="en-AU"/>
        </w:rPr>
      </w:pPr>
      <w:r w:rsidRPr="00E45460">
        <w:rPr>
          <w:b/>
          <w:bCs/>
          <w:lang w:eastAsia="en-AU"/>
        </w:rPr>
        <w:t xml:space="preserve">Reasons delivered: </w:t>
      </w:r>
      <w:r>
        <w:rPr>
          <w:lang w:eastAsia="en-AU"/>
        </w:rPr>
        <w:t>8</w:t>
      </w:r>
      <w:r>
        <w:rPr>
          <w:bCs/>
          <w:lang w:eastAsia="en-AU"/>
        </w:rPr>
        <w:t xml:space="preserve"> November</w:t>
      </w:r>
      <w:r>
        <w:rPr>
          <w:lang w:eastAsia="en-AU"/>
        </w:rPr>
        <w:t xml:space="preserve"> </w:t>
      </w:r>
      <w:r w:rsidRPr="00E45460">
        <w:rPr>
          <w:lang w:eastAsia="en-AU"/>
        </w:rPr>
        <w:t>2023</w:t>
      </w:r>
    </w:p>
    <w:p w14:paraId="058CFF48" w14:textId="77777777" w:rsidR="00FE5E9C" w:rsidRPr="00E45460" w:rsidRDefault="00FE5E9C" w:rsidP="00FE5E9C">
      <w:pPr>
        <w:rPr>
          <w:b/>
          <w:bCs/>
          <w:lang w:eastAsia="en-AU"/>
        </w:rPr>
      </w:pPr>
    </w:p>
    <w:p w14:paraId="502237DC" w14:textId="53605F60" w:rsidR="009C200F" w:rsidRPr="009C200F" w:rsidRDefault="00FE5E9C" w:rsidP="009C200F">
      <w:r w:rsidRPr="00E45460">
        <w:rPr>
          <w:b/>
          <w:bCs/>
          <w:lang w:eastAsia="en-AU"/>
        </w:rPr>
        <w:t>Coram:</w:t>
      </w:r>
      <w:r w:rsidRPr="00E45460">
        <w:t xml:space="preserve"> </w:t>
      </w:r>
      <w:r w:rsidR="009C200F" w:rsidRPr="009C200F">
        <w:t xml:space="preserve">Lord Hodge, Lord Lloyd-Jones, Lord Briggs, Lord </w:t>
      </w:r>
      <w:proofErr w:type="spellStart"/>
      <w:r w:rsidR="009C200F" w:rsidRPr="009C200F">
        <w:t>Hamblen</w:t>
      </w:r>
      <w:proofErr w:type="spellEnd"/>
      <w:r w:rsidR="009C200F">
        <w:t xml:space="preserve"> and</w:t>
      </w:r>
      <w:r w:rsidR="009C200F" w:rsidRPr="009C200F">
        <w:t xml:space="preserve"> Lord Richards</w:t>
      </w:r>
    </w:p>
    <w:p w14:paraId="26C4FAE9" w14:textId="77777777" w:rsidR="00FE5E9C" w:rsidRPr="00E45460" w:rsidRDefault="00FE5E9C" w:rsidP="00FE5E9C">
      <w:pPr>
        <w:rPr>
          <w:b/>
          <w:bCs/>
          <w:lang w:eastAsia="en-AU"/>
        </w:rPr>
      </w:pPr>
    </w:p>
    <w:p w14:paraId="6DDA7F07" w14:textId="77777777" w:rsidR="00FE5E9C" w:rsidRPr="00E45460" w:rsidRDefault="00FE5E9C" w:rsidP="00FE5E9C">
      <w:pPr>
        <w:rPr>
          <w:b/>
          <w:bCs/>
          <w:lang w:eastAsia="en-AU"/>
        </w:rPr>
      </w:pPr>
      <w:r w:rsidRPr="00E45460">
        <w:rPr>
          <w:b/>
          <w:bCs/>
          <w:lang w:eastAsia="en-AU"/>
        </w:rPr>
        <w:t>Catchwords:</w:t>
      </w:r>
    </w:p>
    <w:p w14:paraId="72482D32" w14:textId="77777777" w:rsidR="00FE5E9C" w:rsidRPr="00E45460" w:rsidRDefault="00FE5E9C" w:rsidP="00FE5E9C">
      <w:pPr>
        <w:rPr>
          <w:b/>
          <w:bCs/>
          <w:lang w:eastAsia="en-AU"/>
        </w:rPr>
      </w:pPr>
    </w:p>
    <w:p w14:paraId="10EBDC81" w14:textId="05EC3D0F" w:rsidR="00FE5E9C" w:rsidRDefault="00180AFE" w:rsidP="00FE5E9C">
      <w:pPr>
        <w:ind w:left="720"/>
        <w:rPr>
          <w:lang w:eastAsia="en-AU"/>
        </w:rPr>
      </w:pPr>
      <w:r>
        <w:rPr>
          <w:lang w:eastAsia="en-AU"/>
        </w:rPr>
        <w:t>Taxation</w:t>
      </w:r>
      <w:r w:rsidR="00FE5E9C">
        <w:rPr>
          <w:lang w:eastAsia="en-AU"/>
        </w:rPr>
        <w:t xml:space="preserve"> – </w:t>
      </w:r>
      <w:r w:rsidR="00087F57">
        <w:rPr>
          <w:lang w:eastAsia="en-AU"/>
        </w:rPr>
        <w:t xml:space="preserve">Revenue rule – Sovereign authority rule – </w:t>
      </w:r>
      <w:r w:rsidR="00586B77">
        <w:rPr>
          <w:lang w:eastAsia="en-AU"/>
        </w:rPr>
        <w:t xml:space="preserve">Where </w:t>
      </w:r>
      <w:r w:rsidR="00F204D4">
        <w:rPr>
          <w:lang w:eastAsia="en-AU"/>
        </w:rPr>
        <w:t>respondent</w:t>
      </w:r>
      <w:r w:rsidR="00586B77">
        <w:rPr>
          <w:lang w:eastAsia="en-AU"/>
        </w:rPr>
        <w:t xml:space="preserve">, Danish Customs and Tax Administration, issued claims in </w:t>
      </w:r>
      <w:r w:rsidR="005117FF" w:rsidRPr="005117FF">
        <w:rPr>
          <w:lang w:eastAsia="en-AU"/>
        </w:rPr>
        <w:t>England and Wales against number of parties, including appellants</w:t>
      </w:r>
      <w:r w:rsidR="00FB5334">
        <w:rPr>
          <w:lang w:eastAsia="en-AU"/>
        </w:rPr>
        <w:t xml:space="preserve"> – Where </w:t>
      </w:r>
      <w:r w:rsidR="008B691D">
        <w:rPr>
          <w:lang w:eastAsia="en-AU"/>
        </w:rPr>
        <w:t>respondent</w:t>
      </w:r>
      <w:r w:rsidR="00FB5334">
        <w:rPr>
          <w:lang w:eastAsia="en-AU"/>
        </w:rPr>
        <w:t xml:space="preserve"> alleges in its claims these parties submitted fraudulent applications for tax refunds to which they were never entitled –</w:t>
      </w:r>
      <w:r w:rsidR="00957C41">
        <w:rPr>
          <w:lang w:eastAsia="en-AU"/>
        </w:rPr>
        <w:t xml:space="preserve"> </w:t>
      </w:r>
      <w:r w:rsidR="00F82994">
        <w:rPr>
          <w:lang w:eastAsia="en-AU"/>
        </w:rPr>
        <w:t xml:space="preserve">Where </w:t>
      </w:r>
      <w:r w:rsidR="003012C5">
        <w:rPr>
          <w:lang w:eastAsia="en-AU"/>
        </w:rPr>
        <w:t>respondent</w:t>
      </w:r>
      <w:r w:rsidR="00F82994">
        <w:rPr>
          <w:lang w:eastAsia="en-AU"/>
        </w:rPr>
        <w:t xml:space="preserve"> brought claims in Commercial Court in England and Wales – Where appellants defended claims on basis protected by revenue rule – Whether revenue rule applies</w:t>
      </w:r>
      <w:r w:rsidR="00624297">
        <w:rPr>
          <w:lang w:eastAsia="en-AU"/>
        </w:rPr>
        <w:t xml:space="preserve"> – Whether sovereign authority rule applies. </w:t>
      </w:r>
    </w:p>
    <w:p w14:paraId="3DA97916" w14:textId="37213433" w:rsidR="00FB5334" w:rsidRDefault="00FB5334" w:rsidP="00FE5E9C">
      <w:pPr>
        <w:ind w:left="720"/>
        <w:rPr>
          <w:lang w:eastAsia="en-AU"/>
        </w:rPr>
      </w:pPr>
    </w:p>
    <w:p w14:paraId="43770533" w14:textId="77777777" w:rsidR="00FE5E9C" w:rsidRDefault="00FE5E9C" w:rsidP="00FE5E9C">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1FE3BE4D" w14:textId="77777777" w:rsidR="00E81FCA" w:rsidRDefault="00E81FCA" w:rsidP="00E81FCA">
      <w:pPr>
        <w:pStyle w:val="BullDivider2"/>
      </w:pPr>
    </w:p>
    <w:p w14:paraId="7F084F95" w14:textId="77777777" w:rsidR="00E81FCA" w:rsidRDefault="00E81FCA" w:rsidP="00E81FCA">
      <w:pPr>
        <w:rPr>
          <w:lang w:eastAsia="en-AU"/>
        </w:rPr>
      </w:pPr>
    </w:p>
    <w:p w14:paraId="7CE20F7F" w14:textId="7765FA53" w:rsidR="00E81FCA" w:rsidRDefault="00E81FCA" w:rsidP="00E81FCA">
      <w:pPr>
        <w:pStyle w:val="Heading1"/>
      </w:pPr>
      <w:r>
        <w:t>Tort</w:t>
      </w:r>
    </w:p>
    <w:p w14:paraId="07796B75" w14:textId="77777777" w:rsidR="00E81FCA" w:rsidRDefault="00E81FCA" w:rsidP="00E81FCA">
      <w:pPr>
        <w:rPr>
          <w:lang w:eastAsia="en-AU"/>
        </w:rPr>
      </w:pPr>
    </w:p>
    <w:p w14:paraId="581C25C5" w14:textId="35B6D4E4" w:rsidR="00E81FCA" w:rsidRDefault="002435A3" w:rsidP="00F327F4">
      <w:pPr>
        <w:pStyle w:val="Heading2"/>
      </w:pPr>
      <w:r w:rsidRPr="002435A3">
        <w:t>HXA v Surrey County Council</w:t>
      </w:r>
      <w:r>
        <w:t xml:space="preserve">; </w:t>
      </w:r>
      <w:r w:rsidR="0082183E">
        <w:t>YXA</w:t>
      </w:r>
      <w:r w:rsidR="0082183E" w:rsidRPr="0082183E">
        <w:t xml:space="preserve"> (a protected party by his litigation friend the Official Solicitor) v Wolverhampton City Council</w:t>
      </w:r>
    </w:p>
    <w:p w14:paraId="4AE1CE3B" w14:textId="78640ACB" w:rsidR="00E81FCA" w:rsidRPr="000E2769" w:rsidRDefault="00E81FCA" w:rsidP="00E81FCA">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50" w:history="1">
        <w:r w:rsidR="00BB0559" w:rsidRPr="00BB0559">
          <w:rPr>
            <w:rStyle w:val="Hyperlink"/>
            <w:lang w:eastAsia="en-AU"/>
          </w:rPr>
          <w:t>[2023] UKSC 52</w:t>
        </w:r>
      </w:hyperlink>
    </w:p>
    <w:p w14:paraId="53B19B34" w14:textId="77777777" w:rsidR="00E81FCA" w:rsidRPr="00E45460" w:rsidRDefault="00E81FCA" w:rsidP="00E81FCA">
      <w:pPr>
        <w:rPr>
          <w:lang w:eastAsia="en-AU"/>
        </w:rPr>
      </w:pPr>
    </w:p>
    <w:p w14:paraId="5F9BF7B3" w14:textId="77777777" w:rsidR="00E81FCA" w:rsidRPr="00E45460" w:rsidRDefault="00E81FCA" w:rsidP="00E81FCA">
      <w:pPr>
        <w:rPr>
          <w:lang w:eastAsia="en-AU"/>
        </w:rPr>
      </w:pPr>
      <w:r w:rsidRPr="00E45460">
        <w:rPr>
          <w:b/>
          <w:bCs/>
          <w:lang w:eastAsia="en-AU"/>
        </w:rPr>
        <w:t xml:space="preserve">Reasons delivered: </w:t>
      </w:r>
      <w:r>
        <w:rPr>
          <w:lang w:eastAsia="en-AU"/>
        </w:rPr>
        <w:t xml:space="preserve">20 December </w:t>
      </w:r>
      <w:r w:rsidRPr="00E45460">
        <w:rPr>
          <w:lang w:eastAsia="en-AU"/>
        </w:rPr>
        <w:t>2023</w:t>
      </w:r>
    </w:p>
    <w:p w14:paraId="7D7A77BF" w14:textId="77777777" w:rsidR="00E81FCA" w:rsidRPr="00E45460" w:rsidRDefault="00E81FCA" w:rsidP="00E81FCA">
      <w:pPr>
        <w:rPr>
          <w:b/>
          <w:bCs/>
          <w:lang w:eastAsia="en-AU"/>
        </w:rPr>
      </w:pPr>
    </w:p>
    <w:p w14:paraId="5E50E5E7" w14:textId="14919AEA" w:rsidR="00E81FCA" w:rsidRPr="001459A5" w:rsidRDefault="00E81FCA" w:rsidP="00E81FCA">
      <w:r w:rsidRPr="00E45460">
        <w:rPr>
          <w:b/>
          <w:bCs/>
          <w:lang w:eastAsia="en-AU"/>
        </w:rPr>
        <w:t>Coram:</w:t>
      </w:r>
      <w:r w:rsidRPr="00E45460">
        <w:t xml:space="preserve"> </w:t>
      </w:r>
      <w:r w:rsidR="00BB0559" w:rsidRPr="00BB0559">
        <w:t>Lord Reed, Lord Briggs, Lord Sales, Lord Burrows</w:t>
      </w:r>
      <w:r w:rsidR="00BB0559">
        <w:t xml:space="preserve"> and </w:t>
      </w:r>
      <w:r w:rsidR="00BB0559" w:rsidRPr="00BB0559">
        <w:t>Lord Stephens</w:t>
      </w:r>
    </w:p>
    <w:p w14:paraId="6090B126" w14:textId="77777777" w:rsidR="00E81FCA" w:rsidRPr="00E45460" w:rsidRDefault="00E81FCA" w:rsidP="00E81FCA">
      <w:pPr>
        <w:rPr>
          <w:b/>
          <w:bCs/>
          <w:lang w:eastAsia="en-AU"/>
        </w:rPr>
      </w:pPr>
    </w:p>
    <w:p w14:paraId="29E8DDAA" w14:textId="77777777" w:rsidR="00E81FCA" w:rsidRPr="00E45460" w:rsidRDefault="00E81FCA" w:rsidP="00E81FCA">
      <w:pPr>
        <w:rPr>
          <w:b/>
          <w:bCs/>
          <w:lang w:eastAsia="en-AU"/>
        </w:rPr>
      </w:pPr>
      <w:r w:rsidRPr="00E45460">
        <w:rPr>
          <w:b/>
          <w:bCs/>
          <w:lang w:eastAsia="en-AU"/>
        </w:rPr>
        <w:t>Catchwords:</w:t>
      </w:r>
    </w:p>
    <w:p w14:paraId="658C9AF2" w14:textId="77777777" w:rsidR="00E81FCA" w:rsidRPr="00E45460" w:rsidRDefault="00E81FCA" w:rsidP="00E81FCA">
      <w:pPr>
        <w:rPr>
          <w:b/>
          <w:bCs/>
          <w:lang w:eastAsia="en-AU"/>
        </w:rPr>
      </w:pPr>
    </w:p>
    <w:p w14:paraId="20A82D34" w14:textId="22EED6FC" w:rsidR="00842E17" w:rsidRPr="00842E17" w:rsidRDefault="00024C0C" w:rsidP="00E81FCA">
      <w:pPr>
        <w:ind w:left="720"/>
      </w:pPr>
      <w:r>
        <w:rPr>
          <w:lang w:eastAsia="en-AU"/>
        </w:rPr>
        <w:t xml:space="preserve">Tort – Negligence – </w:t>
      </w:r>
      <w:r w:rsidR="000745DC">
        <w:rPr>
          <w:lang w:eastAsia="en-AU"/>
        </w:rPr>
        <w:t xml:space="preserve">Local authorities – </w:t>
      </w:r>
      <w:r w:rsidR="00525224">
        <w:rPr>
          <w:lang w:eastAsia="en-AU"/>
        </w:rPr>
        <w:t>Duty of care – Common law d</w:t>
      </w:r>
      <w:r>
        <w:rPr>
          <w:lang w:eastAsia="en-AU"/>
        </w:rPr>
        <w:t>uty of care</w:t>
      </w:r>
      <w:r w:rsidR="000745DC">
        <w:rPr>
          <w:lang w:eastAsia="en-AU"/>
        </w:rPr>
        <w:t xml:space="preserve"> to protect children </w:t>
      </w:r>
      <w:r w:rsidR="00525224">
        <w:rPr>
          <w:lang w:eastAsia="en-AU"/>
        </w:rPr>
        <w:t>from</w:t>
      </w:r>
      <w:r w:rsidR="000745DC">
        <w:rPr>
          <w:lang w:eastAsia="en-AU"/>
        </w:rPr>
        <w:t xml:space="preserve"> harm –</w:t>
      </w:r>
      <w:r w:rsidR="00C32D68">
        <w:rPr>
          <w:lang w:eastAsia="en-AU"/>
        </w:rPr>
        <w:t xml:space="preserve"> </w:t>
      </w:r>
      <w:r w:rsidR="00842E17">
        <w:rPr>
          <w:lang w:eastAsia="en-AU"/>
        </w:rPr>
        <w:t xml:space="preserve">Where appeal concerns two separate claims in tort of negligence brought against two </w:t>
      </w:r>
      <w:r w:rsidR="00457BA1">
        <w:rPr>
          <w:lang w:eastAsia="en-AU"/>
        </w:rPr>
        <w:t>local authorities</w:t>
      </w:r>
      <w:r w:rsidR="00282A2C">
        <w:rPr>
          <w:lang w:eastAsia="en-AU"/>
        </w:rPr>
        <w:t xml:space="preserve">, </w:t>
      </w:r>
      <w:r w:rsidR="00842E17">
        <w:rPr>
          <w:lang w:eastAsia="en-AU"/>
        </w:rPr>
        <w:t>appellants in each case –</w:t>
      </w:r>
      <w:r w:rsidR="00282A2C">
        <w:t xml:space="preserve"> Where respondents in each case children</w:t>
      </w:r>
      <w:r w:rsidR="000F5222">
        <w:t xml:space="preserve"> </w:t>
      </w:r>
      <w:r w:rsidR="003E59A3">
        <w:t>who</w:t>
      </w:r>
      <w:r w:rsidR="000F5222">
        <w:t xml:space="preserve"> on assumed facts suffered sexual or physical abuse by parent or parent’s partner – Where </w:t>
      </w:r>
      <w:r w:rsidR="00866F63">
        <w:t>respondents</w:t>
      </w:r>
      <w:r w:rsidR="000F5222">
        <w:t xml:space="preserve"> alleged </w:t>
      </w:r>
      <w:r w:rsidR="00866DC1">
        <w:t>appellants</w:t>
      </w:r>
      <w:r w:rsidR="000F5222">
        <w:t xml:space="preserve"> owed duty of care because </w:t>
      </w:r>
      <w:r w:rsidR="00325656">
        <w:t>they</w:t>
      </w:r>
      <w:r w:rsidR="000F5222">
        <w:t xml:space="preserve"> had, by </w:t>
      </w:r>
      <w:r w:rsidR="00866DC1">
        <w:t>their</w:t>
      </w:r>
      <w:r w:rsidR="000F5222">
        <w:t xml:space="preserve"> conduct, assumed </w:t>
      </w:r>
      <w:r w:rsidR="00457BA1">
        <w:t>responsibility</w:t>
      </w:r>
      <w:r w:rsidR="000F5222">
        <w:t xml:space="preserve"> to protect them from harm </w:t>
      </w:r>
      <w:r w:rsidR="00457BA1">
        <w:t xml:space="preserve">caused by third parties – Where local authorities have certain powers and duties under </w:t>
      </w:r>
      <w:r w:rsidR="00457BA1">
        <w:rPr>
          <w:i/>
          <w:iCs/>
        </w:rPr>
        <w:t xml:space="preserve">Children Act 1988 </w:t>
      </w:r>
      <w:r w:rsidR="00457BA1">
        <w:t>–</w:t>
      </w:r>
      <w:r w:rsidR="002B48A3">
        <w:t xml:space="preserve"> Where </w:t>
      </w:r>
      <w:r w:rsidR="008A7B33">
        <w:t>appellants</w:t>
      </w:r>
      <w:r w:rsidR="002B48A3" w:rsidRPr="002B48A3">
        <w:t xml:space="preserve"> applied to strike out claims on basis that they contained no arguable duty of care and therefore should not proceed to trial</w:t>
      </w:r>
      <w:r w:rsidR="002B48A3">
        <w:t xml:space="preserve"> – Where </w:t>
      </w:r>
      <w:r w:rsidR="002B48A3" w:rsidRPr="002B48A3">
        <w:t>first instance judges and, on appeal, High Court struck out claims</w:t>
      </w:r>
      <w:r w:rsidR="002B48A3">
        <w:t xml:space="preserve"> – Where</w:t>
      </w:r>
      <w:r w:rsidR="002B48A3" w:rsidRPr="002B48A3">
        <w:t xml:space="preserve"> Court of Appeal allowed appeal of </w:t>
      </w:r>
      <w:r w:rsidR="00B60237">
        <w:t xml:space="preserve">respondents </w:t>
      </w:r>
      <w:r w:rsidR="002B48A3" w:rsidRPr="002B48A3">
        <w:t>and reversed strike-out</w:t>
      </w:r>
      <w:r w:rsidR="00B60237">
        <w:t xml:space="preserve"> –</w:t>
      </w:r>
      <w:r w:rsidR="002B48A3" w:rsidRPr="002B48A3">
        <w:t xml:space="preserve"> </w:t>
      </w:r>
      <w:r w:rsidR="00B60237">
        <w:t xml:space="preserve">Whether </w:t>
      </w:r>
      <w:r w:rsidR="00F702DD" w:rsidRPr="00F702DD">
        <w:t>there is duty of care owed at common law by local authorit</w:t>
      </w:r>
      <w:r w:rsidR="00F702DD">
        <w:t xml:space="preserve">ies </w:t>
      </w:r>
      <w:r w:rsidR="00F702DD" w:rsidRPr="00F702DD">
        <w:t>to protect child</w:t>
      </w:r>
      <w:r w:rsidR="00F702DD">
        <w:t>ren</w:t>
      </w:r>
      <w:r w:rsidR="00F702DD" w:rsidRPr="00F702DD">
        <w:t xml:space="preserve"> from harm</w:t>
      </w:r>
      <w:r w:rsidR="00F702DD">
        <w:t xml:space="preserve">. </w:t>
      </w:r>
    </w:p>
    <w:p w14:paraId="39F25C69" w14:textId="77777777" w:rsidR="00E81FCA" w:rsidRDefault="00E81FCA" w:rsidP="00E81FCA">
      <w:pPr>
        <w:ind w:left="720"/>
        <w:rPr>
          <w:lang w:eastAsia="en-AU"/>
        </w:rPr>
      </w:pPr>
    </w:p>
    <w:p w14:paraId="21CFEE21" w14:textId="42B16103" w:rsidR="00E81FCA" w:rsidRDefault="00E81FCA" w:rsidP="00E81FCA">
      <w:pPr>
        <w:rPr>
          <w:lang w:eastAsia="en-AU"/>
        </w:rPr>
      </w:pPr>
      <w:r w:rsidRPr="0041107F">
        <w:rPr>
          <w:b/>
          <w:bCs/>
          <w:lang w:eastAsia="en-AU"/>
        </w:rPr>
        <w:t>Held (</w:t>
      </w:r>
      <w:r w:rsidR="00337B51">
        <w:rPr>
          <w:b/>
          <w:bCs/>
          <w:lang w:eastAsia="en-AU"/>
        </w:rPr>
        <w:t>5:0):</w:t>
      </w:r>
      <w:r w:rsidRPr="007A41CD">
        <w:rPr>
          <w:lang w:eastAsia="en-AU"/>
        </w:rPr>
        <w:t xml:space="preserve"> </w:t>
      </w:r>
      <w:r>
        <w:rPr>
          <w:lang w:eastAsia="en-AU"/>
        </w:rPr>
        <w:t>Appeal</w:t>
      </w:r>
      <w:r w:rsidR="00024C0C">
        <w:rPr>
          <w:lang w:eastAsia="en-AU"/>
        </w:rPr>
        <w:t>s</w:t>
      </w:r>
      <w:r>
        <w:rPr>
          <w:lang w:eastAsia="en-AU"/>
        </w:rPr>
        <w:t xml:space="preserve"> </w:t>
      </w:r>
      <w:r w:rsidR="00024C0C">
        <w:rPr>
          <w:lang w:eastAsia="en-AU"/>
        </w:rPr>
        <w:t>allowed</w:t>
      </w:r>
      <w:r>
        <w:rPr>
          <w:lang w:eastAsia="en-AU"/>
        </w:rPr>
        <w:t>.</w:t>
      </w:r>
    </w:p>
    <w:p w14:paraId="54EBD49B" w14:textId="77777777" w:rsidR="00FC49A4" w:rsidRDefault="00FC49A4" w:rsidP="00FC49A4">
      <w:pPr>
        <w:pStyle w:val="BullDivider2"/>
      </w:pPr>
    </w:p>
    <w:p w14:paraId="76482615" w14:textId="77777777" w:rsidR="00FC49A4" w:rsidRDefault="00FC49A4" w:rsidP="00FC49A4">
      <w:pPr>
        <w:rPr>
          <w:lang w:eastAsia="en-AU"/>
        </w:rPr>
      </w:pPr>
    </w:p>
    <w:p w14:paraId="40EF347E" w14:textId="77777777" w:rsidR="00E81FCA" w:rsidRPr="00B1717C" w:rsidRDefault="00E81FCA" w:rsidP="00E81FCA">
      <w:pPr>
        <w:rPr>
          <w:lang w:eastAsia="en-AU"/>
        </w:rPr>
      </w:pPr>
    </w:p>
    <w:p w14:paraId="33BD8AB5" w14:textId="77777777" w:rsidR="00E81FCA" w:rsidRPr="004003BA" w:rsidRDefault="00E81FCA" w:rsidP="00E81FCA">
      <w:pPr>
        <w:rPr>
          <w:lang w:eastAsia="en-AU"/>
        </w:rPr>
      </w:pPr>
    </w:p>
    <w:p w14:paraId="72CFF522" w14:textId="77777777" w:rsidR="00E81FCA" w:rsidRDefault="00E81FCA" w:rsidP="008F6C96">
      <w:pPr>
        <w:rPr>
          <w:lang w:eastAsia="en-AU"/>
        </w:rPr>
      </w:pPr>
    </w:p>
    <w:p w14:paraId="0C54AD13" w14:textId="18902173" w:rsidR="00163B39" w:rsidRPr="004302DB" w:rsidRDefault="00163B39" w:rsidP="000677D0">
      <w:pPr>
        <w:rPr>
          <w:lang w:eastAsia="en-AU"/>
        </w:rPr>
      </w:pPr>
    </w:p>
    <w:sectPr w:rsidR="00163B39" w:rsidRPr="004302DB" w:rsidSect="00F4611C">
      <w:footerReference w:type="default" r:id="rId5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1CC7" w14:textId="77777777" w:rsidR="00C81300" w:rsidRDefault="00C81300" w:rsidP="00803531">
      <w:r>
        <w:separator/>
      </w:r>
    </w:p>
  </w:endnote>
  <w:endnote w:type="continuationSeparator" w:id="0">
    <w:p w14:paraId="55368533" w14:textId="77777777" w:rsidR="00C81300" w:rsidRDefault="00C81300" w:rsidP="00803531">
      <w:r>
        <w:continuationSeparator/>
      </w:r>
    </w:p>
  </w:endnote>
  <w:endnote w:type="continuationNotice" w:id="1">
    <w:p w14:paraId="6070CD1C" w14:textId="77777777" w:rsidR="00C81300" w:rsidRDefault="00C8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0DFD597D" w:rsidR="00ED59BD" w:rsidRDefault="00ED59BD" w:rsidP="00FF7AAF">
    <w:pPr>
      <w:pStyle w:val="Footer"/>
    </w:pPr>
    <w:r>
      <w:t xml:space="preserve">ODB </w:t>
    </w:r>
    <w:r w:rsidRPr="007203D3">
      <w:t>(202</w:t>
    </w:r>
    <w:r w:rsidR="004D5B61">
      <w:t>3</w:t>
    </w:r>
    <w:r w:rsidRPr="007203D3">
      <w:t xml:space="preserve">) </w:t>
    </w:r>
    <w:r w:rsidR="00346EDB">
      <w:t>20:</w:t>
    </w:r>
    <w:r w:rsidR="00150F7B">
      <w:t>5</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95D6" w14:textId="77777777" w:rsidR="00C81300" w:rsidRDefault="00C81300" w:rsidP="00803531">
      <w:r>
        <w:separator/>
      </w:r>
    </w:p>
  </w:footnote>
  <w:footnote w:type="continuationSeparator" w:id="0">
    <w:p w14:paraId="4B4EB588" w14:textId="77777777" w:rsidR="00C81300" w:rsidRDefault="00C81300" w:rsidP="00803531">
      <w:r>
        <w:continuationSeparator/>
      </w:r>
    </w:p>
  </w:footnote>
  <w:footnote w:type="continuationNotice" w:id="1">
    <w:p w14:paraId="2C1E5126" w14:textId="77777777" w:rsidR="00C81300" w:rsidRDefault="00C81300"/>
  </w:footnote>
  <w:footnote w:id="2">
    <w:p w14:paraId="5142BFE1" w14:textId="7F2CA3F8" w:rsidR="0022025F" w:rsidRDefault="0022025F">
      <w:pPr>
        <w:pStyle w:val="FootnoteText"/>
      </w:pPr>
      <w:r>
        <w:rPr>
          <w:rStyle w:val="FootnoteReference"/>
        </w:rPr>
        <w:footnoteRef/>
      </w:r>
      <w:r>
        <w:t xml:space="preserve"> </w:t>
      </w:r>
      <w:r w:rsidRPr="00CB49F4">
        <w:t>Brown J did not participate in the final disposition of the judgment.</w:t>
      </w:r>
    </w:p>
  </w:footnote>
  <w:footnote w:id="3">
    <w:p w14:paraId="22843F76" w14:textId="611ED068" w:rsidR="00200BAB" w:rsidRDefault="00200BAB">
      <w:pPr>
        <w:pStyle w:val="FootnoteText"/>
      </w:pPr>
      <w:r>
        <w:rPr>
          <w:rStyle w:val="FootnoteReference"/>
        </w:rPr>
        <w:footnoteRef/>
      </w:r>
      <w:r>
        <w:t xml:space="preserve"> </w:t>
      </w:r>
      <w:r w:rsidR="00CB49F4" w:rsidRPr="00CB49F4">
        <w:t>Brown J did not participate in the final disposition of the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731"/>
    <w:multiLevelType w:val="hybridMultilevel"/>
    <w:tmpl w:val="B28894F6"/>
    <w:lvl w:ilvl="0" w:tplc="8C9EF79C">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904A40"/>
    <w:multiLevelType w:val="hybridMultilevel"/>
    <w:tmpl w:val="C89467A6"/>
    <w:lvl w:ilvl="0" w:tplc="549C7F58">
      <w:start w:val="22"/>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3"/>
  </w:num>
  <w:num w:numId="3" w16cid:durableId="727069400">
    <w:abstractNumId w:val="1"/>
  </w:num>
  <w:num w:numId="4" w16cid:durableId="113260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2CC"/>
    <w:rsid w:val="0000074F"/>
    <w:rsid w:val="00000A2B"/>
    <w:rsid w:val="00000C1F"/>
    <w:rsid w:val="000011E5"/>
    <w:rsid w:val="00001BAC"/>
    <w:rsid w:val="00001E28"/>
    <w:rsid w:val="0000220F"/>
    <w:rsid w:val="00002375"/>
    <w:rsid w:val="000029AE"/>
    <w:rsid w:val="00002D61"/>
    <w:rsid w:val="00002FAE"/>
    <w:rsid w:val="00003205"/>
    <w:rsid w:val="00003A2A"/>
    <w:rsid w:val="00003A8C"/>
    <w:rsid w:val="00003C4B"/>
    <w:rsid w:val="00004023"/>
    <w:rsid w:val="0000411F"/>
    <w:rsid w:val="00004547"/>
    <w:rsid w:val="00004CD4"/>
    <w:rsid w:val="00004D03"/>
    <w:rsid w:val="00005152"/>
    <w:rsid w:val="00005180"/>
    <w:rsid w:val="000055AB"/>
    <w:rsid w:val="000057E1"/>
    <w:rsid w:val="00005CA1"/>
    <w:rsid w:val="00005D24"/>
    <w:rsid w:val="0000611F"/>
    <w:rsid w:val="000061F8"/>
    <w:rsid w:val="00006A55"/>
    <w:rsid w:val="00006C56"/>
    <w:rsid w:val="00006CCB"/>
    <w:rsid w:val="00006EA2"/>
    <w:rsid w:val="000073B0"/>
    <w:rsid w:val="00007833"/>
    <w:rsid w:val="0001028C"/>
    <w:rsid w:val="00010314"/>
    <w:rsid w:val="000105AB"/>
    <w:rsid w:val="00010E77"/>
    <w:rsid w:val="00010F52"/>
    <w:rsid w:val="000110F7"/>
    <w:rsid w:val="0001130F"/>
    <w:rsid w:val="000115E9"/>
    <w:rsid w:val="00011E6A"/>
    <w:rsid w:val="00012586"/>
    <w:rsid w:val="00012796"/>
    <w:rsid w:val="00012BA8"/>
    <w:rsid w:val="0001391B"/>
    <w:rsid w:val="00013AAC"/>
    <w:rsid w:val="00013E6B"/>
    <w:rsid w:val="00014F57"/>
    <w:rsid w:val="0001517B"/>
    <w:rsid w:val="00016333"/>
    <w:rsid w:val="00016876"/>
    <w:rsid w:val="00016CD3"/>
    <w:rsid w:val="0001798F"/>
    <w:rsid w:val="00017A0A"/>
    <w:rsid w:val="00020080"/>
    <w:rsid w:val="000206E8"/>
    <w:rsid w:val="0002093E"/>
    <w:rsid w:val="00020BC5"/>
    <w:rsid w:val="00020CA5"/>
    <w:rsid w:val="00020CD4"/>
    <w:rsid w:val="00020DB0"/>
    <w:rsid w:val="00021310"/>
    <w:rsid w:val="0002136F"/>
    <w:rsid w:val="00021644"/>
    <w:rsid w:val="00021797"/>
    <w:rsid w:val="00021866"/>
    <w:rsid w:val="00021A8A"/>
    <w:rsid w:val="00021B65"/>
    <w:rsid w:val="00021DD6"/>
    <w:rsid w:val="00022303"/>
    <w:rsid w:val="00022533"/>
    <w:rsid w:val="000228E6"/>
    <w:rsid w:val="00022ACA"/>
    <w:rsid w:val="000236C6"/>
    <w:rsid w:val="000241AD"/>
    <w:rsid w:val="00024C0C"/>
    <w:rsid w:val="000254ED"/>
    <w:rsid w:val="00025A72"/>
    <w:rsid w:val="00025F4D"/>
    <w:rsid w:val="00026056"/>
    <w:rsid w:val="00026138"/>
    <w:rsid w:val="0002670A"/>
    <w:rsid w:val="00026A8E"/>
    <w:rsid w:val="00026C6A"/>
    <w:rsid w:val="000274F3"/>
    <w:rsid w:val="0002760E"/>
    <w:rsid w:val="0002797C"/>
    <w:rsid w:val="00027B23"/>
    <w:rsid w:val="00027D12"/>
    <w:rsid w:val="00027E01"/>
    <w:rsid w:val="00027E32"/>
    <w:rsid w:val="000300A3"/>
    <w:rsid w:val="00030C7F"/>
    <w:rsid w:val="00031274"/>
    <w:rsid w:val="000315E1"/>
    <w:rsid w:val="00031761"/>
    <w:rsid w:val="00031808"/>
    <w:rsid w:val="00031A21"/>
    <w:rsid w:val="00031DAC"/>
    <w:rsid w:val="00031E1E"/>
    <w:rsid w:val="00031F5C"/>
    <w:rsid w:val="00031FAF"/>
    <w:rsid w:val="00032BD2"/>
    <w:rsid w:val="00032DB7"/>
    <w:rsid w:val="00033086"/>
    <w:rsid w:val="000330AC"/>
    <w:rsid w:val="00033117"/>
    <w:rsid w:val="000331BE"/>
    <w:rsid w:val="0003329A"/>
    <w:rsid w:val="00033D3F"/>
    <w:rsid w:val="000342CF"/>
    <w:rsid w:val="00034488"/>
    <w:rsid w:val="00034684"/>
    <w:rsid w:val="00034778"/>
    <w:rsid w:val="000347C0"/>
    <w:rsid w:val="00034BD6"/>
    <w:rsid w:val="00034D54"/>
    <w:rsid w:val="00035627"/>
    <w:rsid w:val="00035AB1"/>
    <w:rsid w:val="00035ADE"/>
    <w:rsid w:val="00035CC5"/>
    <w:rsid w:val="0003628B"/>
    <w:rsid w:val="0003687E"/>
    <w:rsid w:val="00036A7B"/>
    <w:rsid w:val="00036B97"/>
    <w:rsid w:val="00037AD3"/>
    <w:rsid w:val="00037AF4"/>
    <w:rsid w:val="00037C62"/>
    <w:rsid w:val="000403F0"/>
    <w:rsid w:val="00040440"/>
    <w:rsid w:val="00040616"/>
    <w:rsid w:val="00040649"/>
    <w:rsid w:val="0004096C"/>
    <w:rsid w:val="000409A1"/>
    <w:rsid w:val="00040A65"/>
    <w:rsid w:val="00040F77"/>
    <w:rsid w:val="000413D3"/>
    <w:rsid w:val="00041979"/>
    <w:rsid w:val="00041C84"/>
    <w:rsid w:val="00042C0C"/>
    <w:rsid w:val="00043400"/>
    <w:rsid w:val="00043774"/>
    <w:rsid w:val="00043844"/>
    <w:rsid w:val="00043A3C"/>
    <w:rsid w:val="00044344"/>
    <w:rsid w:val="0004453D"/>
    <w:rsid w:val="00044639"/>
    <w:rsid w:val="00044753"/>
    <w:rsid w:val="00044FAC"/>
    <w:rsid w:val="000450CE"/>
    <w:rsid w:val="0004511D"/>
    <w:rsid w:val="0004581A"/>
    <w:rsid w:val="00045AFE"/>
    <w:rsid w:val="00045F5C"/>
    <w:rsid w:val="00046438"/>
    <w:rsid w:val="00046D5C"/>
    <w:rsid w:val="00046FA0"/>
    <w:rsid w:val="00047053"/>
    <w:rsid w:val="000472C4"/>
    <w:rsid w:val="000475F5"/>
    <w:rsid w:val="00047971"/>
    <w:rsid w:val="00047B6E"/>
    <w:rsid w:val="0005017E"/>
    <w:rsid w:val="00050208"/>
    <w:rsid w:val="0005130E"/>
    <w:rsid w:val="00051702"/>
    <w:rsid w:val="0005185B"/>
    <w:rsid w:val="00051E43"/>
    <w:rsid w:val="000522C0"/>
    <w:rsid w:val="000529C3"/>
    <w:rsid w:val="00052C0E"/>
    <w:rsid w:val="00052C6C"/>
    <w:rsid w:val="0005334A"/>
    <w:rsid w:val="0005370A"/>
    <w:rsid w:val="000537A8"/>
    <w:rsid w:val="00053981"/>
    <w:rsid w:val="00053FA6"/>
    <w:rsid w:val="00054044"/>
    <w:rsid w:val="00054234"/>
    <w:rsid w:val="00054394"/>
    <w:rsid w:val="000545B0"/>
    <w:rsid w:val="000545EC"/>
    <w:rsid w:val="00054A7D"/>
    <w:rsid w:val="00054AB4"/>
    <w:rsid w:val="00055030"/>
    <w:rsid w:val="00055596"/>
    <w:rsid w:val="00055931"/>
    <w:rsid w:val="00055B70"/>
    <w:rsid w:val="0005621A"/>
    <w:rsid w:val="000564E9"/>
    <w:rsid w:val="00056565"/>
    <w:rsid w:val="00056AFF"/>
    <w:rsid w:val="00057A06"/>
    <w:rsid w:val="00057B6F"/>
    <w:rsid w:val="00057C05"/>
    <w:rsid w:val="00057E62"/>
    <w:rsid w:val="000608CF"/>
    <w:rsid w:val="00060BAB"/>
    <w:rsid w:val="00060BCD"/>
    <w:rsid w:val="00060FA6"/>
    <w:rsid w:val="0006158D"/>
    <w:rsid w:val="00061600"/>
    <w:rsid w:val="000618E9"/>
    <w:rsid w:val="00061C10"/>
    <w:rsid w:val="00061CF5"/>
    <w:rsid w:val="00061DE2"/>
    <w:rsid w:val="00062859"/>
    <w:rsid w:val="00062C45"/>
    <w:rsid w:val="00063050"/>
    <w:rsid w:val="0006330B"/>
    <w:rsid w:val="000633BA"/>
    <w:rsid w:val="000637AA"/>
    <w:rsid w:val="00063DE5"/>
    <w:rsid w:val="00063EAE"/>
    <w:rsid w:val="00064258"/>
    <w:rsid w:val="00064B38"/>
    <w:rsid w:val="00064B9B"/>
    <w:rsid w:val="00064CAB"/>
    <w:rsid w:val="00064D3A"/>
    <w:rsid w:val="00064ED5"/>
    <w:rsid w:val="00064F8A"/>
    <w:rsid w:val="00065283"/>
    <w:rsid w:val="00066E88"/>
    <w:rsid w:val="0006734A"/>
    <w:rsid w:val="00067364"/>
    <w:rsid w:val="000673E6"/>
    <w:rsid w:val="00067630"/>
    <w:rsid w:val="000677D0"/>
    <w:rsid w:val="000705AC"/>
    <w:rsid w:val="00070FC5"/>
    <w:rsid w:val="000710F8"/>
    <w:rsid w:val="000711B1"/>
    <w:rsid w:val="0007133E"/>
    <w:rsid w:val="0007172B"/>
    <w:rsid w:val="000719CB"/>
    <w:rsid w:val="00071BCE"/>
    <w:rsid w:val="00071C1F"/>
    <w:rsid w:val="00071CAF"/>
    <w:rsid w:val="00071E19"/>
    <w:rsid w:val="00071E8B"/>
    <w:rsid w:val="0007274E"/>
    <w:rsid w:val="00072C32"/>
    <w:rsid w:val="00072F51"/>
    <w:rsid w:val="0007356B"/>
    <w:rsid w:val="00073CE6"/>
    <w:rsid w:val="00073F40"/>
    <w:rsid w:val="00073FC3"/>
    <w:rsid w:val="00074290"/>
    <w:rsid w:val="000745DC"/>
    <w:rsid w:val="000750A3"/>
    <w:rsid w:val="00075100"/>
    <w:rsid w:val="000752B8"/>
    <w:rsid w:val="0007563A"/>
    <w:rsid w:val="000757FD"/>
    <w:rsid w:val="000759C6"/>
    <w:rsid w:val="00075E62"/>
    <w:rsid w:val="00075EB9"/>
    <w:rsid w:val="000766BC"/>
    <w:rsid w:val="00076788"/>
    <w:rsid w:val="00076A06"/>
    <w:rsid w:val="00076BA2"/>
    <w:rsid w:val="00076E42"/>
    <w:rsid w:val="00077773"/>
    <w:rsid w:val="00077AE9"/>
    <w:rsid w:val="00077E00"/>
    <w:rsid w:val="00077F07"/>
    <w:rsid w:val="00080399"/>
    <w:rsid w:val="0008049E"/>
    <w:rsid w:val="00081875"/>
    <w:rsid w:val="00081BDF"/>
    <w:rsid w:val="00081C02"/>
    <w:rsid w:val="00082FAD"/>
    <w:rsid w:val="00083129"/>
    <w:rsid w:val="0008349F"/>
    <w:rsid w:val="0008350F"/>
    <w:rsid w:val="00083541"/>
    <w:rsid w:val="00083546"/>
    <w:rsid w:val="000836C3"/>
    <w:rsid w:val="0008395A"/>
    <w:rsid w:val="000839C7"/>
    <w:rsid w:val="00083AA0"/>
    <w:rsid w:val="00083B55"/>
    <w:rsid w:val="00083CA5"/>
    <w:rsid w:val="00084C8C"/>
    <w:rsid w:val="0008559E"/>
    <w:rsid w:val="00085806"/>
    <w:rsid w:val="000859A1"/>
    <w:rsid w:val="00085A40"/>
    <w:rsid w:val="00085C87"/>
    <w:rsid w:val="00086097"/>
    <w:rsid w:val="00086A78"/>
    <w:rsid w:val="00086CA2"/>
    <w:rsid w:val="0008712F"/>
    <w:rsid w:val="000872AC"/>
    <w:rsid w:val="000877A8"/>
    <w:rsid w:val="00087AEB"/>
    <w:rsid w:val="00087C56"/>
    <w:rsid w:val="00087F57"/>
    <w:rsid w:val="00090988"/>
    <w:rsid w:val="00090FA3"/>
    <w:rsid w:val="00091065"/>
    <w:rsid w:val="00091D69"/>
    <w:rsid w:val="00091F1F"/>
    <w:rsid w:val="00092165"/>
    <w:rsid w:val="0009236C"/>
    <w:rsid w:val="00092468"/>
    <w:rsid w:val="00092C1A"/>
    <w:rsid w:val="00092FB3"/>
    <w:rsid w:val="000932CD"/>
    <w:rsid w:val="00093972"/>
    <w:rsid w:val="00093AEB"/>
    <w:rsid w:val="00094EF5"/>
    <w:rsid w:val="00095860"/>
    <w:rsid w:val="0009592C"/>
    <w:rsid w:val="00095998"/>
    <w:rsid w:val="00095CB3"/>
    <w:rsid w:val="00095D64"/>
    <w:rsid w:val="00096091"/>
    <w:rsid w:val="00096382"/>
    <w:rsid w:val="0009650B"/>
    <w:rsid w:val="000975C4"/>
    <w:rsid w:val="0009777B"/>
    <w:rsid w:val="00097B1A"/>
    <w:rsid w:val="00097C28"/>
    <w:rsid w:val="000A0608"/>
    <w:rsid w:val="000A0904"/>
    <w:rsid w:val="000A0C44"/>
    <w:rsid w:val="000A0D8C"/>
    <w:rsid w:val="000A1252"/>
    <w:rsid w:val="000A1329"/>
    <w:rsid w:val="000A148B"/>
    <w:rsid w:val="000A1BDC"/>
    <w:rsid w:val="000A1D4D"/>
    <w:rsid w:val="000A1EE7"/>
    <w:rsid w:val="000A224E"/>
    <w:rsid w:val="000A2871"/>
    <w:rsid w:val="000A28E4"/>
    <w:rsid w:val="000A2E47"/>
    <w:rsid w:val="000A310E"/>
    <w:rsid w:val="000A31A7"/>
    <w:rsid w:val="000A32A4"/>
    <w:rsid w:val="000A3563"/>
    <w:rsid w:val="000A3B5A"/>
    <w:rsid w:val="000A3D26"/>
    <w:rsid w:val="000A40A6"/>
    <w:rsid w:val="000A4531"/>
    <w:rsid w:val="000A4937"/>
    <w:rsid w:val="000A52DA"/>
    <w:rsid w:val="000A546C"/>
    <w:rsid w:val="000A573C"/>
    <w:rsid w:val="000A58AD"/>
    <w:rsid w:val="000A5B51"/>
    <w:rsid w:val="000A5E36"/>
    <w:rsid w:val="000A5FF0"/>
    <w:rsid w:val="000A6F2D"/>
    <w:rsid w:val="000A7A0D"/>
    <w:rsid w:val="000A7F8D"/>
    <w:rsid w:val="000B0909"/>
    <w:rsid w:val="000B0D09"/>
    <w:rsid w:val="000B1446"/>
    <w:rsid w:val="000B1498"/>
    <w:rsid w:val="000B1BD8"/>
    <w:rsid w:val="000B1F84"/>
    <w:rsid w:val="000B2679"/>
    <w:rsid w:val="000B2704"/>
    <w:rsid w:val="000B27E6"/>
    <w:rsid w:val="000B2CC5"/>
    <w:rsid w:val="000B3F9A"/>
    <w:rsid w:val="000B404F"/>
    <w:rsid w:val="000B4066"/>
    <w:rsid w:val="000B4851"/>
    <w:rsid w:val="000B4C32"/>
    <w:rsid w:val="000B4D6C"/>
    <w:rsid w:val="000B4DE7"/>
    <w:rsid w:val="000B5664"/>
    <w:rsid w:val="000B5D1B"/>
    <w:rsid w:val="000B5F18"/>
    <w:rsid w:val="000B5F78"/>
    <w:rsid w:val="000B5FFB"/>
    <w:rsid w:val="000B64D7"/>
    <w:rsid w:val="000B6672"/>
    <w:rsid w:val="000B71D8"/>
    <w:rsid w:val="000B7450"/>
    <w:rsid w:val="000B79EB"/>
    <w:rsid w:val="000B7CCF"/>
    <w:rsid w:val="000C0320"/>
    <w:rsid w:val="000C056D"/>
    <w:rsid w:val="000C0D72"/>
    <w:rsid w:val="000C0DD6"/>
    <w:rsid w:val="000C102A"/>
    <w:rsid w:val="000C1395"/>
    <w:rsid w:val="000C13EC"/>
    <w:rsid w:val="000C1907"/>
    <w:rsid w:val="000C1A6A"/>
    <w:rsid w:val="000C1BB6"/>
    <w:rsid w:val="000C1C8A"/>
    <w:rsid w:val="000C1DD4"/>
    <w:rsid w:val="000C1F07"/>
    <w:rsid w:val="000C2402"/>
    <w:rsid w:val="000C26C1"/>
    <w:rsid w:val="000C2860"/>
    <w:rsid w:val="000C2BFF"/>
    <w:rsid w:val="000C2DD0"/>
    <w:rsid w:val="000C375C"/>
    <w:rsid w:val="000C3CA7"/>
    <w:rsid w:val="000C44D3"/>
    <w:rsid w:val="000C45BB"/>
    <w:rsid w:val="000C4C6B"/>
    <w:rsid w:val="000C5141"/>
    <w:rsid w:val="000C51E7"/>
    <w:rsid w:val="000C588B"/>
    <w:rsid w:val="000C59DF"/>
    <w:rsid w:val="000C68E4"/>
    <w:rsid w:val="000C69ED"/>
    <w:rsid w:val="000C6B25"/>
    <w:rsid w:val="000C6B29"/>
    <w:rsid w:val="000C705B"/>
    <w:rsid w:val="000C70A6"/>
    <w:rsid w:val="000C7344"/>
    <w:rsid w:val="000C73D2"/>
    <w:rsid w:val="000C7A80"/>
    <w:rsid w:val="000D00FD"/>
    <w:rsid w:val="000D1539"/>
    <w:rsid w:val="000D17E7"/>
    <w:rsid w:val="000D1D3A"/>
    <w:rsid w:val="000D1E19"/>
    <w:rsid w:val="000D2693"/>
    <w:rsid w:val="000D28D6"/>
    <w:rsid w:val="000D298F"/>
    <w:rsid w:val="000D2BDA"/>
    <w:rsid w:val="000D2EE4"/>
    <w:rsid w:val="000D3B56"/>
    <w:rsid w:val="000D3E8D"/>
    <w:rsid w:val="000D3ED2"/>
    <w:rsid w:val="000D493F"/>
    <w:rsid w:val="000D497D"/>
    <w:rsid w:val="000D4FC4"/>
    <w:rsid w:val="000D5142"/>
    <w:rsid w:val="000D56ED"/>
    <w:rsid w:val="000D6A67"/>
    <w:rsid w:val="000D6D64"/>
    <w:rsid w:val="000D6E65"/>
    <w:rsid w:val="000D7847"/>
    <w:rsid w:val="000D7A69"/>
    <w:rsid w:val="000E00FA"/>
    <w:rsid w:val="000E049F"/>
    <w:rsid w:val="000E0B90"/>
    <w:rsid w:val="000E0CD2"/>
    <w:rsid w:val="000E0E20"/>
    <w:rsid w:val="000E0EFB"/>
    <w:rsid w:val="000E1CE7"/>
    <w:rsid w:val="000E1EDA"/>
    <w:rsid w:val="000E2492"/>
    <w:rsid w:val="000E2769"/>
    <w:rsid w:val="000E2780"/>
    <w:rsid w:val="000E2BAA"/>
    <w:rsid w:val="000E2DE2"/>
    <w:rsid w:val="000E2F6D"/>
    <w:rsid w:val="000E305D"/>
    <w:rsid w:val="000E3315"/>
    <w:rsid w:val="000E3477"/>
    <w:rsid w:val="000E3809"/>
    <w:rsid w:val="000E395E"/>
    <w:rsid w:val="000E43D9"/>
    <w:rsid w:val="000E45C7"/>
    <w:rsid w:val="000E4A2C"/>
    <w:rsid w:val="000E4B11"/>
    <w:rsid w:val="000E4E4C"/>
    <w:rsid w:val="000E4EEF"/>
    <w:rsid w:val="000E4F8E"/>
    <w:rsid w:val="000E58D2"/>
    <w:rsid w:val="000E5A86"/>
    <w:rsid w:val="000E5BD7"/>
    <w:rsid w:val="000E5F48"/>
    <w:rsid w:val="000E62A0"/>
    <w:rsid w:val="000E6682"/>
    <w:rsid w:val="000E6982"/>
    <w:rsid w:val="000E698D"/>
    <w:rsid w:val="000E7259"/>
    <w:rsid w:val="000E769D"/>
    <w:rsid w:val="000E78FC"/>
    <w:rsid w:val="000E7995"/>
    <w:rsid w:val="000E79E1"/>
    <w:rsid w:val="000E7D7D"/>
    <w:rsid w:val="000E7F45"/>
    <w:rsid w:val="000F00EC"/>
    <w:rsid w:val="000F0783"/>
    <w:rsid w:val="000F0CAE"/>
    <w:rsid w:val="000F0DBE"/>
    <w:rsid w:val="000F0E0C"/>
    <w:rsid w:val="000F0F86"/>
    <w:rsid w:val="000F12CC"/>
    <w:rsid w:val="000F1D59"/>
    <w:rsid w:val="000F1E8B"/>
    <w:rsid w:val="000F263B"/>
    <w:rsid w:val="000F2884"/>
    <w:rsid w:val="000F2965"/>
    <w:rsid w:val="000F29A3"/>
    <w:rsid w:val="000F330A"/>
    <w:rsid w:val="000F3473"/>
    <w:rsid w:val="000F3577"/>
    <w:rsid w:val="000F35BD"/>
    <w:rsid w:val="000F389D"/>
    <w:rsid w:val="000F39B8"/>
    <w:rsid w:val="000F4A08"/>
    <w:rsid w:val="000F4DC5"/>
    <w:rsid w:val="000F4E7D"/>
    <w:rsid w:val="000F4ECC"/>
    <w:rsid w:val="000F5222"/>
    <w:rsid w:val="000F5377"/>
    <w:rsid w:val="000F5389"/>
    <w:rsid w:val="000F577F"/>
    <w:rsid w:val="000F58D6"/>
    <w:rsid w:val="000F66D4"/>
    <w:rsid w:val="000F6757"/>
    <w:rsid w:val="000F6871"/>
    <w:rsid w:val="000F6F8D"/>
    <w:rsid w:val="000F7170"/>
    <w:rsid w:val="000F775D"/>
    <w:rsid w:val="000F78EF"/>
    <w:rsid w:val="000F7D3C"/>
    <w:rsid w:val="000F7DCE"/>
    <w:rsid w:val="000F7EB8"/>
    <w:rsid w:val="000F7F97"/>
    <w:rsid w:val="00100016"/>
    <w:rsid w:val="00100392"/>
    <w:rsid w:val="00100603"/>
    <w:rsid w:val="00100818"/>
    <w:rsid w:val="00100B3E"/>
    <w:rsid w:val="00100D41"/>
    <w:rsid w:val="001014FA"/>
    <w:rsid w:val="00101838"/>
    <w:rsid w:val="001018D1"/>
    <w:rsid w:val="001018FD"/>
    <w:rsid w:val="00101917"/>
    <w:rsid w:val="00101B7F"/>
    <w:rsid w:val="00101BF5"/>
    <w:rsid w:val="00101FB8"/>
    <w:rsid w:val="001026B7"/>
    <w:rsid w:val="001029B9"/>
    <w:rsid w:val="00102B83"/>
    <w:rsid w:val="00102CDD"/>
    <w:rsid w:val="00102DA0"/>
    <w:rsid w:val="0010307F"/>
    <w:rsid w:val="001036AC"/>
    <w:rsid w:val="001039CF"/>
    <w:rsid w:val="00103EC3"/>
    <w:rsid w:val="00103F4B"/>
    <w:rsid w:val="00104016"/>
    <w:rsid w:val="001041F0"/>
    <w:rsid w:val="0010535C"/>
    <w:rsid w:val="0010589A"/>
    <w:rsid w:val="00105CF5"/>
    <w:rsid w:val="0010659C"/>
    <w:rsid w:val="00106FCA"/>
    <w:rsid w:val="001070E7"/>
    <w:rsid w:val="00107348"/>
    <w:rsid w:val="001075FC"/>
    <w:rsid w:val="00107610"/>
    <w:rsid w:val="0010785C"/>
    <w:rsid w:val="00107866"/>
    <w:rsid w:val="0011006C"/>
    <w:rsid w:val="0011009D"/>
    <w:rsid w:val="001102AD"/>
    <w:rsid w:val="001102EF"/>
    <w:rsid w:val="001105C9"/>
    <w:rsid w:val="00110999"/>
    <w:rsid w:val="00110C71"/>
    <w:rsid w:val="00111728"/>
    <w:rsid w:val="00112D8A"/>
    <w:rsid w:val="00112D9E"/>
    <w:rsid w:val="0011314C"/>
    <w:rsid w:val="0011346C"/>
    <w:rsid w:val="00113546"/>
    <w:rsid w:val="0011389A"/>
    <w:rsid w:val="001139AF"/>
    <w:rsid w:val="00113C18"/>
    <w:rsid w:val="0011408D"/>
    <w:rsid w:val="001144FA"/>
    <w:rsid w:val="00114AD6"/>
    <w:rsid w:val="00114DF5"/>
    <w:rsid w:val="00114FB1"/>
    <w:rsid w:val="00114FE1"/>
    <w:rsid w:val="00115250"/>
    <w:rsid w:val="0011528E"/>
    <w:rsid w:val="00115511"/>
    <w:rsid w:val="00115648"/>
    <w:rsid w:val="001157DF"/>
    <w:rsid w:val="0011587F"/>
    <w:rsid w:val="001158DF"/>
    <w:rsid w:val="00115AD4"/>
    <w:rsid w:val="00115BF5"/>
    <w:rsid w:val="00115C14"/>
    <w:rsid w:val="00115C47"/>
    <w:rsid w:val="001169FF"/>
    <w:rsid w:val="00116D95"/>
    <w:rsid w:val="00116DCC"/>
    <w:rsid w:val="00117306"/>
    <w:rsid w:val="00117699"/>
    <w:rsid w:val="0011793A"/>
    <w:rsid w:val="001200BF"/>
    <w:rsid w:val="001203DD"/>
    <w:rsid w:val="00120520"/>
    <w:rsid w:val="00120A2C"/>
    <w:rsid w:val="00121327"/>
    <w:rsid w:val="00121490"/>
    <w:rsid w:val="001215E1"/>
    <w:rsid w:val="0012190E"/>
    <w:rsid w:val="00121CC6"/>
    <w:rsid w:val="00121E50"/>
    <w:rsid w:val="001224D8"/>
    <w:rsid w:val="00122779"/>
    <w:rsid w:val="00122E10"/>
    <w:rsid w:val="00122EF4"/>
    <w:rsid w:val="00122F6B"/>
    <w:rsid w:val="0012303E"/>
    <w:rsid w:val="001238A9"/>
    <w:rsid w:val="0012390A"/>
    <w:rsid w:val="00124ABA"/>
    <w:rsid w:val="00124BAA"/>
    <w:rsid w:val="00124FB4"/>
    <w:rsid w:val="00125054"/>
    <w:rsid w:val="00125240"/>
    <w:rsid w:val="00125B7B"/>
    <w:rsid w:val="00125C14"/>
    <w:rsid w:val="00125D08"/>
    <w:rsid w:val="001262CA"/>
    <w:rsid w:val="00126C37"/>
    <w:rsid w:val="00126D6C"/>
    <w:rsid w:val="00127198"/>
    <w:rsid w:val="0012760C"/>
    <w:rsid w:val="00127628"/>
    <w:rsid w:val="001277EA"/>
    <w:rsid w:val="00127BB9"/>
    <w:rsid w:val="00127C58"/>
    <w:rsid w:val="00127C8D"/>
    <w:rsid w:val="00127D3B"/>
    <w:rsid w:val="0013001F"/>
    <w:rsid w:val="0013085E"/>
    <w:rsid w:val="00130BBD"/>
    <w:rsid w:val="00130C04"/>
    <w:rsid w:val="0013180D"/>
    <w:rsid w:val="00131EF5"/>
    <w:rsid w:val="001321C7"/>
    <w:rsid w:val="00132508"/>
    <w:rsid w:val="001328C3"/>
    <w:rsid w:val="001333AC"/>
    <w:rsid w:val="00133562"/>
    <w:rsid w:val="0013365D"/>
    <w:rsid w:val="001339DF"/>
    <w:rsid w:val="00133B55"/>
    <w:rsid w:val="00133E53"/>
    <w:rsid w:val="00134184"/>
    <w:rsid w:val="0013420A"/>
    <w:rsid w:val="0013424C"/>
    <w:rsid w:val="001344B4"/>
    <w:rsid w:val="001344B5"/>
    <w:rsid w:val="001344D4"/>
    <w:rsid w:val="00134623"/>
    <w:rsid w:val="00134624"/>
    <w:rsid w:val="001347AE"/>
    <w:rsid w:val="001348BB"/>
    <w:rsid w:val="00134A46"/>
    <w:rsid w:val="00134B76"/>
    <w:rsid w:val="00134BFD"/>
    <w:rsid w:val="0013536D"/>
    <w:rsid w:val="00135A28"/>
    <w:rsid w:val="00135A7F"/>
    <w:rsid w:val="00135B71"/>
    <w:rsid w:val="00136223"/>
    <w:rsid w:val="001362AE"/>
    <w:rsid w:val="001364CE"/>
    <w:rsid w:val="001364EF"/>
    <w:rsid w:val="00136642"/>
    <w:rsid w:val="001366EE"/>
    <w:rsid w:val="00136EE9"/>
    <w:rsid w:val="001372F9"/>
    <w:rsid w:val="00137559"/>
    <w:rsid w:val="0013755F"/>
    <w:rsid w:val="00137667"/>
    <w:rsid w:val="00140AA1"/>
    <w:rsid w:val="00140FCC"/>
    <w:rsid w:val="001411E3"/>
    <w:rsid w:val="00141507"/>
    <w:rsid w:val="00141EE0"/>
    <w:rsid w:val="00142005"/>
    <w:rsid w:val="00142059"/>
    <w:rsid w:val="001422AA"/>
    <w:rsid w:val="001422EB"/>
    <w:rsid w:val="00142680"/>
    <w:rsid w:val="00142C13"/>
    <w:rsid w:val="00142D4B"/>
    <w:rsid w:val="00142ED6"/>
    <w:rsid w:val="0014355C"/>
    <w:rsid w:val="00143ADC"/>
    <w:rsid w:val="00143B2B"/>
    <w:rsid w:val="00143B36"/>
    <w:rsid w:val="00144327"/>
    <w:rsid w:val="001446AD"/>
    <w:rsid w:val="00144AF2"/>
    <w:rsid w:val="00144B2C"/>
    <w:rsid w:val="001451E5"/>
    <w:rsid w:val="001459A5"/>
    <w:rsid w:val="00145A9E"/>
    <w:rsid w:val="00145B33"/>
    <w:rsid w:val="001468A0"/>
    <w:rsid w:val="00146CF6"/>
    <w:rsid w:val="0014743E"/>
    <w:rsid w:val="0014793D"/>
    <w:rsid w:val="00147E85"/>
    <w:rsid w:val="001504A7"/>
    <w:rsid w:val="00150505"/>
    <w:rsid w:val="00150915"/>
    <w:rsid w:val="00150962"/>
    <w:rsid w:val="00150F7B"/>
    <w:rsid w:val="0015142B"/>
    <w:rsid w:val="00151C15"/>
    <w:rsid w:val="00151CDB"/>
    <w:rsid w:val="001525E8"/>
    <w:rsid w:val="0015285F"/>
    <w:rsid w:val="0015289C"/>
    <w:rsid w:val="00152A41"/>
    <w:rsid w:val="00152DF2"/>
    <w:rsid w:val="001534E2"/>
    <w:rsid w:val="0015392C"/>
    <w:rsid w:val="00153FB7"/>
    <w:rsid w:val="001540F3"/>
    <w:rsid w:val="00154657"/>
    <w:rsid w:val="00154743"/>
    <w:rsid w:val="00154905"/>
    <w:rsid w:val="00154DF4"/>
    <w:rsid w:val="001550B9"/>
    <w:rsid w:val="001550CD"/>
    <w:rsid w:val="00155525"/>
    <w:rsid w:val="0015556B"/>
    <w:rsid w:val="00155A72"/>
    <w:rsid w:val="00155C97"/>
    <w:rsid w:val="001562CF"/>
    <w:rsid w:val="00156E2B"/>
    <w:rsid w:val="00157231"/>
    <w:rsid w:val="00157548"/>
    <w:rsid w:val="00160573"/>
    <w:rsid w:val="0016094B"/>
    <w:rsid w:val="00160DE0"/>
    <w:rsid w:val="0016140A"/>
    <w:rsid w:val="001615EE"/>
    <w:rsid w:val="00161625"/>
    <w:rsid w:val="00161796"/>
    <w:rsid w:val="0016188F"/>
    <w:rsid w:val="00161E61"/>
    <w:rsid w:val="00162329"/>
    <w:rsid w:val="001627BC"/>
    <w:rsid w:val="001627C5"/>
    <w:rsid w:val="00162B2E"/>
    <w:rsid w:val="00162CC3"/>
    <w:rsid w:val="001636FB"/>
    <w:rsid w:val="001638E7"/>
    <w:rsid w:val="00163941"/>
    <w:rsid w:val="001639F4"/>
    <w:rsid w:val="00163B39"/>
    <w:rsid w:val="00163EEA"/>
    <w:rsid w:val="00164073"/>
    <w:rsid w:val="00164389"/>
    <w:rsid w:val="001646B5"/>
    <w:rsid w:val="00164A02"/>
    <w:rsid w:val="00164DEE"/>
    <w:rsid w:val="001650AF"/>
    <w:rsid w:val="00165223"/>
    <w:rsid w:val="001652D9"/>
    <w:rsid w:val="00165344"/>
    <w:rsid w:val="001653E7"/>
    <w:rsid w:val="0016544D"/>
    <w:rsid w:val="00165717"/>
    <w:rsid w:val="00166162"/>
    <w:rsid w:val="001662B4"/>
    <w:rsid w:val="001666BD"/>
    <w:rsid w:val="00166D65"/>
    <w:rsid w:val="001671EE"/>
    <w:rsid w:val="00167400"/>
    <w:rsid w:val="001677D4"/>
    <w:rsid w:val="00167B0B"/>
    <w:rsid w:val="00167D81"/>
    <w:rsid w:val="00170022"/>
    <w:rsid w:val="00170099"/>
    <w:rsid w:val="001705C7"/>
    <w:rsid w:val="001706E4"/>
    <w:rsid w:val="00171005"/>
    <w:rsid w:val="00171349"/>
    <w:rsid w:val="00171461"/>
    <w:rsid w:val="00171475"/>
    <w:rsid w:val="0017188F"/>
    <w:rsid w:val="001719C4"/>
    <w:rsid w:val="00171D60"/>
    <w:rsid w:val="00171D67"/>
    <w:rsid w:val="00171FFF"/>
    <w:rsid w:val="00172273"/>
    <w:rsid w:val="00172D88"/>
    <w:rsid w:val="001730B2"/>
    <w:rsid w:val="0017323E"/>
    <w:rsid w:val="0017330C"/>
    <w:rsid w:val="00173AD7"/>
    <w:rsid w:val="00173FFB"/>
    <w:rsid w:val="0017411E"/>
    <w:rsid w:val="0017453A"/>
    <w:rsid w:val="00174F51"/>
    <w:rsid w:val="001756B7"/>
    <w:rsid w:val="00175E8C"/>
    <w:rsid w:val="00176043"/>
    <w:rsid w:val="00176115"/>
    <w:rsid w:val="001761EF"/>
    <w:rsid w:val="001762D9"/>
    <w:rsid w:val="001765A2"/>
    <w:rsid w:val="00176E3A"/>
    <w:rsid w:val="00176FC8"/>
    <w:rsid w:val="0017731B"/>
    <w:rsid w:val="00177DE7"/>
    <w:rsid w:val="00180393"/>
    <w:rsid w:val="00180AFE"/>
    <w:rsid w:val="0018118A"/>
    <w:rsid w:val="001812FD"/>
    <w:rsid w:val="00181993"/>
    <w:rsid w:val="00181AC1"/>
    <w:rsid w:val="00181C26"/>
    <w:rsid w:val="00181C2D"/>
    <w:rsid w:val="00181E7B"/>
    <w:rsid w:val="00182267"/>
    <w:rsid w:val="0018252A"/>
    <w:rsid w:val="00182683"/>
    <w:rsid w:val="00182697"/>
    <w:rsid w:val="00182C83"/>
    <w:rsid w:val="00182D1F"/>
    <w:rsid w:val="00182F80"/>
    <w:rsid w:val="00183508"/>
    <w:rsid w:val="0018363E"/>
    <w:rsid w:val="0018363F"/>
    <w:rsid w:val="00183809"/>
    <w:rsid w:val="001843ED"/>
    <w:rsid w:val="001845F8"/>
    <w:rsid w:val="001847B5"/>
    <w:rsid w:val="001848F2"/>
    <w:rsid w:val="00184BF6"/>
    <w:rsid w:val="00184D1C"/>
    <w:rsid w:val="00184D29"/>
    <w:rsid w:val="001851CD"/>
    <w:rsid w:val="00185405"/>
    <w:rsid w:val="0018563A"/>
    <w:rsid w:val="0018579C"/>
    <w:rsid w:val="0018589E"/>
    <w:rsid w:val="00185B04"/>
    <w:rsid w:val="00185DBA"/>
    <w:rsid w:val="001861E1"/>
    <w:rsid w:val="001864D1"/>
    <w:rsid w:val="00186A12"/>
    <w:rsid w:val="00187356"/>
    <w:rsid w:val="001873C5"/>
    <w:rsid w:val="001873D5"/>
    <w:rsid w:val="001874DC"/>
    <w:rsid w:val="0018777A"/>
    <w:rsid w:val="00187BA7"/>
    <w:rsid w:val="00187D6F"/>
    <w:rsid w:val="0019053F"/>
    <w:rsid w:val="0019057F"/>
    <w:rsid w:val="00190714"/>
    <w:rsid w:val="001915A0"/>
    <w:rsid w:val="00191991"/>
    <w:rsid w:val="00191996"/>
    <w:rsid w:val="00191DD7"/>
    <w:rsid w:val="00191EF4"/>
    <w:rsid w:val="001922E3"/>
    <w:rsid w:val="00192EBD"/>
    <w:rsid w:val="001935A6"/>
    <w:rsid w:val="00193C5B"/>
    <w:rsid w:val="00193D7D"/>
    <w:rsid w:val="00194065"/>
    <w:rsid w:val="00194137"/>
    <w:rsid w:val="00194719"/>
    <w:rsid w:val="00194888"/>
    <w:rsid w:val="00194ED1"/>
    <w:rsid w:val="00194F27"/>
    <w:rsid w:val="00195095"/>
    <w:rsid w:val="001955CD"/>
    <w:rsid w:val="001956BF"/>
    <w:rsid w:val="001962DE"/>
    <w:rsid w:val="00196852"/>
    <w:rsid w:val="00196A59"/>
    <w:rsid w:val="00196C20"/>
    <w:rsid w:val="0019739A"/>
    <w:rsid w:val="00197443"/>
    <w:rsid w:val="001974A8"/>
    <w:rsid w:val="00197A26"/>
    <w:rsid w:val="00197ACA"/>
    <w:rsid w:val="001A0127"/>
    <w:rsid w:val="001A01B6"/>
    <w:rsid w:val="001A01E1"/>
    <w:rsid w:val="001A043F"/>
    <w:rsid w:val="001A061F"/>
    <w:rsid w:val="001A0662"/>
    <w:rsid w:val="001A0B45"/>
    <w:rsid w:val="001A109B"/>
    <w:rsid w:val="001A13EF"/>
    <w:rsid w:val="001A1741"/>
    <w:rsid w:val="001A19C8"/>
    <w:rsid w:val="001A1BEC"/>
    <w:rsid w:val="001A1D21"/>
    <w:rsid w:val="001A1FE2"/>
    <w:rsid w:val="001A249B"/>
    <w:rsid w:val="001A2C9C"/>
    <w:rsid w:val="001A2E79"/>
    <w:rsid w:val="001A3004"/>
    <w:rsid w:val="001A34EF"/>
    <w:rsid w:val="001A39C1"/>
    <w:rsid w:val="001A3A29"/>
    <w:rsid w:val="001A3B6A"/>
    <w:rsid w:val="001A3C19"/>
    <w:rsid w:val="001A3D22"/>
    <w:rsid w:val="001A4F20"/>
    <w:rsid w:val="001A541F"/>
    <w:rsid w:val="001A5535"/>
    <w:rsid w:val="001A58D9"/>
    <w:rsid w:val="001A5A8C"/>
    <w:rsid w:val="001A5C63"/>
    <w:rsid w:val="001A6440"/>
    <w:rsid w:val="001A674A"/>
    <w:rsid w:val="001A72B9"/>
    <w:rsid w:val="001A7554"/>
    <w:rsid w:val="001B0964"/>
    <w:rsid w:val="001B0DF4"/>
    <w:rsid w:val="001B0F99"/>
    <w:rsid w:val="001B11B3"/>
    <w:rsid w:val="001B129D"/>
    <w:rsid w:val="001B1408"/>
    <w:rsid w:val="001B1511"/>
    <w:rsid w:val="001B1789"/>
    <w:rsid w:val="001B2725"/>
    <w:rsid w:val="001B28E4"/>
    <w:rsid w:val="001B2A46"/>
    <w:rsid w:val="001B34E9"/>
    <w:rsid w:val="001B36AC"/>
    <w:rsid w:val="001B3CEF"/>
    <w:rsid w:val="001B3CF2"/>
    <w:rsid w:val="001B44B0"/>
    <w:rsid w:val="001B44B9"/>
    <w:rsid w:val="001B4547"/>
    <w:rsid w:val="001B4F69"/>
    <w:rsid w:val="001B53E1"/>
    <w:rsid w:val="001B54D4"/>
    <w:rsid w:val="001B5A42"/>
    <w:rsid w:val="001B5AA4"/>
    <w:rsid w:val="001B5C14"/>
    <w:rsid w:val="001B5F8D"/>
    <w:rsid w:val="001B62EE"/>
    <w:rsid w:val="001B666B"/>
    <w:rsid w:val="001B6746"/>
    <w:rsid w:val="001B67C8"/>
    <w:rsid w:val="001B6F90"/>
    <w:rsid w:val="001B761E"/>
    <w:rsid w:val="001B7CA3"/>
    <w:rsid w:val="001C0203"/>
    <w:rsid w:val="001C02C1"/>
    <w:rsid w:val="001C04EE"/>
    <w:rsid w:val="001C08B7"/>
    <w:rsid w:val="001C0D20"/>
    <w:rsid w:val="001C164B"/>
    <w:rsid w:val="001C1941"/>
    <w:rsid w:val="001C1F7C"/>
    <w:rsid w:val="001C2114"/>
    <w:rsid w:val="001C2589"/>
    <w:rsid w:val="001C2C4E"/>
    <w:rsid w:val="001C2D43"/>
    <w:rsid w:val="001C37B1"/>
    <w:rsid w:val="001C401B"/>
    <w:rsid w:val="001C4ACB"/>
    <w:rsid w:val="001C4D6C"/>
    <w:rsid w:val="001C504C"/>
    <w:rsid w:val="001C569D"/>
    <w:rsid w:val="001C5BBD"/>
    <w:rsid w:val="001C5DEB"/>
    <w:rsid w:val="001C61AE"/>
    <w:rsid w:val="001C6369"/>
    <w:rsid w:val="001C63CA"/>
    <w:rsid w:val="001C6414"/>
    <w:rsid w:val="001C64E7"/>
    <w:rsid w:val="001C687E"/>
    <w:rsid w:val="001C691E"/>
    <w:rsid w:val="001C6F5B"/>
    <w:rsid w:val="001C76EF"/>
    <w:rsid w:val="001C791E"/>
    <w:rsid w:val="001C79DB"/>
    <w:rsid w:val="001D0803"/>
    <w:rsid w:val="001D08D0"/>
    <w:rsid w:val="001D0C65"/>
    <w:rsid w:val="001D0CC2"/>
    <w:rsid w:val="001D0DD6"/>
    <w:rsid w:val="001D0F2A"/>
    <w:rsid w:val="001D1234"/>
    <w:rsid w:val="001D1364"/>
    <w:rsid w:val="001D138C"/>
    <w:rsid w:val="001D13F2"/>
    <w:rsid w:val="001D142A"/>
    <w:rsid w:val="001D155C"/>
    <w:rsid w:val="001D1F45"/>
    <w:rsid w:val="001D209A"/>
    <w:rsid w:val="001D2424"/>
    <w:rsid w:val="001D2448"/>
    <w:rsid w:val="001D25CA"/>
    <w:rsid w:val="001D2962"/>
    <w:rsid w:val="001D29E3"/>
    <w:rsid w:val="001D2B11"/>
    <w:rsid w:val="001D2CD2"/>
    <w:rsid w:val="001D347D"/>
    <w:rsid w:val="001D36B4"/>
    <w:rsid w:val="001D376F"/>
    <w:rsid w:val="001D40AE"/>
    <w:rsid w:val="001D4205"/>
    <w:rsid w:val="001D42D3"/>
    <w:rsid w:val="001D45B9"/>
    <w:rsid w:val="001D494D"/>
    <w:rsid w:val="001D4B11"/>
    <w:rsid w:val="001D4C25"/>
    <w:rsid w:val="001D549B"/>
    <w:rsid w:val="001D5531"/>
    <w:rsid w:val="001D57DA"/>
    <w:rsid w:val="001D5941"/>
    <w:rsid w:val="001D6076"/>
    <w:rsid w:val="001D7174"/>
    <w:rsid w:val="001D7B80"/>
    <w:rsid w:val="001D7F45"/>
    <w:rsid w:val="001D7FED"/>
    <w:rsid w:val="001E0264"/>
    <w:rsid w:val="001E0ADE"/>
    <w:rsid w:val="001E0D23"/>
    <w:rsid w:val="001E1161"/>
    <w:rsid w:val="001E137A"/>
    <w:rsid w:val="001E15D7"/>
    <w:rsid w:val="001E1890"/>
    <w:rsid w:val="001E21F6"/>
    <w:rsid w:val="001E2573"/>
    <w:rsid w:val="001E26FB"/>
    <w:rsid w:val="001E29B2"/>
    <w:rsid w:val="001E2DB1"/>
    <w:rsid w:val="001E2E22"/>
    <w:rsid w:val="001E3306"/>
    <w:rsid w:val="001E333A"/>
    <w:rsid w:val="001E3CAD"/>
    <w:rsid w:val="001E3D0F"/>
    <w:rsid w:val="001E3D65"/>
    <w:rsid w:val="001E3F43"/>
    <w:rsid w:val="001E4188"/>
    <w:rsid w:val="001E439D"/>
    <w:rsid w:val="001E4DBD"/>
    <w:rsid w:val="001E51DC"/>
    <w:rsid w:val="001E56E4"/>
    <w:rsid w:val="001E5A46"/>
    <w:rsid w:val="001E6171"/>
    <w:rsid w:val="001E643C"/>
    <w:rsid w:val="001E6453"/>
    <w:rsid w:val="001E6E7A"/>
    <w:rsid w:val="001E7241"/>
    <w:rsid w:val="001E7358"/>
    <w:rsid w:val="001E7451"/>
    <w:rsid w:val="001E764B"/>
    <w:rsid w:val="001F00A5"/>
    <w:rsid w:val="001F06A3"/>
    <w:rsid w:val="001F09C4"/>
    <w:rsid w:val="001F0C7A"/>
    <w:rsid w:val="001F0E34"/>
    <w:rsid w:val="001F0F91"/>
    <w:rsid w:val="001F174E"/>
    <w:rsid w:val="001F19EB"/>
    <w:rsid w:val="001F2076"/>
    <w:rsid w:val="001F2345"/>
    <w:rsid w:val="001F2A68"/>
    <w:rsid w:val="001F33E7"/>
    <w:rsid w:val="001F3418"/>
    <w:rsid w:val="001F3474"/>
    <w:rsid w:val="001F3A17"/>
    <w:rsid w:val="001F3FEF"/>
    <w:rsid w:val="001F4C22"/>
    <w:rsid w:val="001F61B4"/>
    <w:rsid w:val="001F62DA"/>
    <w:rsid w:val="001F6405"/>
    <w:rsid w:val="001F6483"/>
    <w:rsid w:val="001F66A5"/>
    <w:rsid w:val="001F6780"/>
    <w:rsid w:val="001F691E"/>
    <w:rsid w:val="001F697B"/>
    <w:rsid w:val="001F6AE0"/>
    <w:rsid w:val="001F6B02"/>
    <w:rsid w:val="001F7394"/>
    <w:rsid w:val="001F7E52"/>
    <w:rsid w:val="00200134"/>
    <w:rsid w:val="002003EB"/>
    <w:rsid w:val="002005F3"/>
    <w:rsid w:val="00200765"/>
    <w:rsid w:val="00200AEC"/>
    <w:rsid w:val="00200BAB"/>
    <w:rsid w:val="00200BC4"/>
    <w:rsid w:val="00200C5F"/>
    <w:rsid w:val="00200CA8"/>
    <w:rsid w:val="00200EB2"/>
    <w:rsid w:val="00200EDF"/>
    <w:rsid w:val="00201568"/>
    <w:rsid w:val="0020196C"/>
    <w:rsid w:val="00201B76"/>
    <w:rsid w:val="00201D15"/>
    <w:rsid w:val="00201D90"/>
    <w:rsid w:val="00203036"/>
    <w:rsid w:val="00203420"/>
    <w:rsid w:val="00203625"/>
    <w:rsid w:val="00203EA3"/>
    <w:rsid w:val="002041F9"/>
    <w:rsid w:val="0020428C"/>
    <w:rsid w:val="002043A7"/>
    <w:rsid w:val="002044FD"/>
    <w:rsid w:val="00204948"/>
    <w:rsid w:val="002053C5"/>
    <w:rsid w:val="00205443"/>
    <w:rsid w:val="00205444"/>
    <w:rsid w:val="00205745"/>
    <w:rsid w:val="00205A5C"/>
    <w:rsid w:val="00205B04"/>
    <w:rsid w:val="00205FF1"/>
    <w:rsid w:val="002060A1"/>
    <w:rsid w:val="002062F9"/>
    <w:rsid w:val="0020632F"/>
    <w:rsid w:val="0020654B"/>
    <w:rsid w:val="00206E02"/>
    <w:rsid w:val="00207229"/>
    <w:rsid w:val="00207556"/>
    <w:rsid w:val="002079BC"/>
    <w:rsid w:val="00207F21"/>
    <w:rsid w:val="0021061E"/>
    <w:rsid w:val="00210D29"/>
    <w:rsid w:val="00210E3A"/>
    <w:rsid w:val="002110A3"/>
    <w:rsid w:val="00211120"/>
    <w:rsid w:val="0021139A"/>
    <w:rsid w:val="0021188A"/>
    <w:rsid w:val="002118D1"/>
    <w:rsid w:val="002119C6"/>
    <w:rsid w:val="00211DFA"/>
    <w:rsid w:val="00211EEF"/>
    <w:rsid w:val="00212025"/>
    <w:rsid w:val="00212027"/>
    <w:rsid w:val="00212590"/>
    <w:rsid w:val="00212845"/>
    <w:rsid w:val="00212946"/>
    <w:rsid w:val="00212982"/>
    <w:rsid w:val="00212A51"/>
    <w:rsid w:val="00213067"/>
    <w:rsid w:val="0021348C"/>
    <w:rsid w:val="0021397A"/>
    <w:rsid w:val="00213A06"/>
    <w:rsid w:val="00213C1A"/>
    <w:rsid w:val="00213D2B"/>
    <w:rsid w:val="002143B7"/>
    <w:rsid w:val="0021497E"/>
    <w:rsid w:val="00214D2E"/>
    <w:rsid w:val="00214EFF"/>
    <w:rsid w:val="00215505"/>
    <w:rsid w:val="0021552D"/>
    <w:rsid w:val="00215C76"/>
    <w:rsid w:val="0021648E"/>
    <w:rsid w:val="00216C44"/>
    <w:rsid w:val="002174E2"/>
    <w:rsid w:val="00217DD9"/>
    <w:rsid w:val="0022025F"/>
    <w:rsid w:val="00220496"/>
    <w:rsid w:val="002206C2"/>
    <w:rsid w:val="00220816"/>
    <w:rsid w:val="002209A5"/>
    <w:rsid w:val="00220F8F"/>
    <w:rsid w:val="00221547"/>
    <w:rsid w:val="0022160B"/>
    <w:rsid w:val="0022191E"/>
    <w:rsid w:val="00221D6A"/>
    <w:rsid w:val="00221EA0"/>
    <w:rsid w:val="00221F17"/>
    <w:rsid w:val="00221F4D"/>
    <w:rsid w:val="00222125"/>
    <w:rsid w:val="002223AF"/>
    <w:rsid w:val="002225AA"/>
    <w:rsid w:val="00222DDF"/>
    <w:rsid w:val="002233EB"/>
    <w:rsid w:val="00223BD6"/>
    <w:rsid w:val="00224164"/>
    <w:rsid w:val="00224174"/>
    <w:rsid w:val="002244E2"/>
    <w:rsid w:val="0022481A"/>
    <w:rsid w:val="00224B76"/>
    <w:rsid w:val="00224C83"/>
    <w:rsid w:val="00224D73"/>
    <w:rsid w:val="002254FE"/>
    <w:rsid w:val="0022592B"/>
    <w:rsid w:val="00225F11"/>
    <w:rsid w:val="002267EA"/>
    <w:rsid w:val="00226998"/>
    <w:rsid w:val="00226B4D"/>
    <w:rsid w:val="00227251"/>
    <w:rsid w:val="00227473"/>
    <w:rsid w:val="00227577"/>
    <w:rsid w:val="00227E2A"/>
    <w:rsid w:val="002302F3"/>
    <w:rsid w:val="002308A4"/>
    <w:rsid w:val="002309E1"/>
    <w:rsid w:val="00230A69"/>
    <w:rsid w:val="00230D3A"/>
    <w:rsid w:val="00231061"/>
    <w:rsid w:val="00231219"/>
    <w:rsid w:val="00231394"/>
    <w:rsid w:val="00231B86"/>
    <w:rsid w:val="00232574"/>
    <w:rsid w:val="00232C74"/>
    <w:rsid w:val="002331E2"/>
    <w:rsid w:val="00233235"/>
    <w:rsid w:val="00233A46"/>
    <w:rsid w:val="00233E13"/>
    <w:rsid w:val="0023407F"/>
    <w:rsid w:val="0023412D"/>
    <w:rsid w:val="002342BD"/>
    <w:rsid w:val="002344C9"/>
    <w:rsid w:val="00234701"/>
    <w:rsid w:val="002347CA"/>
    <w:rsid w:val="0023586C"/>
    <w:rsid w:val="00235D84"/>
    <w:rsid w:val="002364FE"/>
    <w:rsid w:val="002367D5"/>
    <w:rsid w:val="00236AC3"/>
    <w:rsid w:val="00236DEA"/>
    <w:rsid w:val="00237270"/>
    <w:rsid w:val="00237980"/>
    <w:rsid w:val="00237987"/>
    <w:rsid w:val="00237ADB"/>
    <w:rsid w:val="00240D81"/>
    <w:rsid w:val="00240E8A"/>
    <w:rsid w:val="002410CC"/>
    <w:rsid w:val="0024161A"/>
    <w:rsid w:val="002417F4"/>
    <w:rsid w:val="00241C14"/>
    <w:rsid w:val="00241D39"/>
    <w:rsid w:val="00241E11"/>
    <w:rsid w:val="00241F6A"/>
    <w:rsid w:val="002423AE"/>
    <w:rsid w:val="0024266E"/>
    <w:rsid w:val="002433A8"/>
    <w:rsid w:val="002435A3"/>
    <w:rsid w:val="00243A33"/>
    <w:rsid w:val="00243BF7"/>
    <w:rsid w:val="002459E4"/>
    <w:rsid w:val="00245A3F"/>
    <w:rsid w:val="00246289"/>
    <w:rsid w:val="00246648"/>
    <w:rsid w:val="00246ADB"/>
    <w:rsid w:val="00246B35"/>
    <w:rsid w:val="00246EF5"/>
    <w:rsid w:val="00246FCF"/>
    <w:rsid w:val="00247111"/>
    <w:rsid w:val="00247287"/>
    <w:rsid w:val="002472A6"/>
    <w:rsid w:val="002476FA"/>
    <w:rsid w:val="00247720"/>
    <w:rsid w:val="002477DC"/>
    <w:rsid w:val="00247C74"/>
    <w:rsid w:val="00250596"/>
    <w:rsid w:val="002506A8"/>
    <w:rsid w:val="00250F94"/>
    <w:rsid w:val="00251437"/>
    <w:rsid w:val="0025149E"/>
    <w:rsid w:val="002518C1"/>
    <w:rsid w:val="00251A2C"/>
    <w:rsid w:val="00251B4F"/>
    <w:rsid w:val="00251D0F"/>
    <w:rsid w:val="0025205D"/>
    <w:rsid w:val="0025244A"/>
    <w:rsid w:val="0025252A"/>
    <w:rsid w:val="0025253C"/>
    <w:rsid w:val="002526F0"/>
    <w:rsid w:val="00252E94"/>
    <w:rsid w:val="00252F31"/>
    <w:rsid w:val="00253D14"/>
    <w:rsid w:val="00254090"/>
    <w:rsid w:val="002540B8"/>
    <w:rsid w:val="00254870"/>
    <w:rsid w:val="00254BFE"/>
    <w:rsid w:val="00254C2D"/>
    <w:rsid w:val="00254D21"/>
    <w:rsid w:val="00254FC5"/>
    <w:rsid w:val="0025504B"/>
    <w:rsid w:val="0025542D"/>
    <w:rsid w:val="00255673"/>
    <w:rsid w:val="0025632C"/>
    <w:rsid w:val="0025640E"/>
    <w:rsid w:val="002578D1"/>
    <w:rsid w:val="002578EB"/>
    <w:rsid w:val="00257A20"/>
    <w:rsid w:val="00257BA7"/>
    <w:rsid w:val="00257FF8"/>
    <w:rsid w:val="00260476"/>
    <w:rsid w:val="002608FD"/>
    <w:rsid w:val="00260C77"/>
    <w:rsid w:val="00260E3C"/>
    <w:rsid w:val="0026110A"/>
    <w:rsid w:val="00261A49"/>
    <w:rsid w:val="00261F48"/>
    <w:rsid w:val="00261F62"/>
    <w:rsid w:val="00262426"/>
    <w:rsid w:val="00262B77"/>
    <w:rsid w:val="00262FCF"/>
    <w:rsid w:val="002631DF"/>
    <w:rsid w:val="002636A8"/>
    <w:rsid w:val="0026375D"/>
    <w:rsid w:val="00263A33"/>
    <w:rsid w:val="00263A68"/>
    <w:rsid w:val="002642D8"/>
    <w:rsid w:val="00264513"/>
    <w:rsid w:val="00264AA7"/>
    <w:rsid w:val="00264C7B"/>
    <w:rsid w:val="00264FFF"/>
    <w:rsid w:val="002659F7"/>
    <w:rsid w:val="00265B13"/>
    <w:rsid w:val="00265D99"/>
    <w:rsid w:val="00265F84"/>
    <w:rsid w:val="0026650F"/>
    <w:rsid w:val="002668C6"/>
    <w:rsid w:val="00266BA9"/>
    <w:rsid w:val="00266C2F"/>
    <w:rsid w:val="002670CF"/>
    <w:rsid w:val="002673DF"/>
    <w:rsid w:val="0026760B"/>
    <w:rsid w:val="00267795"/>
    <w:rsid w:val="00267F08"/>
    <w:rsid w:val="002703EB"/>
    <w:rsid w:val="002704D4"/>
    <w:rsid w:val="002704EC"/>
    <w:rsid w:val="00270925"/>
    <w:rsid w:val="00270D18"/>
    <w:rsid w:val="00270E8E"/>
    <w:rsid w:val="00270FCA"/>
    <w:rsid w:val="002717B0"/>
    <w:rsid w:val="0027186A"/>
    <w:rsid w:val="00271A1C"/>
    <w:rsid w:val="002729F8"/>
    <w:rsid w:val="00272D7D"/>
    <w:rsid w:val="0027369F"/>
    <w:rsid w:val="00273AB7"/>
    <w:rsid w:val="00273D17"/>
    <w:rsid w:val="00273DB2"/>
    <w:rsid w:val="002743E0"/>
    <w:rsid w:val="00274576"/>
    <w:rsid w:val="0027462B"/>
    <w:rsid w:val="00274645"/>
    <w:rsid w:val="00274669"/>
    <w:rsid w:val="00274D19"/>
    <w:rsid w:val="002755EC"/>
    <w:rsid w:val="00275A6F"/>
    <w:rsid w:val="00276172"/>
    <w:rsid w:val="00276923"/>
    <w:rsid w:val="00277218"/>
    <w:rsid w:val="002773BD"/>
    <w:rsid w:val="00277B8F"/>
    <w:rsid w:val="00280192"/>
    <w:rsid w:val="00280329"/>
    <w:rsid w:val="00280499"/>
    <w:rsid w:val="00280B2E"/>
    <w:rsid w:val="00281451"/>
    <w:rsid w:val="0028151E"/>
    <w:rsid w:val="00281809"/>
    <w:rsid w:val="00281CBF"/>
    <w:rsid w:val="00282A2C"/>
    <w:rsid w:val="00282C73"/>
    <w:rsid w:val="00282EED"/>
    <w:rsid w:val="00282FA5"/>
    <w:rsid w:val="002832CA"/>
    <w:rsid w:val="002839D9"/>
    <w:rsid w:val="002840CD"/>
    <w:rsid w:val="0028436E"/>
    <w:rsid w:val="0028441C"/>
    <w:rsid w:val="0028505C"/>
    <w:rsid w:val="00285121"/>
    <w:rsid w:val="002859A6"/>
    <w:rsid w:val="00285ABB"/>
    <w:rsid w:val="00285C50"/>
    <w:rsid w:val="00285CA2"/>
    <w:rsid w:val="00286098"/>
    <w:rsid w:val="0028609E"/>
    <w:rsid w:val="002861E5"/>
    <w:rsid w:val="0028682C"/>
    <w:rsid w:val="00286BC6"/>
    <w:rsid w:val="002870FC"/>
    <w:rsid w:val="00287281"/>
    <w:rsid w:val="00287788"/>
    <w:rsid w:val="00287D30"/>
    <w:rsid w:val="002904E1"/>
    <w:rsid w:val="00290A50"/>
    <w:rsid w:val="00290CB8"/>
    <w:rsid w:val="002919EF"/>
    <w:rsid w:val="00291BF7"/>
    <w:rsid w:val="0029203A"/>
    <w:rsid w:val="002936A4"/>
    <w:rsid w:val="002936F6"/>
    <w:rsid w:val="00293A28"/>
    <w:rsid w:val="00294D71"/>
    <w:rsid w:val="00294E66"/>
    <w:rsid w:val="00295119"/>
    <w:rsid w:val="002953A3"/>
    <w:rsid w:val="00295507"/>
    <w:rsid w:val="00296137"/>
    <w:rsid w:val="0029613F"/>
    <w:rsid w:val="00296611"/>
    <w:rsid w:val="00296763"/>
    <w:rsid w:val="00296ACC"/>
    <w:rsid w:val="00296B8F"/>
    <w:rsid w:val="00296BAD"/>
    <w:rsid w:val="00296DD3"/>
    <w:rsid w:val="00297573"/>
    <w:rsid w:val="00297845"/>
    <w:rsid w:val="00297DDA"/>
    <w:rsid w:val="00297E73"/>
    <w:rsid w:val="00297F2B"/>
    <w:rsid w:val="002A01E4"/>
    <w:rsid w:val="002A057A"/>
    <w:rsid w:val="002A06CA"/>
    <w:rsid w:val="002A115A"/>
    <w:rsid w:val="002A1385"/>
    <w:rsid w:val="002A1C39"/>
    <w:rsid w:val="002A253E"/>
    <w:rsid w:val="002A2ABF"/>
    <w:rsid w:val="002A2B95"/>
    <w:rsid w:val="002A344A"/>
    <w:rsid w:val="002A34FD"/>
    <w:rsid w:val="002A3979"/>
    <w:rsid w:val="002A3C55"/>
    <w:rsid w:val="002A3FE5"/>
    <w:rsid w:val="002A40C2"/>
    <w:rsid w:val="002A4539"/>
    <w:rsid w:val="002A477F"/>
    <w:rsid w:val="002A47BC"/>
    <w:rsid w:val="002A4A4D"/>
    <w:rsid w:val="002A4C15"/>
    <w:rsid w:val="002A527B"/>
    <w:rsid w:val="002A595D"/>
    <w:rsid w:val="002A5E49"/>
    <w:rsid w:val="002A5E4C"/>
    <w:rsid w:val="002A60D3"/>
    <w:rsid w:val="002A6220"/>
    <w:rsid w:val="002A69DC"/>
    <w:rsid w:val="002A6AD2"/>
    <w:rsid w:val="002A6C33"/>
    <w:rsid w:val="002A6DD4"/>
    <w:rsid w:val="002A7126"/>
    <w:rsid w:val="002A74A5"/>
    <w:rsid w:val="002A74B0"/>
    <w:rsid w:val="002A78B4"/>
    <w:rsid w:val="002B0C07"/>
    <w:rsid w:val="002B1336"/>
    <w:rsid w:val="002B1A95"/>
    <w:rsid w:val="002B1B93"/>
    <w:rsid w:val="002B2218"/>
    <w:rsid w:val="002B22D6"/>
    <w:rsid w:val="002B22D9"/>
    <w:rsid w:val="002B25D0"/>
    <w:rsid w:val="002B2C6A"/>
    <w:rsid w:val="002B2D25"/>
    <w:rsid w:val="002B361C"/>
    <w:rsid w:val="002B372D"/>
    <w:rsid w:val="002B3D43"/>
    <w:rsid w:val="002B4037"/>
    <w:rsid w:val="002B4119"/>
    <w:rsid w:val="002B4695"/>
    <w:rsid w:val="002B47B1"/>
    <w:rsid w:val="002B48A3"/>
    <w:rsid w:val="002B4A40"/>
    <w:rsid w:val="002B4A98"/>
    <w:rsid w:val="002B55DA"/>
    <w:rsid w:val="002B58BD"/>
    <w:rsid w:val="002B5931"/>
    <w:rsid w:val="002B5D86"/>
    <w:rsid w:val="002B66E1"/>
    <w:rsid w:val="002B6F8B"/>
    <w:rsid w:val="002B74BF"/>
    <w:rsid w:val="002B75D6"/>
    <w:rsid w:val="002B7B5E"/>
    <w:rsid w:val="002C05D8"/>
    <w:rsid w:val="002C0A90"/>
    <w:rsid w:val="002C0C85"/>
    <w:rsid w:val="002C11C0"/>
    <w:rsid w:val="002C2714"/>
    <w:rsid w:val="002C2C37"/>
    <w:rsid w:val="002C2D13"/>
    <w:rsid w:val="002C2E6F"/>
    <w:rsid w:val="002C2F51"/>
    <w:rsid w:val="002C3306"/>
    <w:rsid w:val="002C3386"/>
    <w:rsid w:val="002C3850"/>
    <w:rsid w:val="002C3D8F"/>
    <w:rsid w:val="002C3DFE"/>
    <w:rsid w:val="002C3E68"/>
    <w:rsid w:val="002C40DE"/>
    <w:rsid w:val="002C4C03"/>
    <w:rsid w:val="002C4D61"/>
    <w:rsid w:val="002C4E68"/>
    <w:rsid w:val="002C5401"/>
    <w:rsid w:val="002C5856"/>
    <w:rsid w:val="002C58C9"/>
    <w:rsid w:val="002C59DB"/>
    <w:rsid w:val="002C5B56"/>
    <w:rsid w:val="002C5F51"/>
    <w:rsid w:val="002C62BF"/>
    <w:rsid w:val="002C66E7"/>
    <w:rsid w:val="002C6C27"/>
    <w:rsid w:val="002C7549"/>
    <w:rsid w:val="002C7F64"/>
    <w:rsid w:val="002C7FF1"/>
    <w:rsid w:val="002D001E"/>
    <w:rsid w:val="002D058F"/>
    <w:rsid w:val="002D0920"/>
    <w:rsid w:val="002D0C6C"/>
    <w:rsid w:val="002D0F57"/>
    <w:rsid w:val="002D12B6"/>
    <w:rsid w:val="002D134E"/>
    <w:rsid w:val="002D178B"/>
    <w:rsid w:val="002D1801"/>
    <w:rsid w:val="002D1C37"/>
    <w:rsid w:val="002D2286"/>
    <w:rsid w:val="002D2688"/>
    <w:rsid w:val="002D2E52"/>
    <w:rsid w:val="002D3ABC"/>
    <w:rsid w:val="002D46AD"/>
    <w:rsid w:val="002D4B47"/>
    <w:rsid w:val="002D537A"/>
    <w:rsid w:val="002D5FB0"/>
    <w:rsid w:val="002D622E"/>
    <w:rsid w:val="002D7266"/>
    <w:rsid w:val="002D73F4"/>
    <w:rsid w:val="002D7683"/>
    <w:rsid w:val="002D7DE4"/>
    <w:rsid w:val="002D7E80"/>
    <w:rsid w:val="002E02E0"/>
    <w:rsid w:val="002E0400"/>
    <w:rsid w:val="002E0A88"/>
    <w:rsid w:val="002E0DF8"/>
    <w:rsid w:val="002E0E79"/>
    <w:rsid w:val="002E10EF"/>
    <w:rsid w:val="002E1D9A"/>
    <w:rsid w:val="002E1DE4"/>
    <w:rsid w:val="002E2518"/>
    <w:rsid w:val="002E2817"/>
    <w:rsid w:val="002E2A48"/>
    <w:rsid w:val="002E2D55"/>
    <w:rsid w:val="002E305E"/>
    <w:rsid w:val="002E3240"/>
    <w:rsid w:val="002E3913"/>
    <w:rsid w:val="002E3C37"/>
    <w:rsid w:val="002E3D12"/>
    <w:rsid w:val="002E3F62"/>
    <w:rsid w:val="002E41D4"/>
    <w:rsid w:val="002E44F3"/>
    <w:rsid w:val="002E473E"/>
    <w:rsid w:val="002E4BDC"/>
    <w:rsid w:val="002E4E72"/>
    <w:rsid w:val="002E4EFA"/>
    <w:rsid w:val="002E4FFC"/>
    <w:rsid w:val="002E50C2"/>
    <w:rsid w:val="002E5687"/>
    <w:rsid w:val="002E58CF"/>
    <w:rsid w:val="002E5D09"/>
    <w:rsid w:val="002E5F5A"/>
    <w:rsid w:val="002E5FAC"/>
    <w:rsid w:val="002E60B8"/>
    <w:rsid w:val="002E6375"/>
    <w:rsid w:val="002E6437"/>
    <w:rsid w:val="002E6473"/>
    <w:rsid w:val="002E6932"/>
    <w:rsid w:val="002E6AB6"/>
    <w:rsid w:val="002E75D7"/>
    <w:rsid w:val="002E79F4"/>
    <w:rsid w:val="002E7C04"/>
    <w:rsid w:val="002E7CFC"/>
    <w:rsid w:val="002E7D5D"/>
    <w:rsid w:val="002E7FE6"/>
    <w:rsid w:val="002F01B8"/>
    <w:rsid w:val="002F08B7"/>
    <w:rsid w:val="002F1394"/>
    <w:rsid w:val="002F18CF"/>
    <w:rsid w:val="002F1EF3"/>
    <w:rsid w:val="002F205A"/>
    <w:rsid w:val="002F20BA"/>
    <w:rsid w:val="002F220E"/>
    <w:rsid w:val="002F24FB"/>
    <w:rsid w:val="002F2A65"/>
    <w:rsid w:val="002F2FDB"/>
    <w:rsid w:val="002F34DE"/>
    <w:rsid w:val="002F35B6"/>
    <w:rsid w:val="002F372B"/>
    <w:rsid w:val="002F3AAB"/>
    <w:rsid w:val="002F3DE5"/>
    <w:rsid w:val="002F40F5"/>
    <w:rsid w:val="002F41DC"/>
    <w:rsid w:val="002F4A74"/>
    <w:rsid w:val="002F4B3A"/>
    <w:rsid w:val="002F4D48"/>
    <w:rsid w:val="002F4F7E"/>
    <w:rsid w:val="002F5121"/>
    <w:rsid w:val="002F59D5"/>
    <w:rsid w:val="002F5DF3"/>
    <w:rsid w:val="002F5F93"/>
    <w:rsid w:val="002F6028"/>
    <w:rsid w:val="002F6D16"/>
    <w:rsid w:val="002F7357"/>
    <w:rsid w:val="002F73D6"/>
    <w:rsid w:val="002F77AA"/>
    <w:rsid w:val="002F7A17"/>
    <w:rsid w:val="002F7C07"/>
    <w:rsid w:val="002F7D66"/>
    <w:rsid w:val="002F7E0F"/>
    <w:rsid w:val="0030082E"/>
    <w:rsid w:val="00300A88"/>
    <w:rsid w:val="00300CF0"/>
    <w:rsid w:val="00300D62"/>
    <w:rsid w:val="003012C5"/>
    <w:rsid w:val="00301AC5"/>
    <w:rsid w:val="00301B43"/>
    <w:rsid w:val="00301B7E"/>
    <w:rsid w:val="00301BDC"/>
    <w:rsid w:val="00301EAF"/>
    <w:rsid w:val="00302F9B"/>
    <w:rsid w:val="00303817"/>
    <w:rsid w:val="003040D7"/>
    <w:rsid w:val="00304135"/>
    <w:rsid w:val="00304307"/>
    <w:rsid w:val="0030466D"/>
    <w:rsid w:val="00304775"/>
    <w:rsid w:val="0030484E"/>
    <w:rsid w:val="00304B80"/>
    <w:rsid w:val="00305101"/>
    <w:rsid w:val="00305781"/>
    <w:rsid w:val="003059C2"/>
    <w:rsid w:val="00305D93"/>
    <w:rsid w:val="003069C8"/>
    <w:rsid w:val="00306C83"/>
    <w:rsid w:val="0030773A"/>
    <w:rsid w:val="00307804"/>
    <w:rsid w:val="003100C1"/>
    <w:rsid w:val="003100CB"/>
    <w:rsid w:val="0031010D"/>
    <w:rsid w:val="0031015B"/>
    <w:rsid w:val="0031015D"/>
    <w:rsid w:val="0031033E"/>
    <w:rsid w:val="00310522"/>
    <w:rsid w:val="003106B8"/>
    <w:rsid w:val="003108B3"/>
    <w:rsid w:val="0031091C"/>
    <w:rsid w:val="00310A4E"/>
    <w:rsid w:val="00310EB1"/>
    <w:rsid w:val="00310EE6"/>
    <w:rsid w:val="00311023"/>
    <w:rsid w:val="0031134E"/>
    <w:rsid w:val="003115AE"/>
    <w:rsid w:val="003116A6"/>
    <w:rsid w:val="00312151"/>
    <w:rsid w:val="00312E77"/>
    <w:rsid w:val="003140B2"/>
    <w:rsid w:val="003140D1"/>
    <w:rsid w:val="00314377"/>
    <w:rsid w:val="003143F6"/>
    <w:rsid w:val="0031459A"/>
    <w:rsid w:val="00314925"/>
    <w:rsid w:val="00314B4E"/>
    <w:rsid w:val="00314BA1"/>
    <w:rsid w:val="00314C08"/>
    <w:rsid w:val="0031555E"/>
    <w:rsid w:val="00315A68"/>
    <w:rsid w:val="00316630"/>
    <w:rsid w:val="00316BE7"/>
    <w:rsid w:val="00316FF3"/>
    <w:rsid w:val="0031754B"/>
    <w:rsid w:val="003178CF"/>
    <w:rsid w:val="00317D8F"/>
    <w:rsid w:val="0032013E"/>
    <w:rsid w:val="003204FC"/>
    <w:rsid w:val="00320707"/>
    <w:rsid w:val="003208D9"/>
    <w:rsid w:val="0032098B"/>
    <w:rsid w:val="00320E5D"/>
    <w:rsid w:val="00321552"/>
    <w:rsid w:val="003218AE"/>
    <w:rsid w:val="00321CC8"/>
    <w:rsid w:val="003220D4"/>
    <w:rsid w:val="0032244A"/>
    <w:rsid w:val="003225CE"/>
    <w:rsid w:val="00322644"/>
    <w:rsid w:val="003226EF"/>
    <w:rsid w:val="00322A31"/>
    <w:rsid w:val="00322AC5"/>
    <w:rsid w:val="00322CD0"/>
    <w:rsid w:val="003239BC"/>
    <w:rsid w:val="00323C3C"/>
    <w:rsid w:val="00323DFF"/>
    <w:rsid w:val="00324339"/>
    <w:rsid w:val="003243A5"/>
    <w:rsid w:val="003244EC"/>
    <w:rsid w:val="00324847"/>
    <w:rsid w:val="00325656"/>
    <w:rsid w:val="00325AF2"/>
    <w:rsid w:val="00325B83"/>
    <w:rsid w:val="00325C3E"/>
    <w:rsid w:val="00326031"/>
    <w:rsid w:val="003261E1"/>
    <w:rsid w:val="00326BEC"/>
    <w:rsid w:val="00326D6B"/>
    <w:rsid w:val="00326DED"/>
    <w:rsid w:val="0033020E"/>
    <w:rsid w:val="0033053C"/>
    <w:rsid w:val="00330A76"/>
    <w:rsid w:val="00331150"/>
    <w:rsid w:val="00331190"/>
    <w:rsid w:val="003311CC"/>
    <w:rsid w:val="00331387"/>
    <w:rsid w:val="00331BA0"/>
    <w:rsid w:val="00331DA0"/>
    <w:rsid w:val="0033239A"/>
    <w:rsid w:val="003326AD"/>
    <w:rsid w:val="00332B6E"/>
    <w:rsid w:val="00332E06"/>
    <w:rsid w:val="00332F75"/>
    <w:rsid w:val="00333337"/>
    <w:rsid w:val="0033367F"/>
    <w:rsid w:val="00333684"/>
    <w:rsid w:val="003342B0"/>
    <w:rsid w:val="00334541"/>
    <w:rsid w:val="003345B9"/>
    <w:rsid w:val="0033482D"/>
    <w:rsid w:val="00334871"/>
    <w:rsid w:val="0033500B"/>
    <w:rsid w:val="0033582B"/>
    <w:rsid w:val="00335A7F"/>
    <w:rsid w:val="00335CAD"/>
    <w:rsid w:val="003361B0"/>
    <w:rsid w:val="0033622B"/>
    <w:rsid w:val="00336274"/>
    <w:rsid w:val="00336418"/>
    <w:rsid w:val="0033669F"/>
    <w:rsid w:val="00336B41"/>
    <w:rsid w:val="00336E0A"/>
    <w:rsid w:val="00337875"/>
    <w:rsid w:val="00337B51"/>
    <w:rsid w:val="00337D42"/>
    <w:rsid w:val="00340472"/>
    <w:rsid w:val="00340490"/>
    <w:rsid w:val="00341442"/>
    <w:rsid w:val="0034197D"/>
    <w:rsid w:val="00341CED"/>
    <w:rsid w:val="00341D80"/>
    <w:rsid w:val="00341DFA"/>
    <w:rsid w:val="00342371"/>
    <w:rsid w:val="003425B6"/>
    <w:rsid w:val="00342708"/>
    <w:rsid w:val="003431C0"/>
    <w:rsid w:val="003431EF"/>
    <w:rsid w:val="003432FB"/>
    <w:rsid w:val="003433B7"/>
    <w:rsid w:val="003434A4"/>
    <w:rsid w:val="003438D6"/>
    <w:rsid w:val="003439FC"/>
    <w:rsid w:val="00344747"/>
    <w:rsid w:val="0034498F"/>
    <w:rsid w:val="00345158"/>
    <w:rsid w:val="0034517C"/>
    <w:rsid w:val="003456A7"/>
    <w:rsid w:val="003456D3"/>
    <w:rsid w:val="003459DD"/>
    <w:rsid w:val="00345A38"/>
    <w:rsid w:val="00345C02"/>
    <w:rsid w:val="00346623"/>
    <w:rsid w:val="0034676E"/>
    <w:rsid w:val="00346EDB"/>
    <w:rsid w:val="003470D1"/>
    <w:rsid w:val="00347308"/>
    <w:rsid w:val="003476ED"/>
    <w:rsid w:val="00347703"/>
    <w:rsid w:val="00347F5D"/>
    <w:rsid w:val="00350283"/>
    <w:rsid w:val="003505AF"/>
    <w:rsid w:val="0035094B"/>
    <w:rsid w:val="00350D0F"/>
    <w:rsid w:val="00350E60"/>
    <w:rsid w:val="00350EA6"/>
    <w:rsid w:val="00351423"/>
    <w:rsid w:val="00351E4C"/>
    <w:rsid w:val="00351FFD"/>
    <w:rsid w:val="003521DA"/>
    <w:rsid w:val="003521E2"/>
    <w:rsid w:val="003522F4"/>
    <w:rsid w:val="00352E2B"/>
    <w:rsid w:val="0035320B"/>
    <w:rsid w:val="00353485"/>
    <w:rsid w:val="003534F3"/>
    <w:rsid w:val="00353F9E"/>
    <w:rsid w:val="00354051"/>
    <w:rsid w:val="00354266"/>
    <w:rsid w:val="0035491B"/>
    <w:rsid w:val="00354EFC"/>
    <w:rsid w:val="003553B8"/>
    <w:rsid w:val="0035558E"/>
    <w:rsid w:val="003556A1"/>
    <w:rsid w:val="003557BE"/>
    <w:rsid w:val="003558ED"/>
    <w:rsid w:val="00355AF1"/>
    <w:rsid w:val="00355B19"/>
    <w:rsid w:val="003560E9"/>
    <w:rsid w:val="00356131"/>
    <w:rsid w:val="00356491"/>
    <w:rsid w:val="00356533"/>
    <w:rsid w:val="003567C8"/>
    <w:rsid w:val="0035735C"/>
    <w:rsid w:val="00357988"/>
    <w:rsid w:val="003579AA"/>
    <w:rsid w:val="00357B93"/>
    <w:rsid w:val="00357C8D"/>
    <w:rsid w:val="00357E0E"/>
    <w:rsid w:val="00357EB4"/>
    <w:rsid w:val="003603CA"/>
    <w:rsid w:val="003604E8"/>
    <w:rsid w:val="00360DDE"/>
    <w:rsid w:val="00360E4A"/>
    <w:rsid w:val="00360F0A"/>
    <w:rsid w:val="003611D1"/>
    <w:rsid w:val="003612AF"/>
    <w:rsid w:val="003613FB"/>
    <w:rsid w:val="003616C4"/>
    <w:rsid w:val="00361CA6"/>
    <w:rsid w:val="00362029"/>
    <w:rsid w:val="003620E9"/>
    <w:rsid w:val="0036215F"/>
    <w:rsid w:val="0036233C"/>
    <w:rsid w:val="003623CF"/>
    <w:rsid w:val="003628F1"/>
    <w:rsid w:val="00362D04"/>
    <w:rsid w:val="00363219"/>
    <w:rsid w:val="003633FD"/>
    <w:rsid w:val="0036358D"/>
    <w:rsid w:val="00363598"/>
    <w:rsid w:val="00363764"/>
    <w:rsid w:val="00363D63"/>
    <w:rsid w:val="00363DC0"/>
    <w:rsid w:val="003644BB"/>
    <w:rsid w:val="00364639"/>
    <w:rsid w:val="00364656"/>
    <w:rsid w:val="003646C7"/>
    <w:rsid w:val="00364B3B"/>
    <w:rsid w:val="003651F4"/>
    <w:rsid w:val="003659B2"/>
    <w:rsid w:val="00365DFB"/>
    <w:rsid w:val="003662B9"/>
    <w:rsid w:val="0036633D"/>
    <w:rsid w:val="0036647E"/>
    <w:rsid w:val="003666FD"/>
    <w:rsid w:val="00366F4D"/>
    <w:rsid w:val="0036757B"/>
    <w:rsid w:val="00367779"/>
    <w:rsid w:val="003679EF"/>
    <w:rsid w:val="00367CF3"/>
    <w:rsid w:val="00367DA9"/>
    <w:rsid w:val="00367DAC"/>
    <w:rsid w:val="003701CA"/>
    <w:rsid w:val="00370348"/>
    <w:rsid w:val="003704BB"/>
    <w:rsid w:val="003704E0"/>
    <w:rsid w:val="00370BE9"/>
    <w:rsid w:val="00370BFD"/>
    <w:rsid w:val="00370D4F"/>
    <w:rsid w:val="00370DA5"/>
    <w:rsid w:val="00370F3E"/>
    <w:rsid w:val="003714D6"/>
    <w:rsid w:val="0037207F"/>
    <w:rsid w:val="00372512"/>
    <w:rsid w:val="0037260B"/>
    <w:rsid w:val="003729F7"/>
    <w:rsid w:val="00372AC3"/>
    <w:rsid w:val="0037302E"/>
    <w:rsid w:val="0037306C"/>
    <w:rsid w:val="003736C0"/>
    <w:rsid w:val="0037370F"/>
    <w:rsid w:val="00373BA2"/>
    <w:rsid w:val="00373D30"/>
    <w:rsid w:val="003741C0"/>
    <w:rsid w:val="003743FC"/>
    <w:rsid w:val="0037490A"/>
    <w:rsid w:val="00375515"/>
    <w:rsid w:val="00375CAD"/>
    <w:rsid w:val="00375CC1"/>
    <w:rsid w:val="00375D43"/>
    <w:rsid w:val="003762F2"/>
    <w:rsid w:val="003763CD"/>
    <w:rsid w:val="003763D3"/>
    <w:rsid w:val="0037654C"/>
    <w:rsid w:val="00376697"/>
    <w:rsid w:val="00376C9D"/>
    <w:rsid w:val="00377241"/>
    <w:rsid w:val="0037788C"/>
    <w:rsid w:val="003778A3"/>
    <w:rsid w:val="00377C9F"/>
    <w:rsid w:val="0038050F"/>
    <w:rsid w:val="00380978"/>
    <w:rsid w:val="00380A86"/>
    <w:rsid w:val="00380FE1"/>
    <w:rsid w:val="00381301"/>
    <w:rsid w:val="003813BD"/>
    <w:rsid w:val="00381899"/>
    <w:rsid w:val="003818B5"/>
    <w:rsid w:val="003818CA"/>
    <w:rsid w:val="00381BD4"/>
    <w:rsid w:val="0038240D"/>
    <w:rsid w:val="0038263D"/>
    <w:rsid w:val="00382C53"/>
    <w:rsid w:val="00383781"/>
    <w:rsid w:val="0038382C"/>
    <w:rsid w:val="00383A93"/>
    <w:rsid w:val="00383BBC"/>
    <w:rsid w:val="003840DF"/>
    <w:rsid w:val="00384312"/>
    <w:rsid w:val="003849A9"/>
    <w:rsid w:val="00385343"/>
    <w:rsid w:val="0038580B"/>
    <w:rsid w:val="00385DA8"/>
    <w:rsid w:val="00385EBA"/>
    <w:rsid w:val="0038611C"/>
    <w:rsid w:val="003862E1"/>
    <w:rsid w:val="003868AD"/>
    <w:rsid w:val="003868B7"/>
    <w:rsid w:val="00386957"/>
    <w:rsid w:val="00386A24"/>
    <w:rsid w:val="00387361"/>
    <w:rsid w:val="00387687"/>
    <w:rsid w:val="00387A0F"/>
    <w:rsid w:val="00387C34"/>
    <w:rsid w:val="00387C86"/>
    <w:rsid w:val="00387CBB"/>
    <w:rsid w:val="00387DCC"/>
    <w:rsid w:val="003900EF"/>
    <w:rsid w:val="0039017C"/>
    <w:rsid w:val="00390437"/>
    <w:rsid w:val="003905BB"/>
    <w:rsid w:val="003908CA"/>
    <w:rsid w:val="00390D15"/>
    <w:rsid w:val="0039101C"/>
    <w:rsid w:val="0039160C"/>
    <w:rsid w:val="00391B48"/>
    <w:rsid w:val="00391BC7"/>
    <w:rsid w:val="003921EF"/>
    <w:rsid w:val="00392CB6"/>
    <w:rsid w:val="00392D75"/>
    <w:rsid w:val="0039440A"/>
    <w:rsid w:val="00394A4B"/>
    <w:rsid w:val="00394C86"/>
    <w:rsid w:val="00394D7B"/>
    <w:rsid w:val="003956EC"/>
    <w:rsid w:val="0039585C"/>
    <w:rsid w:val="00395B26"/>
    <w:rsid w:val="00395C33"/>
    <w:rsid w:val="003965F6"/>
    <w:rsid w:val="0039667C"/>
    <w:rsid w:val="00397083"/>
    <w:rsid w:val="003976F1"/>
    <w:rsid w:val="003979D4"/>
    <w:rsid w:val="003A00FD"/>
    <w:rsid w:val="003A011E"/>
    <w:rsid w:val="003A03FF"/>
    <w:rsid w:val="003A0B77"/>
    <w:rsid w:val="003A0C60"/>
    <w:rsid w:val="003A0DA2"/>
    <w:rsid w:val="003A1019"/>
    <w:rsid w:val="003A1231"/>
    <w:rsid w:val="003A139C"/>
    <w:rsid w:val="003A156B"/>
    <w:rsid w:val="003A1623"/>
    <w:rsid w:val="003A16AA"/>
    <w:rsid w:val="003A1962"/>
    <w:rsid w:val="003A1DF9"/>
    <w:rsid w:val="003A2E39"/>
    <w:rsid w:val="003A2EDC"/>
    <w:rsid w:val="003A30D8"/>
    <w:rsid w:val="003A36F0"/>
    <w:rsid w:val="003A3A72"/>
    <w:rsid w:val="003A3AAB"/>
    <w:rsid w:val="003A3B0A"/>
    <w:rsid w:val="003A3BFF"/>
    <w:rsid w:val="003A3C15"/>
    <w:rsid w:val="003A3C27"/>
    <w:rsid w:val="003A485C"/>
    <w:rsid w:val="003A56A7"/>
    <w:rsid w:val="003A59C8"/>
    <w:rsid w:val="003A5C5F"/>
    <w:rsid w:val="003A649B"/>
    <w:rsid w:val="003A6DC8"/>
    <w:rsid w:val="003A7327"/>
    <w:rsid w:val="003A7557"/>
    <w:rsid w:val="003A7568"/>
    <w:rsid w:val="003A7630"/>
    <w:rsid w:val="003A77D3"/>
    <w:rsid w:val="003A7D12"/>
    <w:rsid w:val="003A7FB7"/>
    <w:rsid w:val="003A7FB8"/>
    <w:rsid w:val="003B01B6"/>
    <w:rsid w:val="003B05BA"/>
    <w:rsid w:val="003B0629"/>
    <w:rsid w:val="003B0824"/>
    <w:rsid w:val="003B0C12"/>
    <w:rsid w:val="003B0D5C"/>
    <w:rsid w:val="003B11AA"/>
    <w:rsid w:val="003B11DE"/>
    <w:rsid w:val="003B13F6"/>
    <w:rsid w:val="003B17C3"/>
    <w:rsid w:val="003B18B3"/>
    <w:rsid w:val="003B18B6"/>
    <w:rsid w:val="003B1BA6"/>
    <w:rsid w:val="003B1EFD"/>
    <w:rsid w:val="003B20A7"/>
    <w:rsid w:val="003B3003"/>
    <w:rsid w:val="003B3147"/>
    <w:rsid w:val="003B353F"/>
    <w:rsid w:val="003B3A8B"/>
    <w:rsid w:val="003B3AE2"/>
    <w:rsid w:val="003B3B71"/>
    <w:rsid w:val="003B3CA2"/>
    <w:rsid w:val="003B3FBA"/>
    <w:rsid w:val="003B405E"/>
    <w:rsid w:val="003B47C7"/>
    <w:rsid w:val="003B490C"/>
    <w:rsid w:val="003B4C80"/>
    <w:rsid w:val="003B4F18"/>
    <w:rsid w:val="003B5377"/>
    <w:rsid w:val="003B6381"/>
    <w:rsid w:val="003B6D8E"/>
    <w:rsid w:val="003B6DB2"/>
    <w:rsid w:val="003B6E43"/>
    <w:rsid w:val="003B6E8F"/>
    <w:rsid w:val="003B7300"/>
    <w:rsid w:val="003B75C0"/>
    <w:rsid w:val="003B7630"/>
    <w:rsid w:val="003B79D0"/>
    <w:rsid w:val="003B7C58"/>
    <w:rsid w:val="003C0017"/>
    <w:rsid w:val="003C05FA"/>
    <w:rsid w:val="003C0F9C"/>
    <w:rsid w:val="003C11D3"/>
    <w:rsid w:val="003C13A3"/>
    <w:rsid w:val="003C18F0"/>
    <w:rsid w:val="003C1D58"/>
    <w:rsid w:val="003C201C"/>
    <w:rsid w:val="003C237C"/>
    <w:rsid w:val="003C25CB"/>
    <w:rsid w:val="003C28A6"/>
    <w:rsid w:val="003C2ACF"/>
    <w:rsid w:val="003C2D1C"/>
    <w:rsid w:val="003C4007"/>
    <w:rsid w:val="003C41CC"/>
    <w:rsid w:val="003C4CBD"/>
    <w:rsid w:val="003C4D23"/>
    <w:rsid w:val="003C4DF6"/>
    <w:rsid w:val="003C52C1"/>
    <w:rsid w:val="003C531F"/>
    <w:rsid w:val="003C5515"/>
    <w:rsid w:val="003C5B52"/>
    <w:rsid w:val="003C606F"/>
    <w:rsid w:val="003C6225"/>
    <w:rsid w:val="003C625D"/>
    <w:rsid w:val="003C636A"/>
    <w:rsid w:val="003C643C"/>
    <w:rsid w:val="003C645E"/>
    <w:rsid w:val="003C6712"/>
    <w:rsid w:val="003C7439"/>
    <w:rsid w:val="003C74D5"/>
    <w:rsid w:val="003C755D"/>
    <w:rsid w:val="003C792D"/>
    <w:rsid w:val="003C794F"/>
    <w:rsid w:val="003C7999"/>
    <w:rsid w:val="003C79B2"/>
    <w:rsid w:val="003D0411"/>
    <w:rsid w:val="003D0BFE"/>
    <w:rsid w:val="003D116A"/>
    <w:rsid w:val="003D13DC"/>
    <w:rsid w:val="003D13EA"/>
    <w:rsid w:val="003D1498"/>
    <w:rsid w:val="003D14AE"/>
    <w:rsid w:val="003D1854"/>
    <w:rsid w:val="003D1D25"/>
    <w:rsid w:val="003D1FD8"/>
    <w:rsid w:val="003D23F9"/>
    <w:rsid w:val="003D2891"/>
    <w:rsid w:val="003D2B05"/>
    <w:rsid w:val="003D2D58"/>
    <w:rsid w:val="003D32A3"/>
    <w:rsid w:val="003D33E3"/>
    <w:rsid w:val="003D35E1"/>
    <w:rsid w:val="003D3672"/>
    <w:rsid w:val="003D387B"/>
    <w:rsid w:val="003D3957"/>
    <w:rsid w:val="003D39CB"/>
    <w:rsid w:val="003D3ADE"/>
    <w:rsid w:val="003D42B7"/>
    <w:rsid w:val="003D46E9"/>
    <w:rsid w:val="003D4B29"/>
    <w:rsid w:val="003D571A"/>
    <w:rsid w:val="003D580B"/>
    <w:rsid w:val="003D6044"/>
    <w:rsid w:val="003D6C32"/>
    <w:rsid w:val="003D72BF"/>
    <w:rsid w:val="003D74D2"/>
    <w:rsid w:val="003D7578"/>
    <w:rsid w:val="003D7A28"/>
    <w:rsid w:val="003E0190"/>
    <w:rsid w:val="003E027B"/>
    <w:rsid w:val="003E0998"/>
    <w:rsid w:val="003E128E"/>
    <w:rsid w:val="003E12BF"/>
    <w:rsid w:val="003E1742"/>
    <w:rsid w:val="003E17B7"/>
    <w:rsid w:val="003E17FA"/>
    <w:rsid w:val="003E1A50"/>
    <w:rsid w:val="003E1D76"/>
    <w:rsid w:val="003E225C"/>
    <w:rsid w:val="003E23A0"/>
    <w:rsid w:val="003E25D4"/>
    <w:rsid w:val="003E2625"/>
    <w:rsid w:val="003E27C2"/>
    <w:rsid w:val="003E2EF7"/>
    <w:rsid w:val="003E30E3"/>
    <w:rsid w:val="003E31C1"/>
    <w:rsid w:val="003E33AF"/>
    <w:rsid w:val="003E3629"/>
    <w:rsid w:val="003E3758"/>
    <w:rsid w:val="003E38E4"/>
    <w:rsid w:val="003E3922"/>
    <w:rsid w:val="003E3954"/>
    <w:rsid w:val="003E39A9"/>
    <w:rsid w:val="003E3AD7"/>
    <w:rsid w:val="003E3C76"/>
    <w:rsid w:val="003E4335"/>
    <w:rsid w:val="003E478C"/>
    <w:rsid w:val="003E4F0D"/>
    <w:rsid w:val="003E5125"/>
    <w:rsid w:val="003E59A3"/>
    <w:rsid w:val="003E59CA"/>
    <w:rsid w:val="003E5C04"/>
    <w:rsid w:val="003E5C4A"/>
    <w:rsid w:val="003E5DA5"/>
    <w:rsid w:val="003E5E1D"/>
    <w:rsid w:val="003E6881"/>
    <w:rsid w:val="003E6B2B"/>
    <w:rsid w:val="003E6E2D"/>
    <w:rsid w:val="003E77BD"/>
    <w:rsid w:val="003E77D8"/>
    <w:rsid w:val="003E7C50"/>
    <w:rsid w:val="003E7CAF"/>
    <w:rsid w:val="003E7D38"/>
    <w:rsid w:val="003F0C8E"/>
    <w:rsid w:val="003F165A"/>
    <w:rsid w:val="003F1AD9"/>
    <w:rsid w:val="003F1BFA"/>
    <w:rsid w:val="003F1E61"/>
    <w:rsid w:val="003F1E92"/>
    <w:rsid w:val="003F2115"/>
    <w:rsid w:val="003F243F"/>
    <w:rsid w:val="003F25A4"/>
    <w:rsid w:val="003F26EE"/>
    <w:rsid w:val="003F270F"/>
    <w:rsid w:val="003F28D1"/>
    <w:rsid w:val="003F2DDC"/>
    <w:rsid w:val="003F3508"/>
    <w:rsid w:val="003F39EC"/>
    <w:rsid w:val="003F4132"/>
    <w:rsid w:val="003F414A"/>
    <w:rsid w:val="003F418A"/>
    <w:rsid w:val="003F442E"/>
    <w:rsid w:val="003F473A"/>
    <w:rsid w:val="003F49FB"/>
    <w:rsid w:val="003F5341"/>
    <w:rsid w:val="003F5361"/>
    <w:rsid w:val="003F53D9"/>
    <w:rsid w:val="003F58E9"/>
    <w:rsid w:val="003F59B9"/>
    <w:rsid w:val="003F5AE3"/>
    <w:rsid w:val="003F6412"/>
    <w:rsid w:val="003F6485"/>
    <w:rsid w:val="003F696A"/>
    <w:rsid w:val="003F6CD1"/>
    <w:rsid w:val="003F701A"/>
    <w:rsid w:val="003F78D1"/>
    <w:rsid w:val="003F7AC8"/>
    <w:rsid w:val="00400006"/>
    <w:rsid w:val="004003BA"/>
    <w:rsid w:val="004007CD"/>
    <w:rsid w:val="00401168"/>
    <w:rsid w:val="00401725"/>
    <w:rsid w:val="00401A7C"/>
    <w:rsid w:val="004021FF"/>
    <w:rsid w:val="004022DB"/>
    <w:rsid w:val="004026E0"/>
    <w:rsid w:val="00402B37"/>
    <w:rsid w:val="00402C58"/>
    <w:rsid w:val="004032E3"/>
    <w:rsid w:val="0040331D"/>
    <w:rsid w:val="00403326"/>
    <w:rsid w:val="00403687"/>
    <w:rsid w:val="00403A14"/>
    <w:rsid w:val="00403C92"/>
    <w:rsid w:val="00404196"/>
    <w:rsid w:val="0040446A"/>
    <w:rsid w:val="004048B7"/>
    <w:rsid w:val="004056FE"/>
    <w:rsid w:val="0040595D"/>
    <w:rsid w:val="00405DFD"/>
    <w:rsid w:val="00405E11"/>
    <w:rsid w:val="004061FF"/>
    <w:rsid w:val="0040652A"/>
    <w:rsid w:val="0040652C"/>
    <w:rsid w:val="00406989"/>
    <w:rsid w:val="00406C77"/>
    <w:rsid w:val="00407443"/>
    <w:rsid w:val="00407747"/>
    <w:rsid w:val="00407E87"/>
    <w:rsid w:val="004106E1"/>
    <w:rsid w:val="00410798"/>
    <w:rsid w:val="00410836"/>
    <w:rsid w:val="00410DF4"/>
    <w:rsid w:val="00410E44"/>
    <w:rsid w:val="00410E6A"/>
    <w:rsid w:val="0041107F"/>
    <w:rsid w:val="0041187A"/>
    <w:rsid w:val="004119C8"/>
    <w:rsid w:val="00412266"/>
    <w:rsid w:val="00412D71"/>
    <w:rsid w:val="00412E8D"/>
    <w:rsid w:val="00412EAD"/>
    <w:rsid w:val="004134E3"/>
    <w:rsid w:val="004138B3"/>
    <w:rsid w:val="00413CBF"/>
    <w:rsid w:val="00414072"/>
    <w:rsid w:val="004141F4"/>
    <w:rsid w:val="00414442"/>
    <w:rsid w:val="004144B2"/>
    <w:rsid w:val="00414576"/>
    <w:rsid w:val="004145EF"/>
    <w:rsid w:val="004146ED"/>
    <w:rsid w:val="00414F67"/>
    <w:rsid w:val="004150FC"/>
    <w:rsid w:val="004156D8"/>
    <w:rsid w:val="00415C06"/>
    <w:rsid w:val="00415D91"/>
    <w:rsid w:val="0041609C"/>
    <w:rsid w:val="004161DF"/>
    <w:rsid w:val="00416BBB"/>
    <w:rsid w:val="004171A8"/>
    <w:rsid w:val="00417243"/>
    <w:rsid w:val="0041735E"/>
    <w:rsid w:val="00417CF4"/>
    <w:rsid w:val="00417E4A"/>
    <w:rsid w:val="004202A1"/>
    <w:rsid w:val="0042068E"/>
    <w:rsid w:val="004211CE"/>
    <w:rsid w:val="00421443"/>
    <w:rsid w:val="00421689"/>
    <w:rsid w:val="00421A83"/>
    <w:rsid w:val="00421C6C"/>
    <w:rsid w:val="0042209B"/>
    <w:rsid w:val="004223D8"/>
    <w:rsid w:val="004226B1"/>
    <w:rsid w:val="004227EF"/>
    <w:rsid w:val="00422847"/>
    <w:rsid w:val="004230FE"/>
    <w:rsid w:val="004232B9"/>
    <w:rsid w:val="004238EC"/>
    <w:rsid w:val="00423F69"/>
    <w:rsid w:val="00424490"/>
    <w:rsid w:val="00424660"/>
    <w:rsid w:val="00424980"/>
    <w:rsid w:val="004251EE"/>
    <w:rsid w:val="00425534"/>
    <w:rsid w:val="00425659"/>
    <w:rsid w:val="004256B6"/>
    <w:rsid w:val="004257AA"/>
    <w:rsid w:val="0042590F"/>
    <w:rsid w:val="00426764"/>
    <w:rsid w:val="00426968"/>
    <w:rsid w:val="004270E9"/>
    <w:rsid w:val="00427221"/>
    <w:rsid w:val="004273FD"/>
    <w:rsid w:val="004277C8"/>
    <w:rsid w:val="00427B93"/>
    <w:rsid w:val="00430163"/>
    <w:rsid w:val="004302DB"/>
    <w:rsid w:val="00430424"/>
    <w:rsid w:val="00430A28"/>
    <w:rsid w:val="00430D33"/>
    <w:rsid w:val="00430F34"/>
    <w:rsid w:val="00430FD5"/>
    <w:rsid w:val="0043116D"/>
    <w:rsid w:val="004313EB"/>
    <w:rsid w:val="00431581"/>
    <w:rsid w:val="0043193D"/>
    <w:rsid w:val="0043209B"/>
    <w:rsid w:val="00432D70"/>
    <w:rsid w:val="00433157"/>
    <w:rsid w:val="004331E3"/>
    <w:rsid w:val="0043361F"/>
    <w:rsid w:val="00433684"/>
    <w:rsid w:val="00433F94"/>
    <w:rsid w:val="00434538"/>
    <w:rsid w:val="004349C1"/>
    <w:rsid w:val="00435063"/>
    <w:rsid w:val="0043549F"/>
    <w:rsid w:val="004358F5"/>
    <w:rsid w:val="00436081"/>
    <w:rsid w:val="004362B6"/>
    <w:rsid w:val="0043632D"/>
    <w:rsid w:val="0043649C"/>
    <w:rsid w:val="004364A2"/>
    <w:rsid w:val="00436CDE"/>
    <w:rsid w:val="00436E54"/>
    <w:rsid w:val="00436EFF"/>
    <w:rsid w:val="004371FC"/>
    <w:rsid w:val="00437B7D"/>
    <w:rsid w:val="004400ED"/>
    <w:rsid w:val="004402BC"/>
    <w:rsid w:val="004402FC"/>
    <w:rsid w:val="00440B96"/>
    <w:rsid w:val="00441231"/>
    <w:rsid w:val="0044145A"/>
    <w:rsid w:val="00441F1F"/>
    <w:rsid w:val="00441F21"/>
    <w:rsid w:val="00441FFE"/>
    <w:rsid w:val="00442815"/>
    <w:rsid w:val="00442E54"/>
    <w:rsid w:val="00443248"/>
    <w:rsid w:val="004434F9"/>
    <w:rsid w:val="00443EA4"/>
    <w:rsid w:val="00444441"/>
    <w:rsid w:val="00444A54"/>
    <w:rsid w:val="00444A59"/>
    <w:rsid w:val="00444D17"/>
    <w:rsid w:val="004450A7"/>
    <w:rsid w:val="0044525E"/>
    <w:rsid w:val="00445279"/>
    <w:rsid w:val="004456D9"/>
    <w:rsid w:val="00446781"/>
    <w:rsid w:val="00446890"/>
    <w:rsid w:val="00446EAA"/>
    <w:rsid w:val="004472BF"/>
    <w:rsid w:val="004475A3"/>
    <w:rsid w:val="00447612"/>
    <w:rsid w:val="00447826"/>
    <w:rsid w:val="00447F4F"/>
    <w:rsid w:val="00447F69"/>
    <w:rsid w:val="004504AA"/>
    <w:rsid w:val="004504B1"/>
    <w:rsid w:val="0045094E"/>
    <w:rsid w:val="00450B5A"/>
    <w:rsid w:val="00451113"/>
    <w:rsid w:val="004511D1"/>
    <w:rsid w:val="00451339"/>
    <w:rsid w:val="00451591"/>
    <w:rsid w:val="00451B39"/>
    <w:rsid w:val="00451CE2"/>
    <w:rsid w:val="00451CFA"/>
    <w:rsid w:val="00451E71"/>
    <w:rsid w:val="004522ED"/>
    <w:rsid w:val="004525C7"/>
    <w:rsid w:val="004527E3"/>
    <w:rsid w:val="00452BE8"/>
    <w:rsid w:val="00453170"/>
    <w:rsid w:val="004538FF"/>
    <w:rsid w:val="00453D29"/>
    <w:rsid w:val="00453DEB"/>
    <w:rsid w:val="00453FD0"/>
    <w:rsid w:val="00454125"/>
    <w:rsid w:val="00454338"/>
    <w:rsid w:val="00454E29"/>
    <w:rsid w:val="00455298"/>
    <w:rsid w:val="00455359"/>
    <w:rsid w:val="0045542D"/>
    <w:rsid w:val="00455553"/>
    <w:rsid w:val="00455B96"/>
    <w:rsid w:val="0045600A"/>
    <w:rsid w:val="0045622B"/>
    <w:rsid w:val="00456D5F"/>
    <w:rsid w:val="004570E7"/>
    <w:rsid w:val="004578F2"/>
    <w:rsid w:val="00457BA1"/>
    <w:rsid w:val="00457CC8"/>
    <w:rsid w:val="00457F1D"/>
    <w:rsid w:val="004601B1"/>
    <w:rsid w:val="004605F5"/>
    <w:rsid w:val="00460715"/>
    <w:rsid w:val="0046101B"/>
    <w:rsid w:val="00461110"/>
    <w:rsid w:val="00461476"/>
    <w:rsid w:val="004614A8"/>
    <w:rsid w:val="00461867"/>
    <w:rsid w:val="004621E1"/>
    <w:rsid w:val="00462443"/>
    <w:rsid w:val="004624B0"/>
    <w:rsid w:val="0046278D"/>
    <w:rsid w:val="0046287A"/>
    <w:rsid w:val="00462AEB"/>
    <w:rsid w:val="00462DCD"/>
    <w:rsid w:val="00463025"/>
    <w:rsid w:val="00463285"/>
    <w:rsid w:val="004634E8"/>
    <w:rsid w:val="00463521"/>
    <w:rsid w:val="0046395F"/>
    <w:rsid w:val="00463AA4"/>
    <w:rsid w:val="00463F54"/>
    <w:rsid w:val="0046425E"/>
    <w:rsid w:val="004643B3"/>
    <w:rsid w:val="00464542"/>
    <w:rsid w:val="0046475B"/>
    <w:rsid w:val="00464FC1"/>
    <w:rsid w:val="00465288"/>
    <w:rsid w:val="00465573"/>
    <w:rsid w:val="00465D90"/>
    <w:rsid w:val="00466473"/>
    <w:rsid w:val="00466689"/>
    <w:rsid w:val="004668F6"/>
    <w:rsid w:val="00466DDC"/>
    <w:rsid w:val="0046703C"/>
    <w:rsid w:val="0046733C"/>
    <w:rsid w:val="00467630"/>
    <w:rsid w:val="004676C3"/>
    <w:rsid w:val="00467845"/>
    <w:rsid w:val="00467B04"/>
    <w:rsid w:val="00467E3E"/>
    <w:rsid w:val="00467ED9"/>
    <w:rsid w:val="00470579"/>
    <w:rsid w:val="004707D0"/>
    <w:rsid w:val="00470F50"/>
    <w:rsid w:val="004711A0"/>
    <w:rsid w:val="0047124C"/>
    <w:rsid w:val="004716E8"/>
    <w:rsid w:val="00471F4A"/>
    <w:rsid w:val="00471F89"/>
    <w:rsid w:val="00472580"/>
    <w:rsid w:val="00472713"/>
    <w:rsid w:val="00472D8B"/>
    <w:rsid w:val="004730D0"/>
    <w:rsid w:val="004737F0"/>
    <w:rsid w:val="00475D39"/>
    <w:rsid w:val="004761C9"/>
    <w:rsid w:val="004761F2"/>
    <w:rsid w:val="00476476"/>
    <w:rsid w:val="00476610"/>
    <w:rsid w:val="004767CD"/>
    <w:rsid w:val="004769B6"/>
    <w:rsid w:val="00476BFB"/>
    <w:rsid w:val="00477355"/>
    <w:rsid w:val="00477689"/>
    <w:rsid w:val="00477A68"/>
    <w:rsid w:val="0048069E"/>
    <w:rsid w:val="00480F84"/>
    <w:rsid w:val="00481B8A"/>
    <w:rsid w:val="00481CA4"/>
    <w:rsid w:val="00481FA6"/>
    <w:rsid w:val="004827B3"/>
    <w:rsid w:val="00482B62"/>
    <w:rsid w:val="00482C3A"/>
    <w:rsid w:val="00482C48"/>
    <w:rsid w:val="00482F6D"/>
    <w:rsid w:val="00483022"/>
    <w:rsid w:val="00483035"/>
    <w:rsid w:val="00483240"/>
    <w:rsid w:val="004832E0"/>
    <w:rsid w:val="0048358C"/>
    <w:rsid w:val="00483869"/>
    <w:rsid w:val="00483996"/>
    <w:rsid w:val="00483A43"/>
    <w:rsid w:val="00483D92"/>
    <w:rsid w:val="00483E62"/>
    <w:rsid w:val="00484053"/>
    <w:rsid w:val="00484110"/>
    <w:rsid w:val="00484577"/>
    <w:rsid w:val="004845EB"/>
    <w:rsid w:val="0048460C"/>
    <w:rsid w:val="00484705"/>
    <w:rsid w:val="00485BB5"/>
    <w:rsid w:val="00485FE6"/>
    <w:rsid w:val="004862CA"/>
    <w:rsid w:val="0048654B"/>
    <w:rsid w:val="00486A6F"/>
    <w:rsid w:val="00486B32"/>
    <w:rsid w:val="00486DC5"/>
    <w:rsid w:val="004874C4"/>
    <w:rsid w:val="004876D0"/>
    <w:rsid w:val="00487E7F"/>
    <w:rsid w:val="00487ED7"/>
    <w:rsid w:val="00490A1F"/>
    <w:rsid w:val="00490C65"/>
    <w:rsid w:val="00490CB8"/>
    <w:rsid w:val="00490DDD"/>
    <w:rsid w:val="00490E9B"/>
    <w:rsid w:val="004911D3"/>
    <w:rsid w:val="0049133B"/>
    <w:rsid w:val="00492132"/>
    <w:rsid w:val="00492176"/>
    <w:rsid w:val="00492234"/>
    <w:rsid w:val="004922CD"/>
    <w:rsid w:val="004924B0"/>
    <w:rsid w:val="0049269B"/>
    <w:rsid w:val="00492FF7"/>
    <w:rsid w:val="00493062"/>
    <w:rsid w:val="00493CF7"/>
    <w:rsid w:val="0049490C"/>
    <w:rsid w:val="00494F73"/>
    <w:rsid w:val="00495536"/>
    <w:rsid w:val="00495757"/>
    <w:rsid w:val="00496041"/>
    <w:rsid w:val="0049626B"/>
    <w:rsid w:val="004962D7"/>
    <w:rsid w:val="004966B4"/>
    <w:rsid w:val="00496896"/>
    <w:rsid w:val="004973D9"/>
    <w:rsid w:val="004976D0"/>
    <w:rsid w:val="00497BA0"/>
    <w:rsid w:val="00497C2A"/>
    <w:rsid w:val="00497DC5"/>
    <w:rsid w:val="004A0089"/>
    <w:rsid w:val="004A03D5"/>
    <w:rsid w:val="004A0C16"/>
    <w:rsid w:val="004A11FF"/>
    <w:rsid w:val="004A130B"/>
    <w:rsid w:val="004A16BE"/>
    <w:rsid w:val="004A179F"/>
    <w:rsid w:val="004A17DD"/>
    <w:rsid w:val="004A1BF4"/>
    <w:rsid w:val="004A224F"/>
    <w:rsid w:val="004A25C4"/>
    <w:rsid w:val="004A2CBB"/>
    <w:rsid w:val="004A2ECF"/>
    <w:rsid w:val="004A3106"/>
    <w:rsid w:val="004A345A"/>
    <w:rsid w:val="004A3477"/>
    <w:rsid w:val="004A38AE"/>
    <w:rsid w:val="004A3A35"/>
    <w:rsid w:val="004A3BE2"/>
    <w:rsid w:val="004A3CD5"/>
    <w:rsid w:val="004A406B"/>
    <w:rsid w:val="004A4127"/>
    <w:rsid w:val="004A433E"/>
    <w:rsid w:val="004A497F"/>
    <w:rsid w:val="004A5221"/>
    <w:rsid w:val="004A5622"/>
    <w:rsid w:val="004A5A26"/>
    <w:rsid w:val="004A5DA3"/>
    <w:rsid w:val="004A61B4"/>
    <w:rsid w:val="004A72CC"/>
    <w:rsid w:val="004A7A40"/>
    <w:rsid w:val="004B07F9"/>
    <w:rsid w:val="004B195D"/>
    <w:rsid w:val="004B240D"/>
    <w:rsid w:val="004B293B"/>
    <w:rsid w:val="004B2B0F"/>
    <w:rsid w:val="004B2B8F"/>
    <w:rsid w:val="004B2D8D"/>
    <w:rsid w:val="004B33B5"/>
    <w:rsid w:val="004B382D"/>
    <w:rsid w:val="004B3889"/>
    <w:rsid w:val="004B392F"/>
    <w:rsid w:val="004B3C6C"/>
    <w:rsid w:val="004B3EDC"/>
    <w:rsid w:val="004B3F45"/>
    <w:rsid w:val="004B4405"/>
    <w:rsid w:val="004B49A9"/>
    <w:rsid w:val="004B4A3C"/>
    <w:rsid w:val="004B4E73"/>
    <w:rsid w:val="004B4EC2"/>
    <w:rsid w:val="004B4F9D"/>
    <w:rsid w:val="004B5009"/>
    <w:rsid w:val="004B509B"/>
    <w:rsid w:val="004B50BC"/>
    <w:rsid w:val="004B539B"/>
    <w:rsid w:val="004B5688"/>
    <w:rsid w:val="004B5A51"/>
    <w:rsid w:val="004B5AE4"/>
    <w:rsid w:val="004B63AD"/>
    <w:rsid w:val="004B682A"/>
    <w:rsid w:val="004B6BC0"/>
    <w:rsid w:val="004B6EF9"/>
    <w:rsid w:val="004B739F"/>
    <w:rsid w:val="004B7421"/>
    <w:rsid w:val="004B7772"/>
    <w:rsid w:val="004B79C3"/>
    <w:rsid w:val="004B7BF1"/>
    <w:rsid w:val="004C00E5"/>
    <w:rsid w:val="004C01B0"/>
    <w:rsid w:val="004C07B2"/>
    <w:rsid w:val="004C07E8"/>
    <w:rsid w:val="004C0A99"/>
    <w:rsid w:val="004C0D4D"/>
    <w:rsid w:val="004C165F"/>
    <w:rsid w:val="004C16A9"/>
    <w:rsid w:val="004C1863"/>
    <w:rsid w:val="004C198C"/>
    <w:rsid w:val="004C2748"/>
    <w:rsid w:val="004C2877"/>
    <w:rsid w:val="004C3A24"/>
    <w:rsid w:val="004C3A90"/>
    <w:rsid w:val="004C3AE1"/>
    <w:rsid w:val="004C3C7B"/>
    <w:rsid w:val="004C43BA"/>
    <w:rsid w:val="004C44DB"/>
    <w:rsid w:val="004C455C"/>
    <w:rsid w:val="004C45A6"/>
    <w:rsid w:val="004C491C"/>
    <w:rsid w:val="004C5C53"/>
    <w:rsid w:val="004C5D19"/>
    <w:rsid w:val="004C5FDA"/>
    <w:rsid w:val="004C6076"/>
    <w:rsid w:val="004C6201"/>
    <w:rsid w:val="004C660D"/>
    <w:rsid w:val="004C6F85"/>
    <w:rsid w:val="004C7024"/>
    <w:rsid w:val="004C7031"/>
    <w:rsid w:val="004C75EA"/>
    <w:rsid w:val="004C78FF"/>
    <w:rsid w:val="004C7913"/>
    <w:rsid w:val="004C7AB2"/>
    <w:rsid w:val="004C7F07"/>
    <w:rsid w:val="004D04AD"/>
    <w:rsid w:val="004D093B"/>
    <w:rsid w:val="004D0D1F"/>
    <w:rsid w:val="004D0DA6"/>
    <w:rsid w:val="004D1488"/>
    <w:rsid w:val="004D195B"/>
    <w:rsid w:val="004D1B8D"/>
    <w:rsid w:val="004D1B9F"/>
    <w:rsid w:val="004D1BDA"/>
    <w:rsid w:val="004D1D33"/>
    <w:rsid w:val="004D3043"/>
    <w:rsid w:val="004D372F"/>
    <w:rsid w:val="004D38F2"/>
    <w:rsid w:val="004D398F"/>
    <w:rsid w:val="004D416B"/>
    <w:rsid w:val="004D418D"/>
    <w:rsid w:val="004D41B0"/>
    <w:rsid w:val="004D442A"/>
    <w:rsid w:val="004D4446"/>
    <w:rsid w:val="004D481D"/>
    <w:rsid w:val="004D485A"/>
    <w:rsid w:val="004D49DB"/>
    <w:rsid w:val="004D4AF5"/>
    <w:rsid w:val="004D4D99"/>
    <w:rsid w:val="004D5338"/>
    <w:rsid w:val="004D5501"/>
    <w:rsid w:val="004D5908"/>
    <w:rsid w:val="004D5B61"/>
    <w:rsid w:val="004D5C54"/>
    <w:rsid w:val="004D626C"/>
    <w:rsid w:val="004D637F"/>
    <w:rsid w:val="004D69A8"/>
    <w:rsid w:val="004D74E3"/>
    <w:rsid w:val="004D7730"/>
    <w:rsid w:val="004D779E"/>
    <w:rsid w:val="004D77BF"/>
    <w:rsid w:val="004E003E"/>
    <w:rsid w:val="004E07E9"/>
    <w:rsid w:val="004E167F"/>
    <w:rsid w:val="004E1771"/>
    <w:rsid w:val="004E1E4B"/>
    <w:rsid w:val="004E221E"/>
    <w:rsid w:val="004E233F"/>
    <w:rsid w:val="004E2506"/>
    <w:rsid w:val="004E2F3A"/>
    <w:rsid w:val="004E30B6"/>
    <w:rsid w:val="004E3C08"/>
    <w:rsid w:val="004E3EE0"/>
    <w:rsid w:val="004E43DD"/>
    <w:rsid w:val="004E4B75"/>
    <w:rsid w:val="004E51ED"/>
    <w:rsid w:val="004E590A"/>
    <w:rsid w:val="004E5A9D"/>
    <w:rsid w:val="004E5C7F"/>
    <w:rsid w:val="004E6357"/>
    <w:rsid w:val="004E6696"/>
    <w:rsid w:val="004E67ED"/>
    <w:rsid w:val="004E6C4A"/>
    <w:rsid w:val="004E6E0F"/>
    <w:rsid w:val="004E714E"/>
    <w:rsid w:val="004E71C6"/>
    <w:rsid w:val="004E7E92"/>
    <w:rsid w:val="004F040A"/>
    <w:rsid w:val="004F0690"/>
    <w:rsid w:val="004F12D7"/>
    <w:rsid w:val="004F140B"/>
    <w:rsid w:val="004F19F6"/>
    <w:rsid w:val="004F279F"/>
    <w:rsid w:val="004F2F68"/>
    <w:rsid w:val="004F2FA3"/>
    <w:rsid w:val="004F303B"/>
    <w:rsid w:val="004F3154"/>
    <w:rsid w:val="004F3486"/>
    <w:rsid w:val="004F464D"/>
    <w:rsid w:val="004F4B6E"/>
    <w:rsid w:val="004F5542"/>
    <w:rsid w:val="004F57B0"/>
    <w:rsid w:val="004F5B3F"/>
    <w:rsid w:val="004F5D25"/>
    <w:rsid w:val="004F5FA4"/>
    <w:rsid w:val="004F673F"/>
    <w:rsid w:val="004F6CF6"/>
    <w:rsid w:val="004F6D70"/>
    <w:rsid w:val="004F6D93"/>
    <w:rsid w:val="004F6E9D"/>
    <w:rsid w:val="004F6F98"/>
    <w:rsid w:val="004F71D1"/>
    <w:rsid w:val="004F76BF"/>
    <w:rsid w:val="004F7776"/>
    <w:rsid w:val="004F77A3"/>
    <w:rsid w:val="004F79DE"/>
    <w:rsid w:val="004F7B7B"/>
    <w:rsid w:val="00500484"/>
    <w:rsid w:val="0050060C"/>
    <w:rsid w:val="00500B7D"/>
    <w:rsid w:val="0050199D"/>
    <w:rsid w:val="00501AB1"/>
    <w:rsid w:val="00501EEB"/>
    <w:rsid w:val="005025F7"/>
    <w:rsid w:val="00502BC3"/>
    <w:rsid w:val="00502C3F"/>
    <w:rsid w:val="00503332"/>
    <w:rsid w:val="00503C07"/>
    <w:rsid w:val="00503C5F"/>
    <w:rsid w:val="0050446C"/>
    <w:rsid w:val="00504A46"/>
    <w:rsid w:val="00504BB5"/>
    <w:rsid w:val="00504DB3"/>
    <w:rsid w:val="005050EC"/>
    <w:rsid w:val="00505858"/>
    <w:rsid w:val="00505A55"/>
    <w:rsid w:val="00505AB5"/>
    <w:rsid w:val="00505EBF"/>
    <w:rsid w:val="00506959"/>
    <w:rsid w:val="00506D7D"/>
    <w:rsid w:val="00506E8A"/>
    <w:rsid w:val="005072F8"/>
    <w:rsid w:val="005074E2"/>
    <w:rsid w:val="00507C94"/>
    <w:rsid w:val="005102CC"/>
    <w:rsid w:val="005104E2"/>
    <w:rsid w:val="00510C1C"/>
    <w:rsid w:val="005117FE"/>
    <w:rsid w:val="005117FF"/>
    <w:rsid w:val="00511970"/>
    <w:rsid w:val="00512244"/>
    <w:rsid w:val="00512427"/>
    <w:rsid w:val="00512433"/>
    <w:rsid w:val="0051272D"/>
    <w:rsid w:val="00513131"/>
    <w:rsid w:val="00513A60"/>
    <w:rsid w:val="00513BC8"/>
    <w:rsid w:val="00513C9E"/>
    <w:rsid w:val="00513DBC"/>
    <w:rsid w:val="005141AD"/>
    <w:rsid w:val="00514382"/>
    <w:rsid w:val="00514809"/>
    <w:rsid w:val="00514E2E"/>
    <w:rsid w:val="0051570C"/>
    <w:rsid w:val="00515785"/>
    <w:rsid w:val="00515A03"/>
    <w:rsid w:val="00515F52"/>
    <w:rsid w:val="0051608A"/>
    <w:rsid w:val="00516157"/>
    <w:rsid w:val="005169AC"/>
    <w:rsid w:val="00516BB6"/>
    <w:rsid w:val="00517017"/>
    <w:rsid w:val="00517569"/>
    <w:rsid w:val="005176FF"/>
    <w:rsid w:val="00517E4D"/>
    <w:rsid w:val="00520051"/>
    <w:rsid w:val="00520063"/>
    <w:rsid w:val="00520549"/>
    <w:rsid w:val="0052060D"/>
    <w:rsid w:val="00520856"/>
    <w:rsid w:val="005208B3"/>
    <w:rsid w:val="00520C2E"/>
    <w:rsid w:val="00521534"/>
    <w:rsid w:val="00521A62"/>
    <w:rsid w:val="00521CD3"/>
    <w:rsid w:val="00521CE7"/>
    <w:rsid w:val="00521F10"/>
    <w:rsid w:val="00521FA4"/>
    <w:rsid w:val="005221F2"/>
    <w:rsid w:val="0052287E"/>
    <w:rsid w:val="0052289E"/>
    <w:rsid w:val="0052295D"/>
    <w:rsid w:val="00522C5C"/>
    <w:rsid w:val="0052332B"/>
    <w:rsid w:val="00524296"/>
    <w:rsid w:val="00524764"/>
    <w:rsid w:val="00525007"/>
    <w:rsid w:val="00525224"/>
    <w:rsid w:val="005252CE"/>
    <w:rsid w:val="0052533A"/>
    <w:rsid w:val="005259D8"/>
    <w:rsid w:val="00525A0B"/>
    <w:rsid w:val="00525AD9"/>
    <w:rsid w:val="00525B00"/>
    <w:rsid w:val="00526155"/>
    <w:rsid w:val="005261BB"/>
    <w:rsid w:val="00526395"/>
    <w:rsid w:val="00527A8D"/>
    <w:rsid w:val="00527AE0"/>
    <w:rsid w:val="00527FA8"/>
    <w:rsid w:val="005305A7"/>
    <w:rsid w:val="00530E7D"/>
    <w:rsid w:val="0053118B"/>
    <w:rsid w:val="0053130C"/>
    <w:rsid w:val="00531354"/>
    <w:rsid w:val="005314BF"/>
    <w:rsid w:val="0053159E"/>
    <w:rsid w:val="005316D3"/>
    <w:rsid w:val="00531FE9"/>
    <w:rsid w:val="00532C8E"/>
    <w:rsid w:val="00532E47"/>
    <w:rsid w:val="0053305E"/>
    <w:rsid w:val="00533367"/>
    <w:rsid w:val="0053385A"/>
    <w:rsid w:val="00533C10"/>
    <w:rsid w:val="0053424B"/>
    <w:rsid w:val="005344BB"/>
    <w:rsid w:val="00534AF6"/>
    <w:rsid w:val="0053508D"/>
    <w:rsid w:val="00535969"/>
    <w:rsid w:val="00535D08"/>
    <w:rsid w:val="00536161"/>
    <w:rsid w:val="00536FB3"/>
    <w:rsid w:val="005373A1"/>
    <w:rsid w:val="005400F4"/>
    <w:rsid w:val="0054011B"/>
    <w:rsid w:val="005401B0"/>
    <w:rsid w:val="005407E6"/>
    <w:rsid w:val="00540AA3"/>
    <w:rsid w:val="00541281"/>
    <w:rsid w:val="00541647"/>
    <w:rsid w:val="00541901"/>
    <w:rsid w:val="0054195B"/>
    <w:rsid w:val="005421E0"/>
    <w:rsid w:val="00542209"/>
    <w:rsid w:val="00542376"/>
    <w:rsid w:val="00542860"/>
    <w:rsid w:val="005428DC"/>
    <w:rsid w:val="00543098"/>
    <w:rsid w:val="005431AE"/>
    <w:rsid w:val="0054341C"/>
    <w:rsid w:val="005439D6"/>
    <w:rsid w:val="00543C81"/>
    <w:rsid w:val="00543C8E"/>
    <w:rsid w:val="00544662"/>
    <w:rsid w:val="00544EC2"/>
    <w:rsid w:val="00545037"/>
    <w:rsid w:val="005453E7"/>
    <w:rsid w:val="0054560C"/>
    <w:rsid w:val="005458FF"/>
    <w:rsid w:val="00545ED8"/>
    <w:rsid w:val="0054648E"/>
    <w:rsid w:val="005465A4"/>
    <w:rsid w:val="00546F5F"/>
    <w:rsid w:val="0054799E"/>
    <w:rsid w:val="00550161"/>
    <w:rsid w:val="0055019B"/>
    <w:rsid w:val="005502AC"/>
    <w:rsid w:val="0055097D"/>
    <w:rsid w:val="00550A67"/>
    <w:rsid w:val="00550E40"/>
    <w:rsid w:val="00550F0B"/>
    <w:rsid w:val="005516E7"/>
    <w:rsid w:val="005520B3"/>
    <w:rsid w:val="00552941"/>
    <w:rsid w:val="005529A2"/>
    <w:rsid w:val="00552D66"/>
    <w:rsid w:val="00553197"/>
    <w:rsid w:val="005531DF"/>
    <w:rsid w:val="005536E3"/>
    <w:rsid w:val="00553BA0"/>
    <w:rsid w:val="00554C26"/>
    <w:rsid w:val="00554C31"/>
    <w:rsid w:val="005559E5"/>
    <w:rsid w:val="00556045"/>
    <w:rsid w:val="005560FE"/>
    <w:rsid w:val="005561AE"/>
    <w:rsid w:val="00556975"/>
    <w:rsid w:val="00557845"/>
    <w:rsid w:val="0055798C"/>
    <w:rsid w:val="00560229"/>
    <w:rsid w:val="005602BC"/>
    <w:rsid w:val="00560A43"/>
    <w:rsid w:val="00560D5C"/>
    <w:rsid w:val="0056192B"/>
    <w:rsid w:val="00561E0A"/>
    <w:rsid w:val="00561E1A"/>
    <w:rsid w:val="00561E3F"/>
    <w:rsid w:val="00561F58"/>
    <w:rsid w:val="00562037"/>
    <w:rsid w:val="005620A3"/>
    <w:rsid w:val="0056275B"/>
    <w:rsid w:val="005627D5"/>
    <w:rsid w:val="00562D37"/>
    <w:rsid w:val="00563014"/>
    <w:rsid w:val="00563120"/>
    <w:rsid w:val="00563703"/>
    <w:rsid w:val="0056379D"/>
    <w:rsid w:val="005637A6"/>
    <w:rsid w:val="005637DE"/>
    <w:rsid w:val="0056417B"/>
    <w:rsid w:val="00564315"/>
    <w:rsid w:val="005648D2"/>
    <w:rsid w:val="00564976"/>
    <w:rsid w:val="00565483"/>
    <w:rsid w:val="0056558E"/>
    <w:rsid w:val="005657D7"/>
    <w:rsid w:val="00565986"/>
    <w:rsid w:val="00566116"/>
    <w:rsid w:val="00566186"/>
    <w:rsid w:val="00566941"/>
    <w:rsid w:val="0056706B"/>
    <w:rsid w:val="0057058D"/>
    <w:rsid w:val="00570661"/>
    <w:rsid w:val="0057096E"/>
    <w:rsid w:val="00570B44"/>
    <w:rsid w:val="00570D3A"/>
    <w:rsid w:val="00570DF5"/>
    <w:rsid w:val="00570F4C"/>
    <w:rsid w:val="00571397"/>
    <w:rsid w:val="0057140D"/>
    <w:rsid w:val="0057195B"/>
    <w:rsid w:val="00571993"/>
    <w:rsid w:val="00571D8A"/>
    <w:rsid w:val="00571E7C"/>
    <w:rsid w:val="00571E93"/>
    <w:rsid w:val="00572002"/>
    <w:rsid w:val="0057209F"/>
    <w:rsid w:val="00572688"/>
    <w:rsid w:val="00572936"/>
    <w:rsid w:val="00572D14"/>
    <w:rsid w:val="005730B4"/>
    <w:rsid w:val="00573CDA"/>
    <w:rsid w:val="00573D7A"/>
    <w:rsid w:val="00573E57"/>
    <w:rsid w:val="0057418F"/>
    <w:rsid w:val="00574B88"/>
    <w:rsid w:val="00575041"/>
    <w:rsid w:val="00575177"/>
    <w:rsid w:val="0057588A"/>
    <w:rsid w:val="005759D4"/>
    <w:rsid w:val="00575DF1"/>
    <w:rsid w:val="00575F38"/>
    <w:rsid w:val="00576170"/>
    <w:rsid w:val="005761E9"/>
    <w:rsid w:val="00576296"/>
    <w:rsid w:val="00576977"/>
    <w:rsid w:val="0057700C"/>
    <w:rsid w:val="005771A5"/>
    <w:rsid w:val="0057733A"/>
    <w:rsid w:val="0057799C"/>
    <w:rsid w:val="005779CA"/>
    <w:rsid w:val="005779E6"/>
    <w:rsid w:val="00577B7B"/>
    <w:rsid w:val="00580715"/>
    <w:rsid w:val="00580D27"/>
    <w:rsid w:val="0058126D"/>
    <w:rsid w:val="00581555"/>
    <w:rsid w:val="00581712"/>
    <w:rsid w:val="005817A0"/>
    <w:rsid w:val="00581D61"/>
    <w:rsid w:val="00581EE1"/>
    <w:rsid w:val="0058274C"/>
    <w:rsid w:val="00582A69"/>
    <w:rsid w:val="00582AD8"/>
    <w:rsid w:val="00582CAB"/>
    <w:rsid w:val="005830B1"/>
    <w:rsid w:val="00583288"/>
    <w:rsid w:val="0058351A"/>
    <w:rsid w:val="005838DF"/>
    <w:rsid w:val="00583918"/>
    <w:rsid w:val="00583983"/>
    <w:rsid w:val="00583D02"/>
    <w:rsid w:val="00583D8E"/>
    <w:rsid w:val="00583E47"/>
    <w:rsid w:val="00583EAD"/>
    <w:rsid w:val="00584079"/>
    <w:rsid w:val="005843D9"/>
    <w:rsid w:val="005845C4"/>
    <w:rsid w:val="00584820"/>
    <w:rsid w:val="0058568D"/>
    <w:rsid w:val="005858B9"/>
    <w:rsid w:val="00585E05"/>
    <w:rsid w:val="00586493"/>
    <w:rsid w:val="00586A32"/>
    <w:rsid w:val="00586B77"/>
    <w:rsid w:val="00586CF3"/>
    <w:rsid w:val="0058706D"/>
    <w:rsid w:val="00587272"/>
    <w:rsid w:val="00587544"/>
    <w:rsid w:val="00587AF3"/>
    <w:rsid w:val="00587CAD"/>
    <w:rsid w:val="00587EC0"/>
    <w:rsid w:val="005900C6"/>
    <w:rsid w:val="00591180"/>
    <w:rsid w:val="005911FC"/>
    <w:rsid w:val="005912F2"/>
    <w:rsid w:val="00591322"/>
    <w:rsid w:val="00591B3E"/>
    <w:rsid w:val="00592106"/>
    <w:rsid w:val="0059212C"/>
    <w:rsid w:val="00592667"/>
    <w:rsid w:val="0059269E"/>
    <w:rsid w:val="00592D53"/>
    <w:rsid w:val="00592E31"/>
    <w:rsid w:val="00592EEB"/>
    <w:rsid w:val="00593255"/>
    <w:rsid w:val="00593341"/>
    <w:rsid w:val="005936A5"/>
    <w:rsid w:val="00593789"/>
    <w:rsid w:val="00593885"/>
    <w:rsid w:val="00594096"/>
    <w:rsid w:val="00594099"/>
    <w:rsid w:val="005942A7"/>
    <w:rsid w:val="00594353"/>
    <w:rsid w:val="005946CD"/>
    <w:rsid w:val="0059495F"/>
    <w:rsid w:val="00594DAF"/>
    <w:rsid w:val="00595521"/>
    <w:rsid w:val="00596206"/>
    <w:rsid w:val="00596272"/>
    <w:rsid w:val="005966B5"/>
    <w:rsid w:val="005967E4"/>
    <w:rsid w:val="00596966"/>
    <w:rsid w:val="00596C0F"/>
    <w:rsid w:val="00597292"/>
    <w:rsid w:val="00597341"/>
    <w:rsid w:val="00597CED"/>
    <w:rsid w:val="00597EBE"/>
    <w:rsid w:val="00597F08"/>
    <w:rsid w:val="005A00F7"/>
    <w:rsid w:val="005A0157"/>
    <w:rsid w:val="005A01C0"/>
    <w:rsid w:val="005A0232"/>
    <w:rsid w:val="005A05A8"/>
    <w:rsid w:val="005A062F"/>
    <w:rsid w:val="005A0C20"/>
    <w:rsid w:val="005A1145"/>
    <w:rsid w:val="005A1474"/>
    <w:rsid w:val="005A1A5E"/>
    <w:rsid w:val="005A1C04"/>
    <w:rsid w:val="005A1EB6"/>
    <w:rsid w:val="005A2193"/>
    <w:rsid w:val="005A278C"/>
    <w:rsid w:val="005A28DE"/>
    <w:rsid w:val="005A2A7D"/>
    <w:rsid w:val="005A2F36"/>
    <w:rsid w:val="005A3304"/>
    <w:rsid w:val="005A38CD"/>
    <w:rsid w:val="005A403C"/>
    <w:rsid w:val="005A4722"/>
    <w:rsid w:val="005A5170"/>
    <w:rsid w:val="005A526D"/>
    <w:rsid w:val="005A5641"/>
    <w:rsid w:val="005A56BA"/>
    <w:rsid w:val="005A58BD"/>
    <w:rsid w:val="005A5997"/>
    <w:rsid w:val="005A5C92"/>
    <w:rsid w:val="005A5D20"/>
    <w:rsid w:val="005A72C1"/>
    <w:rsid w:val="005A766D"/>
    <w:rsid w:val="005A7A6F"/>
    <w:rsid w:val="005A7D6A"/>
    <w:rsid w:val="005A7DC7"/>
    <w:rsid w:val="005A7E79"/>
    <w:rsid w:val="005A7F8C"/>
    <w:rsid w:val="005B00E5"/>
    <w:rsid w:val="005B04E4"/>
    <w:rsid w:val="005B09BE"/>
    <w:rsid w:val="005B0E15"/>
    <w:rsid w:val="005B0F15"/>
    <w:rsid w:val="005B1951"/>
    <w:rsid w:val="005B1A0E"/>
    <w:rsid w:val="005B2468"/>
    <w:rsid w:val="005B28D4"/>
    <w:rsid w:val="005B2B36"/>
    <w:rsid w:val="005B3324"/>
    <w:rsid w:val="005B3440"/>
    <w:rsid w:val="005B3ACC"/>
    <w:rsid w:val="005B3E73"/>
    <w:rsid w:val="005B42BB"/>
    <w:rsid w:val="005B42F7"/>
    <w:rsid w:val="005B505A"/>
    <w:rsid w:val="005B5364"/>
    <w:rsid w:val="005B5403"/>
    <w:rsid w:val="005B56F2"/>
    <w:rsid w:val="005B5BCF"/>
    <w:rsid w:val="005B6782"/>
    <w:rsid w:val="005B6C89"/>
    <w:rsid w:val="005B760C"/>
    <w:rsid w:val="005B7A0C"/>
    <w:rsid w:val="005C08BC"/>
    <w:rsid w:val="005C1686"/>
    <w:rsid w:val="005C1893"/>
    <w:rsid w:val="005C1F07"/>
    <w:rsid w:val="005C28FE"/>
    <w:rsid w:val="005C2B86"/>
    <w:rsid w:val="005C2BA0"/>
    <w:rsid w:val="005C2C3B"/>
    <w:rsid w:val="005C32A9"/>
    <w:rsid w:val="005C3443"/>
    <w:rsid w:val="005C34ED"/>
    <w:rsid w:val="005C3BF3"/>
    <w:rsid w:val="005C4481"/>
    <w:rsid w:val="005C45AB"/>
    <w:rsid w:val="005C46DD"/>
    <w:rsid w:val="005C4729"/>
    <w:rsid w:val="005C542E"/>
    <w:rsid w:val="005C551E"/>
    <w:rsid w:val="005C5D14"/>
    <w:rsid w:val="005C6023"/>
    <w:rsid w:val="005C618C"/>
    <w:rsid w:val="005C6553"/>
    <w:rsid w:val="005C6598"/>
    <w:rsid w:val="005C67C8"/>
    <w:rsid w:val="005C6854"/>
    <w:rsid w:val="005C6873"/>
    <w:rsid w:val="005C6B57"/>
    <w:rsid w:val="005C6C8C"/>
    <w:rsid w:val="005C6E33"/>
    <w:rsid w:val="005C6FE1"/>
    <w:rsid w:val="005C74ED"/>
    <w:rsid w:val="005D0E61"/>
    <w:rsid w:val="005D0F12"/>
    <w:rsid w:val="005D0FE4"/>
    <w:rsid w:val="005D10AC"/>
    <w:rsid w:val="005D110D"/>
    <w:rsid w:val="005D156B"/>
    <w:rsid w:val="005D1CEE"/>
    <w:rsid w:val="005D2036"/>
    <w:rsid w:val="005D2400"/>
    <w:rsid w:val="005D2432"/>
    <w:rsid w:val="005D246B"/>
    <w:rsid w:val="005D26A0"/>
    <w:rsid w:val="005D2BCF"/>
    <w:rsid w:val="005D30BF"/>
    <w:rsid w:val="005D3835"/>
    <w:rsid w:val="005D387D"/>
    <w:rsid w:val="005D3A9F"/>
    <w:rsid w:val="005D4626"/>
    <w:rsid w:val="005D49CB"/>
    <w:rsid w:val="005D536D"/>
    <w:rsid w:val="005D5466"/>
    <w:rsid w:val="005D5E55"/>
    <w:rsid w:val="005D6161"/>
    <w:rsid w:val="005D63C4"/>
    <w:rsid w:val="005D6F06"/>
    <w:rsid w:val="005D6FCF"/>
    <w:rsid w:val="005D707C"/>
    <w:rsid w:val="005D7D8A"/>
    <w:rsid w:val="005E08A5"/>
    <w:rsid w:val="005E0EE2"/>
    <w:rsid w:val="005E139C"/>
    <w:rsid w:val="005E1548"/>
    <w:rsid w:val="005E1982"/>
    <w:rsid w:val="005E198E"/>
    <w:rsid w:val="005E19AF"/>
    <w:rsid w:val="005E1A5C"/>
    <w:rsid w:val="005E1ABA"/>
    <w:rsid w:val="005E1BB1"/>
    <w:rsid w:val="005E2809"/>
    <w:rsid w:val="005E2830"/>
    <w:rsid w:val="005E2AFB"/>
    <w:rsid w:val="005E2B34"/>
    <w:rsid w:val="005E2BB1"/>
    <w:rsid w:val="005E3095"/>
    <w:rsid w:val="005E3C2C"/>
    <w:rsid w:val="005E403F"/>
    <w:rsid w:val="005E4171"/>
    <w:rsid w:val="005E4FD9"/>
    <w:rsid w:val="005E4FDF"/>
    <w:rsid w:val="005E5DAF"/>
    <w:rsid w:val="005E6097"/>
    <w:rsid w:val="005E61F7"/>
    <w:rsid w:val="005E62AA"/>
    <w:rsid w:val="005E642A"/>
    <w:rsid w:val="005E65C7"/>
    <w:rsid w:val="005E6723"/>
    <w:rsid w:val="005E6984"/>
    <w:rsid w:val="005E7358"/>
    <w:rsid w:val="005E7CC3"/>
    <w:rsid w:val="005F0017"/>
    <w:rsid w:val="005F015C"/>
    <w:rsid w:val="005F0415"/>
    <w:rsid w:val="005F065F"/>
    <w:rsid w:val="005F0B55"/>
    <w:rsid w:val="005F0DC4"/>
    <w:rsid w:val="005F11FB"/>
    <w:rsid w:val="005F122D"/>
    <w:rsid w:val="005F12F6"/>
    <w:rsid w:val="005F1503"/>
    <w:rsid w:val="005F1BF5"/>
    <w:rsid w:val="005F1C93"/>
    <w:rsid w:val="005F26FE"/>
    <w:rsid w:val="005F2B17"/>
    <w:rsid w:val="005F316B"/>
    <w:rsid w:val="005F35DD"/>
    <w:rsid w:val="005F3761"/>
    <w:rsid w:val="005F3BCB"/>
    <w:rsid w:val="005F3D29"/>
    <w:rsid w:val="005F413D"/>
    <w:rsid w:val="005F4301"/>
    <w:rsid w:val="005F4A91"/>
    <w:rsid w:val="005F4AE2"/>
    <w:rsid w:val="005F51AA"/>
    <w:rsid w:val="005F5784"/>
    <w:rsid w:val="005F5920"/>
    <w:rsid w:val="005F5D56"/>
    <w:rsid w:val="005F5E3E"/>
    <w:rsid w:val="005F5F51"/>
    <w:rsid w:val="005F5FFB"/>
    <w:rsid w:val="005F6026"/>
    <w:rsid w:val="005F6CE0"/>
    <w:rsid w:val="005F702A"/>
    <w:rsid w:val="005F71FC"/>
    <w:rsid w:val="005F72F7"/>
    <w:rsid w:val="005F741E"/>
    <w:rsid w:val="005F797A"/>
    <w:rsid w:val="0060008A"/>
    <w:rsid w:val="00600688"/>
    <w:rsid w:val="0060077A"/>
    <w:rsid w:val="00600D85"/>
    <w:rsid w:val="00601339"/>
    <w:rsid w:val="0060171C"/>
    <w:rsid w:val="00601838"/>
    <w:rsid w:val="0060185E"/>
    <w:rsid w:val="00601C4F"/>
    <w:rsid w:val="00602317"/>
    <w:rsid w:val="0060296D"/>
    <w:rsid w:val="00602CC9"/>
    <w:rsid w:val="00602CD3"/>
    <w:rsid w:val="00603070"/>
    <w:rsid w:val="00603992"/>
    <w:rsid w:val="00603A35"/>
    <w:rsid w:val="006043D9"/>
    <w:rsid w:val="006044D6"/>
    <w:rsid w:val="006051CC"/>
    <w:rsid w:val="00605527"/>
    <w:rsid w:val="006055E8"/>
    <w:rsid w:val="00605C85"/>
    <w:rsid w:val="00606118"/>
    <w:rsid w:val="0060645E"/>
    <w:rsid w:val="0060667B"/>
    <w:rsid w:val="00606B5F"/>
    <w:rsid w:val="00606F8A"/>
    <w:rsid w:val="00607077"/>
    <w:rsid w:val="00607724"/>
    <w:rsid w:val="00607A54"/>
    <w:rsid w:val="00607BFF"/>
    <w:rsid w:val="0061008A"/>
    <w:rsid w:val="0061036C"/>
    <w:rsid w:val="006107E6"/>
    <w:rsid w:val="00610995"/>
    <w:rsid w:val="00610C3D"/>
    <w:rsid w:val="00611030"/>
    <w:rsid w:val="006117F6"/>
    <w:rsid w:val="00611AB9"/>
    <w:rsid w:val="00611C23"/>
    <w:rsid w:val="00611FBA"/>
    <w:rsid w:val="006122DF"/>
    <w:rsid w:val="0061312F"/>
    <w:rsid w:val="00613431"/>
    <w:rsid w:val="006137AC"/>
    <w:rsid w:val="006139C0"/>
    <w:rsid w:val="00613AC2"/>
    <w:rsid w:val="00613CB8"/>
    <w:rsid w:val="00613D5A"/>
    <w:rsid w:val="00613F0C"/>
    <w:rsid w:val="006141F5"/>
    <w:rsid w:val="00614486"/>
    <w:rsid w:val="006149DE"/>
    <w:rsid w:val="006149E6"/>
    <w:rsid w:val="00614CAC"/>
    <w:rsid w:val="006151E0"/>
    <w:rsid w:val="006153D8"/>
    <w:rsid w:val="00615569"/>
    <w:rsid w:val="006155EB"/>
    <w:rsid w:val="006157C0"/>
    <w:rsid w:val="00615F18"/>
    <w:rsid w:val="00616370"/>
    <w:rsid w:val="00616610"/>
    <w:rsid w:val="006168AC"/>
    <w:rsid w:val="00616B64"/>
    <w:rsid w:val="006171B9"/>
    <w:rsid w:val="00617388"/>
    <w:rsid w:val="00617B14"/>
    <w:rsid w:val="00617E0E"/>
    <w:rsid w:val="0062001F"/>
    <w:rsid w:val="0062024D"/>
    <w:rsid w:val="006203FB"/>
    <w:rsid w:val="00620438"/>
    <w:rsid w:val="006205A8"/>
    <w:rsid w:val="0062060A"/>
    <w:rsid w:val="006208D4"/>
    <w:rsid w:val="00620D88"/>
    <w:rsid w:val="00620F1A"/>
    <w:rsid w:val="006214CF"/>
    <w:rsid w:val="00621914"/>
    <w:rsid w:val="00621AD3"/>
    <w:rsid w:val="00621D92"/>
    <w:rsid w:val="00622208"/>
    <w:rsid w:val="00622620"/>
    <w:rsid w:val="00622894"/>
    <w:rsid w:val="00622DC8"/>
    <w:rsid w:val="00622E1A"/>
    <w:rsid w:val="00622E27"/>
    <w:rsid w:val="00623013"/>
    <w:rsid w:val="00623606"/>
    <w:rsid w:val="00623BCE"/>
    <w:rsid w:val="00623E1A"/>
    <w:rsid w:val="00624136"/>
    <w:rsid w:val="00624297"/>
    <w:rsid w:val="006244CF"/>
    <w:rsid w:val="00624526"/>
    <w:rsid w:val="0062493B"/>
    <w:rsid w:val="00624947"/>
    <w:rsid w:val="006250E1"/>
    <w:rsid w:val="0062516F"/>
    <w:rsid w:val="00625730"/>
    <w:rsid w:val="00625733"/>
    <w:rsid w:val="006261C0"/>
    <w:rsid w:val="00626589"/>
    <w:rsid w:val="006272FF"/>
    <w:rsid w:val="00627384"/>
    <w:rsid w:val="006275B6"/>
    <w:rsid w:val="006278AB"/>
    <w:rsid w:val="00627E69"/>
    <w:rsid w:val="00630302"/>
    <w:rsid w:val="006306F9"/>
    <w:rsid w:val="00630863"/>
    <w:rsid w:val="00630878"/>
    <w:rsid w:val="00630D68"/>
    <w:rsid w:val="006315F4"/>
    <w:rsid w:val="006316BF"/>
    <w:rsid w:val="00631B86"/>
    <w:rsid w:val="006325A7"/>
    <w:rsid w:val="006325AA"/>
    <w:rsid w:val="0063260E"/>
    <w:rsid w:val="0063268F"/>
    <w:rsid w:val="00632EB3"/>
    <w:rsid w:val="00633452"/>
    <w:rsid w:val="00633842"/>
    <w:rsid w:val="006338A2"/>
    <w:rsid w:val="00634AE8"/>
    <w:rsid w:val="00634C7F"/>
    <w:rsid w:val="0063573A"/>
    <w:rsid w:val="00635934"/>
    <w:rsid w:val="00635A30"/>
    <w:rsid w:val="00635A9F"/>
    <w:rsid w:val="006361B8"/>
    <w:rsid w:val="006362E6"/>
    <w:rsid w:val="00636344"/>
    <w:rsid w:val="006363AA"/>
    <w:rsid w:val="006372D1"/>
    <w:rsid w:val="00637F18"/>
    <w:rsid w:val="0064033F"/>
    <w:rsid w:val="0064034D"/>
    <w:rsid w:val="006405AD"/>
    <w:rsid w:val="00640658"/>
    <w:rsid w:val="0064081A"/>
    <w:rsid w:val="006417F4"/>
    <w:rsid w:val="00641913"/>
    <w:rsid w:val="00641AD6"/>
    <w:rsid w:val="00641E7B"/>
    <w:rsid w:val="00641F4B"/>
    <w:rsid w:val="00642667"/>
    <w:rsid w:val="00642892"/>
    <w:rsid w:val="00642A0A"/>
    <w:rsid w:val="00642F7C"/>
    <w:rsid w:val="00643724"/>
    <w:rsid w:val="0064383F"/>
    <w:rsid w:val="00643CA9"/>
    <w:rsid w:val="00644A2E"/>
    <w:rsid w:val="00644D19"/>
    <w:rsid w:val="00645424"/>
    <w:rsid w:val="00645B16"/>
    <w:rsid w:val="00646089"/>
    <w:rsid w:val="00646728"/>
    <w:rsid w:val="0064689F"/>
    <w:rsid w:val="0064693F"/>
    <w:rsid w:val="00646E78"/>
    <w:rsid w:val="006471D5"/>
    <w:rsid w:val="00647377"/>
    <w:rsid w:val="0064796E"/>
    <w:rsid w:val="00647B8A"/>
    <w:rsid w:val="00647C5C"/>
    <w:rsid w:val="00647E63"/>
    <w:rsid w:val="00650180"/>
    <w:rsid w:val="006502A0"/>
    <w:rsid w:val="00650A4C"/>
    <w:rsid w:val="00650C3D"/>
    <w:rsid w:val="00650C5C"/>
    <w:rsid w:val="00650C85"/>
    <w:rsid w:val="006521FC"/>
    <w:rsid w:val="00652264"/>
    <w:rsid w:val="00652B7B"/>
    <w:rsid w:val="00652BCC"/>
    <w:rsid w:val="00652D36"/>
    <w:rsid w:val="00652E85"/>
    <w:rsid w:val="0065349D"/>
    <w:rsid w:val="006534EB"/>
    <w:rsid w:val="00653873"/>
    <w:rsid w:val="00653B9E"/>
    <w:rsid w:val="00653EFD"/>
    <w:rsid w:val="00654032"/>
    <w:rsid w:val="00654048"/>
    <w:rsid w:val="00654223"/>
    <w:rsid w:val="006544A7"/>
    <w:rsid w:val="006548DD"/>
    <w:rsid w:val="00654A8C"/>
    <w:rsid w:val="00654E79"/>
    <w:rsid w:val="00654F92"/>
    <w:rsid w:val="006550D3"/>
    <w:rsid w:val="00655791"/>
    <w:rsid w:val="00655863"/>
    <w:rsid w:val="0065594B"/>
    <w:rsid w:val="00655B54"/>
    <w:rsid w:val="00655F2D"/>
    <w:rsid w:val="00655F63"/>
    <w:rsid w:val="00655FF5"/>
    <w:rsid w:val="00656755"/>
    <w:rsid w:val="006568A4"/>
    <w:rsid w:val="00656BE6"/>
    <w:rsid w:val="00657760"/>
    <w:rsid w:val="0065777A"/>
    <w:rsid w:val="00657A8B"/>
    <w:rsid w:val="00657E80"/>
    <w:rsid w:val="00660E2C"/>
    <w:rsid w:val="00661B79"/>
    <w:rsid w:val="006621E5"/>
    <w:rsid w:val="00662439"/>
    <w:rsid w:val="0066266C"/>
    <w:rsid w:val="00662BC7"/>
    <w:rsid w:val="006630BB"/>
    <w:rsid w:val="0066318E"/>
    <w:rsid w:val="006635C0"/>
    <w:rsid w:val="0066370D"/>
    <w:rsid w:val="00663A7B"/>
    <w:rsid w:val="00663BD4"/>
    <w:rsid w:val="00664216"/>
    <w:rsid w:val="00664685"/>
    <w:rsid w:val="0066468C"/>
    <w:rsid w:val="00664859"/>
    <w:rsid w:val="00664A4E"/>
    <w:rsid w:val="00664B9A"/>
    <w:rsid w:val="00665396"/>
    <w:rsid w:val="00665667"/>
    <w:rsid w:val="00665A0E"/>
    <w:rsid w:val="00665F17"/>
    <w:rsid w:val="00666D87"/>
    <w:rsid w:val="006670B0"/>
    <w:rsid w:val="0066751B"/>
    <w:rsid w:val="00667528"/>
    <w:rsid w:val="0067029B"/>
    <w:rsid w:val="00670824"/>
    <w:rsid w:val="00671C14"/>
    <w:rsid w:val="00671EB9"/>
    <w:rsid w:val="006722AF"/>
    <w:rsid w:val="00672358"/>
    <w:rsid w:val="006724ED"/>
    <w:rsid w:val="006726DA"/>
    <w:rsid w:val="006727AC"/>
    <w:rsid w:val="00672C92"/>
    <w:rsid w:val="00672E07"/>
    <w:rsid w:val="00673127"/>
    <w:rsid w:val="006731FC"/>
    <w:rsid w:val="00673AD0"/>
    <w:rsid w:val="00673E03"/>
    <w:rsid w:val="006741FA"/>
    <w:rsid w:val="00674AE6"/>
    <w:rsid w:val="00674CFE"/>
    <w:rsid w:val="00674ED4"/>
    <w:rsid w:val="006751BD"/>
    <w:rsid w:val="00675828"/>
    <w:rsid w:val="0067599C"/>
    <w:rsid w:val="00675AFE"/>
    <w:rsid w:val="00675B6B"/>
    <w:rsid w:val="00675BB9"/>
    <w:rsid w:val="00675D60"/>
    <w:rsid w:val="00676627"/>
    <w:rsid w:val="00676940"/>
    <w:rsid w:val="00677933"/>
    <w:rsid w:val="00677CB0"/>
    <w:rsid w:val="00680786"/>
    <w:rsid w:val="00680885"/>
    <w:rsid w:val="00680892"/>
    <w:rsid w:val="00680AA9"/>
    <w:rsid w:val="00680BE8"/>
    <w:rsid w:val="006810F9"/>
    <w:rsid w:val="00681558"/>
    <w:rsid w:val="00681F19"/>
    <w:rsid w:val="00682D76"/>
    <w:rsid w:val="00682D7A"/>
    <w:rsid w:val="00682FA6"/>
    <w:rsid w:val="0068351E"/>
    <w:rsid w:val="006838F1"/>
    <w:rsid w:val="00683C6C"/>
    <w:rsid w:val="00683E9E"/>
    <w:rsid w:val="00684AED"/>
    <w:rsid w:val="0068509F"/>
    <w:rsid w:val="006850AA"/>
    <w:rsid w:val="006858F6"/>
    <w:rsid w:val="00685C08"/>
    <w:rsid w:val="00685E8A"/>
    <w:rsid w:val="006860D0"/>
    <w:rsid w:val="006861E2"/>
    <w:rsid w:val="00686319"/>
    <w:rsid w:val="0068658F"/>
    <w:rsid w:val="0068675C"/>
    <w:rsid w:val="00686CDB"/>
    <w:rsid w:val="00686D14"/>
    <w:rsid w:val="00686E6E"/>
    <w:rsid w:val="00686F0E"/>
    <w:rsid w:val="00687160"/>
    <w:rsid w:val="0068776D"/>
    <w:rsid w:val="00687B2E"/>
    <w:rsid w:val="00687C34"/>
    <w:rsid w:val="00687E26"/>
    <w:rsid w:val="00687EBF"/>
    <w:rsid w:val="0069029F"/>
    <w:rsid w:val="00690420"/>
    <w:rsid w:val="00690A0C"/>
    <w:rsid w:val="00690A99"/>
    <w:rsid w:val="00690E6E"/>
    <w:rsid w:val="00690F65"/>
    <w:rsid w:val="00691142"/>
    <w:rsid w:val="006916FE"/>
    <w:rsid w:val="00691788"/>
    <w:rsid w:val="00691875"/>
    <w:rsid w:val="006918AE"/>
    <w:rsid w:val="00691A41"/>
    <w:rsid w:val="00691D20"/>
    <w:rsid w:val="0069201F"/>
    <w:rsid w:val="0069208C"/>
    <w:rsid w:val="00692266"/>
    <w:rsid w:val="0069230E"/>
    <w:rsid w:val="006925AE"/>
    <w:rsid w:val="00692C35"/>
    <w:rsid w:val="00693071"/>
    <w:rsid w:val="00693251"/>
    <w:rsid w:val="006932CA"/>
    <w:rsid w:val="00694156"/>
    <w:rsid w:val="0069419B"/>
    <w:rsid w:val="00694274"/>
    <w:rsid w:val="00694820"/>
    <w:rsid w:val="0069567C"/>
    <w:rsid w:val="00695B85"/>
    <w:rsid w:val="00695C7F"/>
    <w:rsid w:val="00695C80"/>
    <w:rsid w:val="00695E0C"/>
    <w:rsid w:val="006960CA"/>
    <w:rsid w:val="006960E8"/>
    <w:rsid w:val="00696100"/>
    <w:rsid w:val="00696184"/>
    <w:rsid w:val="006966BF"/>
    <w:rsid w:val="00696795"/>
    <w:rsid w:val="00696867"/>
    <w:rsid w:val="00696B6E"/>
    <w:rsid w:val="00696EB2"/>
    <w:rsid w:val="0069720E"/>
    <w:rsid w:val="0069742C"/>
    <w:rsid w:val="00697605"/>
    <w:rsid w:val="00697D74"/>
    <w:rsid w:val="00697FC0"/>
    <w:rsid w:val="006A028C"/>
    <w:rsid w:val="006A03EA"/>
    <w:rsid w:val="006A0A13"/>
    <w:rsid w:val="006A0E99"/>
    <w:rsid w:val="006A1131"/>
    <w:rsid w:val="006A138D"/>
    <w:rsid w:val="006A151A"/>
    <w:rsid w:val="006A184F"/>
    <w:rsid w:val="006A1853"/>
    <w:rsid w:val="006A1D9D"/>
    <w:rsid w:val="006A2187"/>
    <w:rsid w:val="006A251F"/>
    <w:rsid w:val="006A2A3C"/>
    <w:rsid w:val="006A2C4F"/>
    <w:rsid w:val="006A2CDF"/>
    <w:rsid w:val="006A2E80"/>
    <w:rsid w:val="006A338A"/>
    <w:rsid w:val="006A36E0"/>
    <w:rsid w:val="006A392D"/>
    <w:rsid w:val="006A393F"/>
    <w:rsid w:val="006A3D35"/>
    <w:rsid w:val="006A4746"/>
    <w:rsid w:val="006A4D8C"/>
    <w:rsid w:val="006A51C7"/>
    <w:rsid w:val="006A5C01"/>
    <w:rsid w:val="006A5D48"/>
    <w:rsid w:val="006A6C97"/>
    <w:rsid w:val="006A6DF4"/>
    <w:rsid w:val="006A6FBF"/>
    <w:rsid w:val="006A718E"/>
    <w:rsid w:val="006A752A"/>
    <w:rsid w:val="006A79EE"/>
    <w:rsid w:val="006A7A1A"/>
    <w:rsid w:val="006A7A24"/>
    <w:rsid w:val="006A7D8D"/>
    <w:rsid w:val="006A7D9B"/>
    <w:rsid w:val="006A7E6F"/>
    <w:rsid w:val="006B0402"/>
    <w:rsid w:val="006B0769"/>
    <w:rsid w:val="006B0929"/>
    <w:rsid w:val="006B093A"/>
    <w:rsid w:val="006B0D58"/>
    <w:rsid w:val="006B0EE9"/>
    <w:rsid w:val="006B0EF0"/>
    <w:rsid w:val="006B10FC"/>
    <w:rsid w:val="006B124F"/>
    <w:rsid w:val="006B1398"/>
    <w:rsid w:val="006B1C1E"/>
    <w:rsid w:val="006B235B"/>
    <w:rsid w:val="006B2559"/>
    <w:rsid w:val="006B27B6"/>
    <w:rsid w:val="006B28A4"/>
    <w:rsid w:val="006B298B"/>
    <w:rsid w:val="006B2A1A"/>
    <w:rsid w:val="006B2C10"/>
    <w:rsid w:val="006B2F5D"/>
    <w:rsid w:val="006B31BC"/>
    <w:rsid w:val="006B3318"/>
    <w:rsid w:val="006B33AD"/>
    <w:rsid w:val="006B3941"/>
    <w:rsid w:val="006B459F"/>
    <w:rsid w:val="006B479C"/>
    <w:rsid w:val="006B47A1"/>
    <w:rsid w:val="006B4921"/>
    <w:rsid w:val="006B4A7D"/>
    <w:rsid w:val="006B4DEF"/>
    <w:rsid w:val="006B5400"/>
    <w:rsid w:val="006B5691"/>
    <w:rsid w:val="006B593C"/>
    <w:rsid w:val="006B5F07"/>
    <w:rsid w:val="006B5F4B"/>
    <w:rsid w:val="006B72F2"/>
    <w:rsid w:val="006B7556"/>
    <w:rsid w:val="006B7AA3"/>
    <w:rsid w:val="006C00DF"/>
    <w:rsid w:val="006C05E8"/>
    <w:rsid w:val="006C0B35"/>
    <w:rsid w:val="006C1350"/>
    <w:rsid w:val="006C1425"/>
    <w:rsid w:val="006C160C"/>
    <w:rsid w:val="006C1C53"/>
    <w:rsid w:val="006C1DE4"/>
    <w:rsid w:val="006C2695"/>
    <w:rsid w:val="006C2721"/>
    <w:rsid w:val="006C2C13"/>
    <w:rsid w:val="006C2FE6"/>
    <w:rsid w:val="006C31DE"/>
    <w:rsid w:val="006C334F"/>
    <w:rsid w:val="006C33F4"/>
    <w:rsid w:val="006C3C39"/>
    <w:rsid w:val="006C3DF1"/>
    <w:rsid w:val="006C3EC7"/>
    <w:rsid w:val="006C3F4F"/>
    <w:rsid w:val="006C3FAF"/>
    <w:rsid w:val="006C4198"/>
    <w:rsid w:val="006C4D5F"/>
    <w:rsid w:val="006C52E5"/>
    <w:rsid w:val="006C5722"/>
    <w:rsid w:val="006C5886"/>
    <w:rsid w:val="006C5D6C"/>
    <w:rsid w:val="006C67DF"/>
    <w:rsid w:val="006C69CC"/>
    <w:rsid w:val="006C6AD2"/>
    <w:rsid w:val="006C6AF2"/>
    <w:rsid w:val="006C6C3E"/>
    <w:rsid w:val="006C7B7B"/>
    <w:rsid w:val="006C7F93"/>
    <w:rsid w:val="006D00D7"/>
    <w:rsid w:val="006D02A6"/>
    <w:rsid w:val="006D03B1"/>
    <w:rsid w:val="006D0505"/>
    <w:rsid w:val="006D0524"/>
    <w:rsid w:val="006D05D1"/>
    <w:rsid w:val="006D0AD0"/>
    <w:rsid w:val="006D0E08"/>
    <w:rsid w:val="006D15C2"/>
    <w:rsid w:val="006D18EB"/>
    <w:rsid w:val="006D1A66"/>
    <w:rsid w:val="006D1EC0"/>
    <w:rsid w:val="006D1F90"/>
    <w:rsid w:val="006D2807"/>
    <w:rsid w:val="006D2A6D"/>
    <w:rsid w:val="006D2D9D"/>
    <w:rsid w:val="006D3094"/>
    <w:rsid w:val="006D3854"/>
    <w:rsid w:val="006D3868"/>
    <w:rsid w:val="006D3A37"/>
    <w:rsid w:val="006D3ABB"/>
    <w:rsid w:val="006D3AFD"/>
    <w:rsid w:val="006D3F5C"/>
    <w:rsid w:val="006D40FE"/>
    <w:rsid w:val="006D4397"/>
    <w:rsid w:val="006D450F"/>
    <w:rsid w:val="006D57D3"/>
    <w:rsid w:val="006D5922"/>
    <w:rsid w:val="006D59EF"/>
    <w:rsid w:val="006D5CDD"/>
    <w:rsid w:val="006D616C"/>
    <w:rsid w:val="006D68BF"/>
    <w:rsid w:val="006D6D8D"/>
    <w:rsid w:val="006D72F4"/>
    <w:rsid w:val="006D7988"/>
    <w:rsid w:val="006D7A46"/>
    <w:rsid w:val="006E003F"/>
    <w:rsid w:val="006E01DA"/>
    <w:rsid w:val="006E0C03"/>
    <w:rsid w:val="006E0DAD"/>
    <w:rsid w:val="006E16BE"/>
    <w:rsid w:val="006E1B64"/>
    <w:rsid w:val="006E1B95"/>
    <w:rsid w:val="006E1DEE"/>
    <w:rsid w:val="006E1E13"/>
    <w:rsid w:val="006E1F64"/>
    <w:rsid w:val="006E1F75"/>
    <w:rsid w:val="006E1FB8"/>
    <w:rsid w:val="006E228C"/>
    <w:rsid w:val="006E2504"/>
    <w:rsid w:val="006E2710"/>
    <w:rsid w:val="006E2F10"/>
    <w:rsid w:val="006E3044"/>
    <w:rsid w:val="006E3D92"/>
    <w:rsid w:val="006E3DE5"/>
    <w:rsid w:val="006E3FB3"/>
    <w:rsid w:val="006E3FB7"/>
    <w:rsid w:val="006E4732"/>
    <w:rsid w:val="006E4B7B"/>
    <w:rsid w:val="006E4D50"/>
    <w:rsid w:val="006E4FBE"/>
    <w:rsid w:val="006E553E"/>
    <w:rsid w:val="006E56E9"/>
    <w:rsid w:val="006E5819"/>
    <w:rsid w:val="006E5CF9"/>
    <w:rsid w:val="006E6117"/>
    <w:rsid w:val="006E6138"/>
    <w:rsid w:val="006E65B8"/>
    <w:rsid w:val="006E6931"/>
    <w:rsid w:val="006E6AAF"/>
    <w:rsid w:val="006E6FE6"/>
    <w:rsid w:val="006E78AB"/>
    <w:rsid w:val="006E79BC"/>
    <w:rsid w:val="006E7D5F"/>
    <w:rsid w:val="006E7F36"/>
    <w:rsid w:val="006F069B"/>
    <w:rsid w:val="006F0FCD"/>
    <w:rsid w:val="006F107C"/>
    <w:rsid w:val="006F1238"/>
    <w:rsid w:val="006F172D"/>
    <w:rsid w:val="006F17B2"/>
    <w:rsid w:val="006F2EAA"/>
    <w:rsid w:val="006F3018"/>
    <w:rsid w:val="006F33AC"/>
    <w:rsid w:val="006F36F3"/>
    <w:rsid w:val="006F3B17"/>
    <w:rsid w:val="006F3CD9"/>
    <w:rsid w:val="006F3EE7"/>
    <w:rsid w:val="006F4150"/>
    <w:rsid w:val="006F42C9"/>
    <w:rsid w:val="006F5442"/>
    <w:rsid w:val="006F5485"/>
    <w:rsid w:val="006F570D"/>
    <w:rsid w:val="006F600C"/>
    <w:rsid w:val="006F6076"/>
    <w:rsid w:val="006F640E"/>
    <w:rsid w:val="006F6ED2"/>
    <w:rsid w:val="006F7022"/>
    <w:rsid w:val="006F70E3"/>
    <w:rsid w:val="006F7554"/>
    <w:rsid w:val="006F7B2F"/>
    <w:rsid w:val="006F7EEC"/>
    <w:rsid w:val="00700463"/>
    <w:rsid w:val="007004F8"/>
    <w:rsid w:val="007008E3"/>
    <w:rsid w:val="007010F7"/>
    <w:rsid w:val="007012B8"/>
    <w:rsid w:val="00701458"/>
    <w:rsid w:val="007021B9"/>
    <w:rsid w:val="0070237B"/>
    <w:rsid w:val="00703234"/>
    <w:rsid w:val="00703AD4"/>
    <w:rsid w:val="0070426E"/>
    <w:rsid w:val="00704703"/>
    <w:rsid w:val="00704C8D"/>
    <w:rsid w:val="00704F76"/>
    <w:rsid w:val="007059D4"/>
    <w:rsid w:val="00705D2B"/>
    <w:rsid w:val="0070640F"/>
    <w:rsid w:val="00706443"/>
    <w:rsid w:val="007064EA"/>
    <w:rsid w:val="007069DF"/>
    <w:rsid w:val="0070723E"/>
    <w:rsid w:val="00710283"/>
    <w:rsid w:val="0071054A"/>
    <w:rsid w:val="00710892"/>
    <w:rsid w:val="00710919"/>
    <w:rsid w:val="00710B48"/>
    <w:rsid w:val="00710DF9"/>
    <w:rsid w:val="0071127C"/>
    <w:rsid w:val="0071136A"/>
    <w:rsid w:val="007114C8"/>
    <w:rsid w:val="00712130"/>
    <w:rsid w:val="00712419"/>
    <w:rsid w:val="007124D5"/>
    <w:rsid w:val="00713146"/>
    <w:rsid w:val="00713576"/>
    <w:rsid w:val="007135C3"/>
    <w:rsid w:val="00713838"/>
    <w:rsid w:val="0071397E"/>
    <w:rsid w:val="00713AE7"/>
    <w:rsid w:val="00713FE4"/>
    <w:rsid w:val="00714BEB"/>
    <w:rsid w:val="00714E18"/>
    <w:rsid w:val="00715834"/>
    <w:rsid w:val="00715DD1"/>
    <w:rsid w:val="00715DED"/>
    <w:rsid w:val="007165C6"/>
    <w:rsid w:val="00717350"/>
    <w:rsid w:val="0071767F"/>
    <w:rsid w:val="0071770A"/>
    <w:rsid w:val="007177B8"/>
    <w:rsid w:val="00717E3E"/>
    <w:rsid w:val="007201C7"/>
    <w:rsid w:val="007203D3"/>
    <w:rsid w:val="00720589"/>
    <w:rsid w:val="0072089E"/>
    <w:rsid w:val="00720963"/>
    <w:rsid w:val="00720C5B"/>
    <w:rsid w:val="00721492"/>
    <w:rsid w:val="00721A9F"/>
    <w:rsid w:val="00721BF4"/>
    <w:rsid w:val="00721D08"/>
    <w:rsid w:val="00721DAD"/>
    <w:rsid w:val="00721E58"/>
    <w:rsid w:val="007221B2"/>
    <w:rsid w:val="00722563"/>
    <w:rsid w:val="00722C5B"/>
    <w:rsid w:val="007231FD"/>
    <w:rsid w:val="00723AD3"/>
    <w:rsid w:val="00723DA5"/>
    <w:rsid w:val="00723E2A"/>
    <w:rsid w:val="0072428E"/>
    <w:rsid w:val="007248C8"/>
    <w:rsid w:val="00724968"/>
    <w:rsid w:val="00724E3B"/>
    <w:rsid w:val="0072509A"/>
    <w:rsid w:val="0072515B"/>
    <w:rsid w:val="007252FC"/>
    <w:rsid w:val="007254DB"/>
    <w:rsid w:val="00725613"/>
    <w:rsid w:val="00725F4B"/>
    <w:rsid w:val="00725FE8"/>
    <w:rsid w:val="0072624B"/>
    <w:rsid w:val="0072661E"/>
    <w:rsid w:val="007266A7"/>
    <w:rsid w:val="007266EB"/>
    <w:rsid w:val="00727206"/>
    <w:rsid w:val="0072728B"/>
    <w:rsid w:val="0072786D"/>
    <w:rsid w:val="00727F05"/>
    <w:rsid w:val="00730088"/>
    <w:rsid w:val="00730595"/>
    <w:rsid w:val="007309C2"/>
    <w:rsid w:val="00730AB6"/>
    <w:rsid w:val="00730E03"/>
    <w:rsid w:val="00731B84"/>
    <w:rsid w:val="007324B3"/>
    <w:rsid w:val="007329CC"/>
    <w:rsid w:val="00732B7D"/>
    <w:rsid w:val="00732C47"/>
    <w:rsid w:val="00732DBE"/>
    <w:rsid w:val="00732EB3"/>
    <w:rsid w:val="007331DE"/>
    <w:rsid w:val="0073332E"/>
    <w:rsid w:val="00733D88"/>
    <w:rsid w:val="00733ED7"/>
    <w:rsid w:val="00734541"/>
    <w:rsid w:val="007346AC"/>
    <w:rsid w:val="00734DDA"/>
    <w:rsid w:val="00734DF1"/>
    <w:rsid w:val="00734E3D"/>
    <w:rsid w:val="00735027"/>
    <w:rsid w:val="0073533D"/>
    <w:rsid w:val="007354FB"/>
    <w:rsid w:val="00735746"/>
    <w:rsid w:val="00735915"/>
    <w:rsid w:val="00735CA9"/>
    <w:rsid w:val="0073602A"/>
    <w:rsid w:val="00736548"/>
    <w:rsid w:val="00736759"/>
    <w:rsid w:val="007368D2"/>
    <w:rsid w:val="00736CC8"/>
    <w:rsid w:val="00737087"/>
    <w:rsid w:val="00737402"/>
    <w:rsid w:val="007376F2"/>
    <w:rsid w:val="007377BC"/>
    <w:rsid w:val="00737850"/>
    <w:rsid w:val="00740A36"/>
    <w:rsid w:val="00740B76"/>
    <w:rsid w:val="00740C77"/>
    <w:rsid w:val="00740DFB"/>
    <w:rsid w:val="00741440"/>
    <w:rsid w:val="007415E6"/>
    <w:rsid w:val="00741FAF"/>
    <w:rsid w:val="0074214D"/>
    <w:rsid w:val="0074221A"/>
    <w:rsid w:val="007423B4"/>
    <w:rsid w:val="00742681"/>
    <w:rsid w:val="00742874"/>
    <w:rsid w:val="00742B6B"/>
    <w:rsid w:val="007431C1"/>
    <w:rsid w:val="007432F6"/>
    <w:rsid w:val="007432F8"/>
    <w:rsid w:val="00743BF7"/>
    <w:rsid w:val="00743E29"/>
    <w:rsid w:val="0074411F"/>
    <w:rsid w:val="00744449"/>
    <w:rsid w:val="007450A0"/>
    <w:rsid w:val="00745385"/>
    <w:rsid w:val="00745856"/>
    <w:rsid w:val="00745868"/>
    <w:rsid w:val="00745BEF"/>
    <w:rsid w:val="007461FF"/>
    <w:rsid w:val="00746632"/>
    <w:rsid w:val="00746E0D"/>
    <w:rsid w:val="00746FF8"/>
    <w:rsid w:val="00747A20"/>
    <w:rsid w:val="00747D4B"/>
    <w:rsid w:val="00747FC4"/>
    <w:rsid w:val="00750687"/>
    <w:rsid w:val="00750C00"/>
    <w:rsid w:val="00751188"/>
    <w:rsid w:val="00751251"/>
    <w:rsid w:val="007512A2"/>
    <w:rsid w:val="0075143B"/>
    <w:rsid w:val="00752075"/>
    <w:rsid w:val="007522D3"/>
    <w:rsid w:val="0075257C"/>
    <w:rsid w:val="007529F1"/>
    <w:rsid w:val="00752B97"/>
    <w:rsid w:val="0075324A"/>
    <w:rsid w:val="00754914"/>
    <w:rsid w:val="007551F5"/>
    <w:rsid w:val="00755204"/>
    <w:rsid w:val="00755665"/>
    <w:rsid w:val="00755844"/>
    <w:rsid w:val="00755AE3"/>
    <w:rsid w:val="00755B38"/>
    <w:rsid w:val="00755F07"/>
    <w:rsid w:val="00755F8B"/>
    <w:rsid w:val="00756075"/>
    <w:rsid w:val="00756574"/>
    <w:rsid w:val="00756691"/>
    <w:rsid w:val="00756BF0"/>
    <w:rsid w:val="007570B1"/>
    <w:rsid w:val="00757CF8"/>
    <w:rsid w:val="007602D0"/>
    <w:rsid w:val="0076032B"/>
    <w:rsid w:val="0076180F"/>
    <w:rsid w:val="007619A4"/>
    <w:rsid w:val="00761CB9"/>
    <w:rsid w:val="007620CF"/>
    <w:rsid w:val="00762C7F"/>
    <w:rsid w:val="007630DD"/>
    <w:rsid w:val="007633E1"/>
    <w:rsid w:val="00763B03"/>
    <w:rsid w:val="00763EBE"/>
    <w:rsid w:val="00763EF0"/>
    <w:rsid w:val="00764CE3"/>
    <w:rsid w:val="00764E1E"/>
    <w:rsid w:val="00764FD5"/>
    <w:rsid w:val="00765439"/>
    <w:rsid w:val="00765700"/>
    <w:rsid w:val="00765CF1"/>
    <w:rsid w:val="00765E5D"/>
    <w:rsid w:val="00765EAD"/>
    <w:rsid w:val="007662C4"/>
    <w:rsid w:val="00766808"/>
    <w:rsid w:val="00766F30"/>
    <w:rsid w:val="0076708D"/>
    <w:rsid w:val="00767CC3"/>
    <w:rsid w:val="00770195"/>
    <w:rsid w:val="007703D4"/>
    <w:rsid w:val="007704FF"/>
    <w:rsid w:val="007706EE"/>
    <w:rsid w:val="00770B4C"/>
    <w:rsid w:val="00770B55"/>
    <w:rsid w:val="00770D6F"/>
    <w:rsid w:val="00771494"/>
    <w:rsid w:val="0077190D"/>
    <w:rsid w:val="00771D21"/>
    <w:rsid w:val="00772BF7"/>
    <w:rsid w:val="007730C1"/>
    <w:rsid w:val="007731EB"/>
    <w:rsid w:val="00773410"/>
    <w:rsid w:val="00773604"/>
    <w:rsid w:val="00774670"/>
    <w:rsid w:val="00774739"/>
    <w:rsid w:val="00774913"/>
    <w:rsid w:val="00774A62"/>
    <w:rsid w:val="0077518B"/>
    <w:rsid w:val="007751AB"/>
    <w:rsid w:val="007754B8"/>
    <w:rsid w:val="0077555C"/>
    <w:rsid w:val="0077573D"/>
    <w:rsid w:val="0077597A"/>
    <w:rsid w:val="00775D37"/>
    <w:rsid w:val="0077639A"/>
    <w:rsid w:val="007771AA"/>
    <w:rsid w:val="00777483"/>
    <w:rsid w:val="00777C38"/>
    <w:rsid w:val="0078023B"/>
    <w:rsid w:val="007803CD"/>
    <w:rsid w:val="0078055F"/>
    <w:rsid w:val="007809E1"/>
    <w:rsid w:val="00780AA7"/>
    <w:rsid w:val="00780E68"/>
    <w:rsid w:val="00780FB9"/>
    <w:rsid w:val="0078104A"/>
    <w:rsid w:val="007810D8"/>
    <w:rsid w:val="00781394"/>
    <w:rsid w:val="007814E5"/>
    <w:rsid w:val="00781645"/>
    <w:rsid w:val="007817A5"/>
    <w:rsid w:val="007818A8"/>
    <w:rsid w:val="00781F2B"/>
    <w:rsid w:val="00782159"/>
    <w:rsid w:val="007821D3"/>
    <w:rsid w:val="007822A3"/>
    <w:rsid w:val="007826FA"/>
    <w:rsid w:val="007828E7"/>
    <w:rsid w:val="00782A2B"/>
    <w:rsid w:val="0078341C"/>
    <w:rsid w:val="007836F0"/>
    <w:rsid w:val="00783DAB"/>
    <w:rsid w:val="00784714"/>
    <w:rsid w:val="007847F9"/>
    <w:rsid w:val="0078490E"/>
    <w:rsid w:val="00784EDC"/>
    <w:rsid w:val="00784F78"/>
    <w:rsid w:val="0078525A"/>
    <w:rsid w:val="00785971"/>
    <w:rsid w:val="00785CB1"/>
    <w:rsid w:val="00786FAC"/>
    <w:rsid w:val="00786FC4"/>
    <w:rsid w:val="0078712F"/>
    <w:rsid w:val="00787268"/>
    <w:rsid w:val="00787336"/>
    <w:rsid w:val="00787631"/>
    <w:rsid w:val="00787DF5"/>
    <w:rsid w:val="00787F24"/>
    <w:rsid w:val="00787F27"/>
    <w:rsid w:val="007907B8"/>
    <w:rsid w:val="00790CB6"/>
    <w:rsid w:val="00790CB7"/>
    <w:rsid w:val="00790FB6"/>
    <w:rsid w:val="00791064"/>
    <w:rsid w:val="007918BA"/>
    <w:rsid w:val="007919BC"/>
    <w:rsid w:val="00791B18"/>
    <w:rsid w:val="00791DA2"/>
    <w:rsid w:val="00792078"/>
    <w:rsid w:val="0079214B"/>
    <w:rsid w:val="007921CE"/>
    <w:rsid w:val="00792E6D"/>
    <w:rsid w:val="0079309C"/>
    <w:rsid w:val="00793197"/>
    <w:rsid w:val="00793496"/>
    <w:rsid w:val="007936F1"/>
    <w:rsid w:val="00793A60"/>
    <w:rsid w:val="00793C9E"/>
    <w:rsid w:val="00794222"/>
    <w:rsid w:val="00794233"/>
    <w:rsid w:val="00794804"/>
    <w:rsid w:val="0079487E"/>
    <w:rsid w:val="00794D30"/>
    <w:rsid w:val="00794D34"/>
    <w:rsid w:val="00794F6F"/>
    <w:rsid w:val="007953A6"/>
    <w:rsid w:val="007954AB"/>
    <w:rsid w:val="00795617"/>
    <w:rsid w:val="00795825"/>
    <w:rsid w:val="00795A12"/>
    <w:rsid w:val="00795D12"/>
    <w:rsid w:val="00795E1F"/>
    <w:rsid w:val="00796293"/>
    <w:rsid w:val="0079644D"/>
    <w:rsid w:val="00796872"/>
    <w:rsid w:val="00796B49"/>
    <w:rsid w:val="0079715D"/>
    <w:rsid w:val="007972D8"/>
    <w:rsid w:val="00797321"/>
    <w:rsid w:val="007977E8"/>
    <w:rsid w:val="0079781D"/>
    <w:rsid w:val="007978FB"/>
    <w:rsid w:val="007A025E"/>
    <w:rsid w:val="007A03FC"/>
    <w:rsid w:val="007A0400"/>
    <w:rsid w:val="007A097C"/>
    <w:rsid w:val="007A1301"/>
    <w:rsid w:val="007A1A70"/>
    <w:rsid w:val="007A1B74"/>
    <w:rsid w:val="007A1CD2"/>
    <w:rsid w:val="007A1F30"/>
    <w:rsid w:val="007A2440"/>
    <w:rsid w:val="007A2459"/>
    <w:rsid w:val="007A26B7"/>
    <w:rsid w:val="007A3145"/>
    <w:rsid w:val="007A348E"/>
    <w:rsid w:val="007A38B8"/>
    <w:rsid w:val="007A3CF6"/>
    <w:rsid w:val="007A406F"/>
    <w:rsid w:val="007A41CD"/>
    <w:rsid w:val="007A41FC"/>
    <w:rsid w:val="007A452D"/>
    <w:rsid w:val="007A4D30"/>
    <w:rsid w:val="007A4E3A"/>
    <w:rsid w:val="007A5147"/>
    <w:rsid w:val="007A522F"/>
    <w:rsid w:val="007A56A5"/>
    <w:rsid w:val="007A5E89"/>
    <w:rsid w:val="007A600D"/>
    <w:rsid w:val="007A6668"/>
    <w:rsid w:val="007A6EC2"/>
    <w:rsid w:val="007A7BA3"/>
    <w:rsid w:val="007B0232"/>
    <w:rsid w:val="007B079F"/>
    <w:rsid w:val="007B113C"/>
    <w:rsid w:val="007B1145"/>
    <w:rsid w:val="007B1576"/>
    <w:rsid w:val="007B19BB"/>
    <w:rsid w:val="007B1A1F"/>
    <w:rsid w:val="007B1D66"/>
    <w:rsid w:val="007B23A7"/>
    <w:rsid w:val="007B25BA"/>
    <w:rsid w:val="007B2716"/>
    <w:rsid w:val="007B29D9"/>
    <w:rsid w:val="007B2F1E"/>
    <w:rsid w:val="007B30D8"/>
    <w:rsid w:val="007B3643"/>
    <w:rsid w:val="007B381F"/>
    <w:rsid w:val="007B3B4F"/>
    <w:rsid w:val="007B3D9E"/>
    <w:rsid w:val="007B459F"/>
    <w:rsid w:val="007B467D"/>
    <w:rsid w:val="007B4915"/>
    <w:rsid w:val="007B4946"/>
    <w:rsid w:val="007B4D6C"/>
    <w:rsid w:val="007B514A"/>
    <w:rsid w:val="007B5216"/>
    <w:rsid w:val="007B5504"/>
    <w:rsid w:val="007B5D52"/>
    <w:rsid w:val="007B5E03"/>
    <w:rsid w:val="007B6094"/>
    <w:rsid w:val="007B64CB"/>
    <w:rsid w:val="007B66BF"/>
    <w:rsid w:val="007B6E1E"/>
    <w:rsid w:val="007B702B"/>
    <w:rsid w:val="007B7178"/>
    <w:rsid w:val="007B75FE"/>
    <w:rsid w:val="007B7B2B"/>
    <w:rsid w:val="007B7D9E"/>
    <w:rsid w:val="007B7E38"/>
    <w:rsid w:val="007B7F4C"/>
    <w:rsid w:val="007B7F5D"/>
    <w:rsid w:val="007B7FED"/>
    <w:rsid w:val="007C00A9"/>
    <w:rsid w:val="007C0472"/>
    <w:rsid w:val="007C0F4C"/>
    <w:rsid w:val="007C1302"/>
    <w:rsid w:val="007C134D"/>
    <w:rsid w:val="007C139B"/>
    <w:rsid w:val="007C149E"/>
    <w:rsid w:val="007C152E"/>
    <w:rsid w:val="007C1890"/>
    <w:rsid w:val="007C18FC"/>
    <w:rsid w:val="007C1A11"/>
    <w:rsid w:val="007C1C59"/>
    <w:rsid w:val="007C1F73"/>
    <w:rsid w:val="007C2102"/>
    <w:rsid w:val="007C25CD"/>
    <w:rsid w:val="007C2C0C"/>
    <w:rsid w:val="007C2DD7"/>
    <w:rsid w:val="007C3339"/>
    <w:rsid w:val="007C3866"/>
    <w:rsid w:val="007C388E"/>
    <w:rsid w:val="007C3A3F"/>
    <w:rsid w:val="007C3ED0"/>
    <w:rsid w:val="007C3F85"/>
    <w:rsid w:val="007C4940"/>
    <w:rsid w:val="007C4B73"/>
    <w:rsid w:val="007C4D14"/>
    <w:rsid w:val="007C507C"/>
    <w:rsid w:val="007C6144"/>
    <w:rsid w:val="007C64E5"/>
    <w:rsid w:val="007C6A07"/>
    <w:rsid w:val="007C6BE8"/>
    <w:rsid w:val="007C6C41"/>
    <w:rsid w:val="007C6D8D"/>
    <w:rsid w:val="007C6FF9"/>
    <w:rsid w:val="007C71F1"/>
    <w:rsid w:val="007C721A"/>
    <w:rsid w:val="007C7553"/>
    <w:rsid w:val="007C7561"/>
    <w:rsid w:val="007C77A5"/>
    <w:rsid w:val="007C78C9"/>
    <w:rsid w:val="007C7A91"/>
    <w:rsid w:val="007D0072"/>
    <w:rsid w:val="007D00C3"/>
    <w:rsid w:val="007D0848"/>
    <w:rsid w:val="007D08C1"/>
    <w:rsid w:val="007D0C4A"/>
    <w:rsid w:val="007D12B7"/>
    <w:rsid w:val="007D1945"/>
    <w:rsid w:val="007D1AD6"/>
    <w:rsid w:val="007D2F59"/>
    <w:rsid w:val="007D2F96"/>
    <w:rsid w:val="007D3109"/>
    <w:rsid w:val="007D36E4"/>
    <w:rsid w:val="007D3C0D"/>
    <w:rsid w:val="007D42B4"/>
    <w:rsid w:val="007D4CA4"/>
    <w:rsid w:val="007D4D17"/>
    <w:rsid w:val="007D5326"/>
    <w:rsid w:val="007D556F"/>
    <w:rsid w:val="007D55F8"/>
    <w:rsid w:val="007D5C60"/>
    <w:rsid w:val="007D5F4E"/>
    <w:rsid w:val="007D5F85"/>
    <w:rsid w:val="007D61FC"/>
    <w:rsid w:val="007D6B07"/>
    <w:rsid w:val="007D6C52"/>
    <w:rsid w:val="007D6DE7"/>
    <w:rsid w:val="007D7150"/>
    <w:rsid w:val="007D7457"/>
    <w:rsid w:val="007D7D56"/>
    <w:rsid w:val="007E0378"/>
    <w:rsid w:val="007E071A"/>
    <w:rsid w:val="007E0759"/>
    <w:rsid w:val="007E088F"/>
    <w:rsid w:val="007E10D9"/>
    <w:rsid w:val="007E13C8"/>
    <w:rsid w:val="007E18F1"/>
    <w:rsid w:val="007E1B37"/>
    <w:rsid w:val="007E1B6B"/>
    <w:rsid w:val="007E1F15"/>
    <w:rsid w:val="007E2466"/>
    <w:rsid w:val="007E2918"/>
    <w:rsid w:val="007E2996"/>
    <w:rsid w:val="007E2CF1"/>
    <w:rsid w:val="007E3485"/>
    <w:rsid w:val="007E37E3"/>
    <w:rsid w:val="007E3AA2"/>
    <w:rsid w:val="007E4414"/>
    <w:rsid w:val="007E4731"/>
    <w:rsid w:val="007E4E01"/>
    <w:rsid w:val="007E54F5"/>
    <w:rsid w:val="007E5A81"/>
    <w:rsid w:val="007E62F9"/>
    <w:rsid w:val="007E6410"/>
    <w:rsid w:val="007E64A5"/>
    <w:rsid w:val="007E67C2"/>
    <w:rsid w:val="007E6C8E"/>
    <w:rsid w:val="007E74EF"/>
    <w:rsid w:val="007E787D"/>
    <w:rsid w:val="007E7A4C"/>
    <w:rsid w:val="007F021E"/>
    <w:rsid w:val="007F0418"/>
    <w:rsid w:val="007F04CE"/>
    <w:rsid w:val="007F0DF1"/>
    <w:rsid w:val="007F141E"/>
    <w:rsid w:val="007F1540"/>
    <w:rsid w:val="007F1712"/>
    <w:rsid w:val="007F1F76"/>
    <w:rsid w:val="007F22E8"/>
    <w:rsid w:val="007F24B0"/>
    <w:rsid w:val="007F284B"/>
    <w:rsid w:val="007F2BAB"/>
    <w:rsid w:val="007F2F7E"/>
    <w:rsid w:val="007F3017"/>
    <w:rsid w:val="007F331B"/>
    <w:rsid w:val="007F3646"/>
    <w:rsid w:val="007F3C88"/>
    <w:rsid w:val="007F4333"/>
    <w:rsid w:val="007F4452"/>
    <w:rsid w:val="007F488F"/>
    <w:rsid w:val="007F4D06"/>
    <w:rsid w:val="007F589C"/>
    <w:rsid w:val="007F5A5F"/>
    <w:rsid w:val="007F5FA3"/>
    <w:rsid w:val="007F6277"/>
    <w:rsid w:val="007F62F9"/>
    <w:rsid w:val="007F63E0"/>
    <w:rsid w:val="007F65A3"/>
    <w:rsid w:val="007F66C3"/>
    <w:rsid w:val="007F67EB"/>
    <w:rsid w:val="007F6F14"/>
    <w:rsid w:val="007F6F8F"/>
    <w:rsid w:val="007F70E0"/>
    <w:rsid w:val="007F7167"/>
    <w:rsid w:val="007F74BA"/>
    <w:rsid w:val="007F78EA"/>
    <w:rsid w:val="007F79E0"/>
    <w:rsid w:val="007F7BF3"/>
    <w:rsid w:val="007F7CC8"/>
    <w:rsid w:val="0080023A"/>
    <w:rsid w:val="0080077D"/>
    <w:rsid w:val="00800CAD"/>
    <w:rsid w:val="00801D7A"/>
    <w:rsid w:val="00801DBB"/>
    <w:rsid w:val="00801EB1"/>
    <w:rsid w:val="00801F7E"/>
    <w:rsid w:val="00801FC1"/>
    <w:rsid w:val="008021B1"/>
    <w:rsid w:val="00802263"/>
    <w:rsid w:val="008027BB"/>
    <w:rsid w:val="00802A7C"/>
    <w:rsid w:val="00803525"/>
    <w:rsid w:val="00803531"/>
    <w:rsid w:val="008035FC"/>
    <w:rsid w:val="008037A8"/>
    <w:rsid w:val="0080385C"/>
    <w:rsid w:val="008038CB"/>
    <w:rsid w:val="00803A32"/>
    <w:rsid w:val="00803D71"/>
    <w:rsid w:val="00803F43"/>
    <w:rsid w:val="00804418"/>
    <w:rsid w:val="008044B9"/>
    <w:rsid w:val="0080460C"/>
    <w:rsid w:val="00804839"/>
    <w:rsid w:val="008048E4"/>
    <w:rsid w:val="00804C1B"/>
    <w:rsid w:val="00804C42"/>
    <w:rsid w:val="00804E7B"/>
    <w:rsid w:val="00805481"/>
    <w:rsid w:val="00805712"/>
    <w:rsid w:val="0080573D"/>
    <w:rsid w:val="0080588D"/>
    <w:rsid w:val="00805B7F"/>
    <w:rsid w:val="00805B9D"/>
    <w:rsid w:val="00805D51"/>
    <w:rsid w:val="00805EA3"/>
    <w:rsid w:val="0080621A"/>
    <w:rsid w:val="008064AE"/>
    <w:rsid w:val="00807023"/>
    <w:rsid w:val="0080746B"/>
    <w:rsid w:val="008074A7"/>
    <w:rsid w:val="00807506"/>
    <w:rsid w:val="00807BDE"/>
    <w:rsid w:val="00807BEE"/>
    <w:rsid w:val="0081000A"/>
    <w:rsid w:val="00810B1D"/>
    <w:rsid w:val="008112A6"/>
    <w:rsid w:val="0081130B"/>
    <w:rsid w:val="00811A00"/>
    <w:rsid w:val="00811F01"/>
    <w:rsid w:val="0081222B"/>
    <w:rsid w:val="00812CF2"/>
    <w:rsid w:val="00812DF4"/>
    <w:rsid w:val="00812E73"/>
    <w:rsid w:val="00813699"/>
    <w:rsid w:val="008139A1"/>
    <w:rsid w:val="008139B6"/>
    <w:rsid w:val="00813A5B"/>
    <w:rsid w:val="00813FB3"/>
    <w:rsid w:val="00813FE1"/>
    <w:rsid w:val="008142D5"/>
    <w:rsid w:val="008146FE"/>
    <w:rsid w:val="00814AD7"/>
    <w:rsid w:val="00815B2D"/>
    <w:rsid w:val="00815FE2"/>
    <w:rsid w:val="0081613D"/>
    <w:rsid w:val="0081614E"/>
    <w:rsid w:val="008166F3"/>
    <w:rsid w:val="008168F8"/>
    <w:rsid w:val="00816C1E"/>
    <w:rsid w:val="00817926"/>
    <w:rsid w:val="00817950"/>
    <w:rsid w:val="00817D34"/>
    <w:rsid w:val="00820192"/>
    <w:rsid w:val="008205B2"/>
    <w:rsid w:val="0082065B"/>
    <w:rsid w:val="00820B22"/>
    <w:rsid w:val="00820CEA"/>
    <w:rsid w:val="00820D7C"/>
    <w:rsid w:val="00821190"/>
    <w:rsid w:val="008213C4"/>
    <w:rsid w:val="008214C2"/>
    <w:rsid w:val="0082183E"/>
    <w:rsid w:val="00821AA0"/>
    <w:rsid w:val="00821DCA"/>
    <w:rsid w:val="00821F71"/>
    <w:rsid w:val="00822204"/>
    <w:rsid w:val="0082283F"/>
    <w:rsid w:val="0082294C"/>
    <w:rsid w:val="008229B6"/>
    <w:rsid w:val="00822C5F"/>
    <w:rsid w:val="00822D3A"/>
    <w:rsid w:val="00822F97"/>
    <w:rsid w:val="008232D9"/>
    <w:rsid w:val="0082362C"/>
    <w:rsid w:val="0082365E"/>
    <w:rsid w:val="00823880"/>
    <w:rsid w:val="00823B84"/>
    <w:rsid w:val="00823ED2"/>
    <w:rsid w:val="00824644"/>
    <w:rsid w:val="0082482F"/>
    <w:rsid w:val="008250FD"/>
    <w:rsid w:val="0082572D"/>
    <w:rsid w:val="00825746"/>
    <w:rsid w:val="008259F5"/>
    <w:rsid w:val="00825BB4"/>
    <w:rsid w:val="00825C51"/>
    <w:rsid w:val="00825E7D"/>
    <w:rsid w:val="00825F4D"/>
    <w:rsid w:val="008260D8"/>
    <w:rsid w:val="0082615C"/>
    <w:rsid w:val="008262FB"/>
    <w:rsid w:val="0082645C"/>
    <w:rsid w:val="0082676B"/>
    <w:rsid w:val="00827065"/>
    <w:rsid w:val="00827269"/>
    <w:rsid w:val="008272A5"/>
    <w:rsid w:val="00827365"/>
    <w:rsid w:val="00827C9F"/>
    <w:rsid w:val="00827E09"/>
    <w:rsid w:val="00827E78"/>
    <w:rsid w:val="008300C4"/>
    <w:rsid w:val="008302F7"/>
    <w:rsid w:val="00830912"/>
    <w:rsid w:val="008313C6"/>
    <w:rsid w:val="0083162A"/>
    <w:rsid w:val="00831DA4"/>
    <w:rsid w:val="00831E79"/>
    <w:rsid w:val="00832B38"/>
    <w:rsid w:val="00832CF6"/>
    <w:rsid w:val="00832FDE"/>
    <w:rsid w:val="00833A38"/>
    <w:rsid w:val="0083451F"/>
    <w:rsid w:val="008346CA"/>
    <w:rsid w:val="00834952"/>
    <w:rsid w:val="00834979"/>
    <w:rsid w:val="00834D54"/>
    <w:rsid w:val="008355AF"/>
    <w:rsid w:val="00835D21"/>
    <w:rsid w:val="00835F8D"/>
    <w:rsid w:val="00836217"/>
    <w:rsid w:val="0083629A"/>
    <w:rsid w:val="008369B1"/>
    <w:rsid w:val="00836A91"/>
    <w:rsid w:val="00836BE8"/>
    <w:rsid w:val="00836D13"/>
    <w:rsid w:val="00836E51"/>
    <w:rsid w:val="00836E97"/>
    <w:rsid w:val="00837C1A"/>
    <w:rsid w:val="008405E3"/>
    <w:rsid w:val="00840A2F"/>
    <w:rsid w:val="00840ACA"/>
    <w:rsid w:val="00840DA0"/>
    <w:rsid w:val="00841551"/>
    <w:rsid w:val="008418C0"/>
    <w:rsid w:val="00841E1C"/>
    <w:rsid w:val="00842148"/>
    <w:rsid w:val="008422D7"/>
    <w:rsid w:val="008423C5"/>
    <w:rsid w:val="008425C2"/>
    <w:rsid w:val="00842A16"/>
    <w:rsid w:val="00842CEF"/>
    <w:rsid w:val="00842E17"/>
    <w:rsid w:val="00843523"/>
    <w:rsid w:val="00843627"/>
    <w:rsid w:val="00843A97"/>
    <w:rsid w:val="00843CAB"/>
    <w:rsid w:val="00843E00"/>
    <w:rsid w:val="00843F25"/>
    <w:rsid w:val="00844145"/>
    <w:rsid w:val="0084419A"/>
    <w:rsid w:val="008446BC"/>
    <w:rsid w:val="008448DC"/>
    <w:rsid w:val="00844C43"/>
    <w:rsid w:val="00844DFE"/>
    <w:rsid w:val="00845183"/>
    <w:rsid w:val="00845742"/>
    <w:rsid w:val="00845A89"/>
    <w:rsid w:val="00846089"/>
    <w:rsid w:val="0084616F"/>
    <w:rsid w:val="00846297"/>
    <w:rsid w:val="0084639A"/>
    <w:rsid w:val="0084666F"/>
    <w:rsid w:val="00847417"/>
    <w:rsid w:val="0084785C"/>
    <w:rsid w:val="008478BF"/>
    <w:rsid w:val="00847D68"/>
    <w:rsid w:val="00850775"/>
    <w:rsid w:val="00850892"/>
    <w:rsid w:val="0085148A"/>
    <w:rsid w:val="0085199C"/>
    <w:rsid w:val="0085254B"/>
    <w:rsid w:val="00852786"/>
    <w:rsid w:val="00852DD5"/>
    <w:rsid w:val="00852F9B"/>
    <w:rsid w:val="0085309F"/>
    <w:rsid w:val="008535B8"/>
    <w:rsid w:val="00853619"/>
    <w:rsid w:val="00853942"/>
    <w:rsid w:val="00853A6A"/>
    <w:rsid w:val="00853E1B"/>
    <w:rsid w:val="00853F5D"/>
    <w:rsid w:val="00854410"/>
    <w:rsid w:val="00854AEF"/>
    <w:rsid w:val="00854B67"/>
    <w:rsid w:val="0085508A"/>
    <w:rsid w:val="00855546"/>
    <w:rsid w:val="00855623"/>
    <w:rsid w:val="0085571B"/>
    <w:rsid w:val="008559C3"/>
    <w:rsid w:val="00855AA9"/>
    <w:rsid w:val="0085640C"/>
    <w:rsid w:val="00856570"/>
    <w:rsid w:val="00856E9C"/>
    <w:rsid w:val="00856EE5"/>
    <w:rsid w:val="00857175"/>
    <w:rsid w:val="00857556"/>
    <w:rsid w:val="0085775F"/>
    <w:rsid w:val="00857F04"/>
    <w:rsid w:val="008603E2"/>
    <w:rsid w:val="0086069E"/>
    <w:rsid w:val="00861215"/>
    <w:rsid w:val="0086150B"/>
    <w:rsid w:val="00861727"/>
    <w:rsid w:val="00861792"/>
    <w:rsid w:val="008618E8"/>
    <w:rsid w:val="00861A94"/>
    <w:rsid w:val="00861CF8"/>
    <w:rsid w:val="00861F0B"/>
    <w:rsid w:val="00862145"/>
    <w:rsid w:val="00862711"/>
    <w:rsid w:val="00862DB9"/>
    <w:rsid w:val="0086314B"/>
    <w:rsid w:val="008637FE"/>
    <w:rsid w:val="00863B33"/>
    <w:rsid w:val="00863D04"/>
    <w:rsid w:val="00863DA0"/>
    <w:rsid w:val="00863F9C"/>
    <w:rsid w:val="008642DB"/>
    <w:rsid w:val="00864420"/>
    <w:rsid w:val="008644C3"/>
    <w:rsid w:val="008646F4"/>
    <w:rsid w:val="00864D66"/>
    <w:rsid w:val="008650AA"/>
    <w:rsid w:val="00865261"/>
    <w:rsid w:val="008652EB"/>
    <w:rsid w:val="00865373"/>
    <w:rsid w:val="00865601"/>
    <w:rsid w:val="008656C4"/>
    <w:rsid w:val="00866165"/>
    <w:rsid w:val="00866DC1"/>
    <w:rsid w:val="00866F63"/>
    <w:rsid w:val="00867087"/>
    <w:rsid w:val="00867EF8"/>
    <w:rsid w:val="00870015"/>
    <w:rsid w:val="00870743"/>
    <w:rsid w:val="008711BF"/>
    <w:rsid w:val="008714F8"/>
    <w:rsid w:val="00871674"/>
    <w:rsid w:val="008719BD"/>
    <w:rsid w:val="00871EAF"/>
    <w:rsid w:val="00872383"/>
    <w:rsid w:val="008727D7"/>
    <w:rsid w:val="008727F8"/>
    <w:rsid w:val="00872AF9"/>
    <w:rsid w:val="00872B47"/>
    <w:rsid w:val="00873207"/>
    <w:rsid w:val="0087336C"/>
    <w:rsid w:val="008736BD"/>
    <w:rsid w:val="0087384E"/>
    <w:rsid w:val="0087412D"/>
    <w:rsid w:val="00874300"/>
    <w:rsid w:val="00874BB7"/>
    <w:rsid w:val="00874DE2"/>
    <w:rsid w:val="008754D6"/>
    <w:rsid w:val="00875E45"/>
    <w:rsid w:val="00875ED8"/>
    <w:rsid w:val="008760A6"/>
    <w:rsid w:val="0087641D"/>
    <w:rsid w:val="008764AC"/>
    <w:rsid w:val="0087655A"/>
    <w:rsid w:val="00876683"/>
    <w:rsid w:val="00876763"/>
    <w:rsid w:val="008770FB"/>
    <w:rsid w:val="008771AC"/>
    <w:rsid w:val="00877428"/>
    <w:rsid w:val="00877A3D"/>
    <w:rsid w:val="00877A7A"/>
    <w:rsid w:val="0088018F"/>
    <w:rsid w:val="008801EF"/>
    <w:rsid w:val="008809F4"/>
    <w:rsid w:val="00880B50"/>
    <w:rsid w:val="00880F21"/>
    <w:rsid w:val="00881C12"/>
    <w:rsid w:val="00881F9E"/>
    <w:rsid w:val="00882306"/>
    <w:rsid w:val="00882713"/>
    <w:rsid w:val="008829EF"/>
    <w:rsid w:val="00883702"/>
    <w:rsid w:val="00883861"/>
    <w:rsid w:val="008839F5"/>
    <w:rsid w:val="00883B1B"/>
    <w:rsid w:val="00883C14"/>
    <w:rsid w:val="008841E8"/>
    <w:rsid w:val="00884843"/>
    <w:rsid w:val="00884876"/>
    <w:rsid w:val="00884995"/>
    <w:rsid w:val="00884C1D"/>
    <w:rsid w:val="00884DAE"/>
    <w:rsid w:val="00884DD9"/>
    <w:rsid w:val="0088516B"/>
    <w:rsid w:val="008855D9"/>
    <w:rsid w:val="008857E1"/>
    <w:rsid w:val="0088666D"/>
    <w:rsid w:val="0088689A"/>
    <w:rsid w:val="00886AA4"/>
    <w:rsid w:val="0088733F"/>
    <w:rsid w:val="00887E18"/>
    <w:rsid w:val="008904D1"/>
    <w:rsid w:val="0089099A"/>
    <w:rsid w:val="00890A7C"/>
    <w:rsid w:val="00890CFF"/>
    <w:rsid w:val="00891396"/>
    <w:rsid w:val="00891A25"/>
    <w:rsid w:val="00891BAE"/>
    <w:rsid w:val="008923DD"/>
    <w:rsid w:val="00892C56"/>
    <w:rsid w:val="0089301D"/>
    <w:rsid w:val="0089342C"/>
    <w:rsid w:val="00893A8B"/>
    <w:rsid w:val="00893C36"/>
    <w:rsid w:val="00893EB2"/>
    <w:rsid w:val="00894473"/>
    <w:rsid w:val="00894489"/>
    <w:rsid w:val="008947B6"/>
    <w:rsid w:val="00894CBA"/>
    <w:rsid w:val="00894FEB"/>
    <w:rsid w:val="00895268"/>
    <w:rsid w:val="00895280"/>
    <w:rsid w:val="008957C5"/>
    <w:rsid w:val="00895939"/>
    <w:rsid w:val="00895FF2"/>
    <w:rsid w:val="0089693A"/>
    <w:rsid w:val="00896BD9"/>
    <w:rsid w:val="00896CB0"/>
    <w:rsid w:val="00896CD0"/>
    <w:rsid w:val="00896DA1"/>
    <w:rsid w:val="00897013"/>
    <w:rsid w:val="0089733B"/>
    <w:rsid w:val="008978CB"/>
    <w:rsid w:val="0089791D"/>
    <w:rsid w:val="00897AB1"/>
    <w:rsid w:val="00897F37"/>
    <w:rsid w:val="00897FCA"/>
    <w:rsid w:val="008A04CB"/>
    <w:rsid w:val="008A09BE"/>
    <w:rsid w:val="008A11CE"/>
    <w:rsid w:val="008A18EA"/>
    <w:rsid w:val="008A1C1C"/>
    <w:rsid w:val="008A1C86"/>
    <w:rsid w:val="008A1E52"/>
    <w:rsid w:val="008A1F4D"/>
    <w:rsid w:val="008A224F"/>
    <w:rsid w:val="008A2280"/>
    <w:rsid w:val="008A30A6"/>
    <w:rsid w:val="008A32F1"/>
    <w:rsid w:val="008A33BB"/>
    <w:rsid w:val="008A51F5"/>
    <w:rsid w:val="008A5489"/>
    <w:rsid w:val="008A576B"/>
    <w:rsid w:val="008A59BA"/>
    <w:rsid w:val="008A6256"/>
    <w:rsid w:val="008A63AE"/>
    <w:rsid w:val="008A6469"/>
    <w:rsid w:val="008A647A"/>
    <w:rsid w:val="008A661E"/>
    <w:rsid w:val="008A682B"/>
    <w:rsid w:val="008A6DE0"/>
    <w:rsid w:val="008A72EA"/>
    <w:rsid w:val="008A7973"/>
    <w:rsid w:val="008A7B33"/>
    <w:rsid w:val="008B0146"/>
    <w:rsid w:val="008B0273"/>
    <w:rsid w:val="008B04C2"/>
    <w:rsid w:val="008B0586"/>
    <w:rsid w:val="008B083C"/>
    <w:rsid w:val="008B1209"/>
    <w:rsid w:val="008B1588"/>
    <w:rsid w:val="008B1DDA"/>
    <w:rsid w:val="008B20F3"/>
    <w:rsid w:val="008B24F1"/>
    <w:rsid w:val="008B2891"/>
    <w:rsid w:val="008B3860"/>
    <w:rsid w:val="008B3B24"/>
    <w:rsid w:val="008B4262"/>
    <w:rsid w:val="008B4386"/>
    <w:rsid w:val="008B4C63"/>
    <w:rsid w:val="008B4DBB"/>
    <w:rsid w:val="008B4E38"/>
    <w:rsid w:val="008B5E4B"/>
    <w:rsid w:val="008B6008"/>
    <w:rsid w:val="008B6661"/>
    <w:rsid w:val="008B691D"/>
    <w:rsid w:val="008B6ADB"/>
    <w:rsid w:val="008B7634"/>
    <w:rsid w:val="008B7C35"/>
    <w:rsid w:val="008B7D7D"/>
    <w:rsid w:val="008B7DE6"/>
    <w:rsid w:val="008C0595"/>
    <w:rsid w:val="008C07DD"/>
    <w:rsid w:val="008C0DEF"/>
    <w:rsid w:val="008C111F"/>
    <w:rsid w:val="008C1838"/>
    <w:rsid w:val="008C1E28"/>
    <w:rsid w:val="008C1E9D"/>
    <w:rsid w:val="008C1EB5"/>
    <w:rsid w:val="008C1EB6"/>
    <w:rsid w:val="008C20D4"/>
    <w:rsid w:val="008C2552"/>
    <w:rsid w:val="008C2B02"/>
    <w:rsid w:val="008C2FA1"/>
    <w:rsid w:val="008C30AC"/>
    <w:rsid w:val="008C35EC"/>
    <w:rsid w:val="008C3797"/>
    <w:rsid w:val="008C3F67"/>
    <w:rsid w:val="008C41EA"/>
    <w:rsid w:val="008C41FF"/>
    <w:rsid w:val="008C42BF"/>
    <w:rsid w:val="008C47F6"/>
    <w:rsid w:val="008C52B1"/>
    <w:rsid w:val="008C5382"/>
    <w:rsid w:val="008C5E39"/>
    <w:rsid w:val="008C62E0"/>
    <w:rsid w:val="008C6D98"/>
    <w:rsid w:val="008C6F93"/>
    <w:rsid w:val="008C7A1D"/>
    <w:rsid w:val="008C7CD7"/>
    <w:rsid w:val="008C7E40"/>
    <w:rsid w:val="008D0750"/>
    <w:rsid w:val="008D085A"/>
    <w:rsid w:val="008D0985"/>
    <w:rsid w:val="008D0EC0"/>
    <w:rsid w:val="008D0FC4"/>
    <w:rsid w:val="008D1009"/>
    <w:rsid w:val="008D11DD"/>
    <w:rsid w:val="008D1237"/>
    <w:rsid w:val="008D1280"/>
    <w:rsid w:val="008D1281"/>
    <w:rsid w:val="008D1314"/>
    <w:rsid w:val="008D13A8"/>
    <w:rsid w:val="008D140A"/>
    <w:rsid w:val="008D180F"/>
    <w:rsid w:val="008D1C0C"/>
    <w:rsid w:val="008D2140"/>
    <w:rsid w:val="008D24DF"/>
    <w:rsid w:val="008D266A"/>
    <w:rsid w:val="008D2969"/>
    <w:rsid w:val="008D2B24"/>
    <w:rsid w:val="008D3085"/>
    <w:rsid w:val="008D3480"/>
    <w:rsid w:val="008D4CD5"/>
    <w:rsid w:val="008D4F8A"/>
    <w:rsid w:val="008D5484"/>
    <w:rsid w:val="008D564E"/>
    <w:rsid w:val="008D5A31"/>
    <w:rsid w:val="008D5B84"/>
    <w:rsid w:val="008D5E33"/>
    <w:rsid w:val="008D63DC"/>
    <w:rsid w:val="008D6B4D"/>
    <w:rsid w:val="008D798F"/>
    <w:rsid w:val="008D79D9"/>
    <w:rsid w:val="008D7E67"/>
    <w:rsid w:val="008D7EA0"/>
    <w:rsid w:val="008E018B"/>
    <w:rsid w:val="008E0D98"/>
    <w:rsid w:val="008E0E50"/>
    <w:rsid w:val="008E174A"/>
    <w:rsid w:val="008E1866"/>
    <w:rsid w:val="008E1A2D"/>
    <w:rsid w:val="008E1D99"/>
    <w:rsid w:val="008E1E15"/>
    <w:rsid w:val="008E20BF"/>
    <w:rsid w:val="008E23B4"/>
    <w:rsid w:val="008E2E52"/>
    <w:rsid w:val="008E307A"/>
    <w:rsid w:val="008E335E"/>
    <w:rsid w:val="008E3450"/>
    <w:rsid w:val="008E395B"/>
    <w:rsid w:val="008E3CD8"/>
    <w:rsid w:val="008E3E12"/>
    <w:rsid w:val="008E3EA2"/>
    <w:rsid w:val="008E41E9"/>
    <w:rsid w:val="008E430A"/>
    <w:rsid w:val="008E43FA"/>
    <w:rsid w:val="008E481B"/>
    <w:rsid w:val="008E492B"/>
    <w:rsid w:val="008E4ED0"/>
    <w:rsid w:val="008E50C4"/>
    <w:rsid w:val="008E52B5"/>
    <w:rsid w:val="008E547E"/>
    <w:rsid w:val="008E54EB"/>
    <w:rsid w:val="008E557B"/>
    <w:rsid w:val="008E5ADE"/>
    <w:rsid w:val="008E5CEF"/>
    <w:rsid w:val="008E796D"/>
    <w:rsid w:val="008E7B0E"/>
    <w:rsid w:val="008E7DE8"/>
    <w:rsid w:val="008F0D27"/>
    <w:rsid w:val="008F139E"/>
    <w:rsid w:val="008F1950"/>
    <w:rsid w:val="008F1D76"/>
    <w:rsid w:val="008F22D1"/>
    <w:rsid w:val="008F2C5E"/>
    <w:rsid w:val="008F2CD3"/>
    <w:rsid w:val="008F2D25"/>
    <w:rsid w:val="008F34D1"/>
    <w:rsid w:val="008F3CA2"/>
    <w:rsid w:val="008F41C3"/>
    <w:rsid w:val="008F451B"/>
    <w:rsid w:val="008F4796"/>
    <w:rsid w:val="008F58B1"/>
    <w:rsid w:val="008F5E54"/>
    <w:rsid w:val="008F61AF"/>
    <w:rsid w:val="008F642B"/>
    <w:rsid w:val="008F6960"/>
    <w:rsid w:val="008F6C96"/>
    <w:rsid w:val="008F7546"/>
    <w:rsid w:val="008F7F61"/>
    <w:rsid w:val="00900833"/>
    <w:rsid w:val="00900EF2"/>
    <w:rsid w:val="009016E1"/>
    <w:rsid w:val="00901732"/>
    <w:rsid w:val="00901933"/>
    <w:rsid w:val="00901ABD"/>
    <w:rsid w:val="00901D31"/>
    <w:rsid w:val="00901F51"/>
    <w:rsid w:val="00901F94"/>
    <w:rsid w:val="009027B9"/>
    <w:rsid w:val="00902DA7"/>
    <w:rsid w:val="00903037"/>
    <w:rsid w:val="009030BB"/>
    <w:rsid w:val="00903658"/>
    <w:rsid w:val="00903754"/>
    <w:rsid w:val="00903880"/>
    <w:rsid w:val="009038CE"/>
    <w:rsid w:val="00904275"/>
    <w:rsid w:val="00904725"/>
    <w:rsid w:val="00904BD6"/>
    <w:rsid w:val="00904DF2"/>
    <w:rsid w:val="00904E64"/>
    <w:rsid w:val="0090555A"/>
    <w:rsid w:val="00905ABF"/>
    <w:rsid w:val="00905C38"/>
    <w:rsid w:val="00905CBB"/>
    <w:rsid w:val="0090650D"/>
    <w:rsid w:val="009069C9"/>
    <w:rsid w:val="009069FB"/>
    <w:rsid w:val="00906B1A"/>
    <w:rsid w:val="00906BEE"/>
    <w:rsid w:val="009073AD"/>
    <w:rsid w:val="00907721"/>
    <w:rsid w:val="00910FF2"/>
    <w:rsid w:val="00911F22"/>
    <w:rsid w:val="009122C2"/>
    <w:rsid w:val="00912806"/>
    <w:rsid w:val="00912E02"/>
    <w:rsid w:val="00912E2C"/>
    <w:rsid w:val="00913291"/>
    <w:rsid w:val="00913650"/>
    <w:rsid w:val="00913B50"/>
    <w:rsid w:val="00914012"/>
    <w:rsid w:val="009140AD"/>
    <w:rsid w:val="009147D6"/>
    <w:rsid w:val="0091509A"/>
    <w:rsid w:val="0091573D"/>
    <w:rsid w:val="0091587B"/>
    <w:rsid w:val="00915937"/>
    <w:rsid w:val="00916089"/>
    <w:rsid w:val="0091619D"/>
    <w:rsid w:val="0091663C"/>
    <w:rsid w:val="00916659"/>
    <w:rsid w:val="0091673B"/>
    <w:rsid w:val="00916B68"/>
    <w:rsid w:val="0091707B"/>
    <w:rsid w:val="009171C0"/>
    <w:rsid w:val="0091751E"/>
    <w:rsid w:val="00917F49"/>
    <w:rsid w:val="00920203"/>
    <w:rsid w:val="0092028D"/>
    <w:rsid w:val="00920439"/>
    <w:rsid w:val="0092052F"/>
    <w:rsid w:val="00920D8B"/>
    <w:rsid w:val="009210BD"/>
    <w:rsid w:val="0092159E"/>
    <w:rsid w:val="00921D7C"/>
    <w:rsid w:val="009224E9"/>
    <w:rsid w:val="0092254A"/>
    <w:rsid w:val="00922DAD"/>
    <w:rsid w:val="00923355"/>
    <w:rsid w:val="00923481"/>
    <w:rsid w:val="00923904"/>
    <w:rsid w:val="00923EE4"/>
    <w:rsid w:val="00924069"/>
    <w:rsid w:val="00924602"/>
    <w:rsid w:val="00924D20"/>
    <w:rsid w:val="00924F89"/>
    <w:rsid w:val="00925064"/>
    <w:rsid w:val="009255DD"/>
    <w:rsid w:val="00925702"/>
    <w:rsid w:val="009257FC"/>
    <w:rsid w:val="00925804"/>
    <w:rsid w:val="009258CF"/>
    <w:rsid w:val="0092595A"/>
    <w:rsid w:val="00925AC7"/>
    <w:rsid w:val="00926551"/>
    <w:rsid w:val="0092682F"/>
    <w:rsid w:val="00926853"/>
    <w:rsid w:val="0092698A"/>
    <w:rsid w:val="00926C32"/>
    <w:rsid w:val="00926E48"/>
    <w:rsid w:val="009270B5"/>
    <w:rsid w:val="0092714D"/>
    <w:rsid w:val="0092721F"/>
    <w:rsid w:val="00927660"/>
    <w:rsid w:val="009307FB"/>
    <w:rsid w:val="00930914"/>
    <w:rsid w:val="00931079"/>
    <w:rsid w:val="009310AA"/>
    <w:rsid w:val="00931E25"/>
    <w:rsid w:val="009322C7"/>
    <w:rsid w:val="00932674"/>
    <w:rsid w:val="0093335E"/>
    <w:rsid w:val="009335DE"/>
    <w:rsid w:val="00934054"/>
    <w:rsid w:val="00934389"/>
    <w:rsid w:val="00934486"/>
    <w:rsid w:val="0093492D"/>
    <w:rsid w:val="00934BA9"/>
    <w:rsid w:val="00935613"/>
    <w:rsid w:val="00935F63"/>
    <w:rsid w:val="0093694E"/>
    <w:rsid w:val="00936978"/>
    <w:rsid w:val="00936AF4"/>
    <w:rsid w:val="00936D2B"/>
    <w:rsid w:val="009373E9"/>
    <w:rsid w:val="0093774B"/>
    <w:rsid w:val="009400C8"/>
    <w:rsid w:val="00940665"/>
    <w:rsid w:val="00940A8E"/>
    <w:rsid w:val="00940E72"/>
    <w:rsid w:val="009412C1"/>
    <w:rsid w:val="00941AA9"/>
    <w:rsid w:val="00941D70"/>
    <w:rsid w:val="00941F7D"/>
    <w:rsid w:val="00942160"/>
    <w:rsid w:val="0094245A"/>
    <w:rsid w:val="0094279E"/>
    <w:rsid w:val="00942C19"/>
    <w:rsid w:val="009433B3"/>
    <w:rsid w:val="009436AB"/>
    <w:rsid w:val="00943C54"/>
    <w:rsid w:val="009447C6"/>
    <w:rsid w:val="00944A5D"/>
    <w:rsid w:val="00944F01"/>
    <w:rsid w:val="00944FA8"/>
    <w:rsid w:val="00945BAC"/>
    <w:rsid w:val="0094626D"/>
    <w:rsid w:val="0094631A"/>
    <w:rsid w:val="009466AE"/>
    <w:rsid w:val="009469E3"/>
    <w:rsid w:val="009474F1"/>
    <w:rsid w:val="00947662"/>
    <w:rsid w:val="0094779B"/>
    <w:rsid w:val="00947F07"/>
    <w:rsid w:val="009502ED"/>
    <w:rsid w:val="009507C0"/>
    <w:rsid w:val="0095082B"/>
    <w:rsid w:val="00950B40"/>
    <w:rsid w:val="00950C51"/>
    <w:rsid w:val="00950DB8"/>
    <w:rsid w:val="00950EEA"/>
    <w:rsid w:val="00951016"/>
    <w:rsid w:val="00951070"/>
    <w:rsid w:val="00951146"/>
    <w:rsid w:val="00951B95"/>
    <w:rsid w:val="00951CE9"/>
    <w:rsid w:val="00951E9A"/>
    <w:rsid w:val="009520AA"/>
    <w:rsid w:val="00952749"/>
    <w:rsid w:val="009527A7"/>
    <w:rsid w:val="009528B1"/>
    <w:rsid w:val="0095291B"/>
    <w:rsid w:val="00952AFC"/>
    <w:rsid w:val="00952C90"/>
    <w:rsid w:val="00952F65"/>
    <w:rsid w:val="00952FA7"/>
    <w:rsid w:val="00953FB6"/>
    <w:rsid w:val="009542D4"/>
    <w:rsid w:val="009549C8"/>
    <w:rsid w:val="009551FA"/>
    <w:rsid w:val="00955259"/>
    <w:rsid w:val="009556B8"/>
    <w:rsid w:val="00955A87"/>
    <w:rsid w:val="00955ACE"/>
    <w:rsid w:val="00955BD9"/>
    <w:rsid w:val="0095606D"/>
    <w:rsid w:val="0095638C"/>
    <w:rsid w:val="0095659C"/>
    <w:rsid w:val="009569F6"/>
    <w:rsid w:val="00956BA0"/>
    <w:rsid w:val="00956FFD"/>
    <w:rsid w:val="0095711A"/>
    <w:rsid w:val="00957249"/>
    <w:rsid w:val="009572E1"/>
    <w:rsid w:val="00957596"/>
    <w:rsid w:val="00957A6D"/>
    <w:rsid w:val="00957C41"/>
    <w:rsid w:val="0096002A"/>
    <w:rsid w:val="00960486"/>
    <w:rsid w:val="009605CB"/>
    <w:rsid w:val="009606CD"/>
    <w:rsid w:val="0096092A"/>
    <w:rsid w:val="0096147F"/>
    <w:rsid w:val="0096170D"/>
    <w:rsid w:val="00961926"/>
    <w:rsid w:val="00961FD4"/>
    <w:rsid w:val="0096245A"/>
    <w:rsid w:val="009628EA"/>
    <w:rsid w:val="00962C06"/>
    <w:rsid w:val="00962D13"/>
    <w:rsid w:val="00963110"/>
    <w:rsid w:val="0096393A"/>
    <w:rsid w:val="0096401C"/>
    <w:rsid w:val="00964439"/>
    <w:rsid w:val="009645AE"/>
    <w:rsid w:val="00964913"/>
    <w:rsid w:val="00964B31"/>
    <w:rsid w:val="00964B4D"/>
    <w:rsid w:val="0096517A"/>
    <w:rsid w:val="009659AB"/>
    <w:rsid w:val="00965A93"/>
    <w:rsid w:val="00965BFF"/>
    <w:rsid w:val="00965D7F"/>
    <w:rsid w:val="00965E2F"/>
    <w:rsid w:val="00966174"/>
    <w:rsid w:val="0096619C"/>
    <w:rsid w:val="0096631E"/>
    <w:rsid w:val="0096637C"/>
    <w:rsid w:val="00966566"/>
    <w:rsid w:val="00966733"/>
    <w:rsid w:val="009667CD"/>
    <w:rsid w:val="0096697D"/>
    <w:rsid w:val="00966DC5"/>
    <w:rsid w:val="00967146"/>
    <w:rsid w:val="0096719F"/>
    <w:rsid w:val="00967354"/>
    <w:rsid w:val="009674C9"/>
    <w:rsid w:val="00967651"/>
    <w:rsid w:val="0096785C"/>
    <w:rsid w:val="00967930"/>
    <w:rsid w:val="00967999"/>
    <w:rsid w:val="00967C61"/>
    <w:rsid w:val="00970662"/>
    <w:rsid w:val="009706D2"/>
    <w:rsid w:val="0097076C"/>
    <w:rsid w:val="00970962"/>
    <w:rsid w:val="00970E42"/>
    <w:rsid w:val="00970F34"/>
    <w:rsid w:val="009717F2"/>
    <w:rsid w:val="00972187"/>
    <w:rsid w:val="009724F1"/>
    <w:rsid w:val="009728AC"/>
    <w:rsid w:val="0097290D"/>
    <w:rsid w:val="009737E7"/>
    <w:rsid w:val="00973A16"/>
    <w:rsid w:val="00973EB5"/>
    <w:rsid w:val="009745E3"/>
    <w:rsid w:val="009746F4"/>
    <w:rsid w:val="009752EB"/>
    <w:rsid w:val="0097570B"/>
    <w:rsid w:val="00975B72"/>
    <w:rsid w:val="00975C67"/>
    <w:rsid w:val="00975FE8"/>
    <w:rsid w:val="009761C6"/>
    <w:rsid w:val="00977220"/>
    <w:rsid w:val="00977668"/>
    <w:rsid w:val="009776B1"/>
    <w:rsid w:val="00977827"/>
    <w:rsid w:val="00977F3F"/>
    <w:rsid w:val="009801F0"/>
    <w:rsid w:val="0098060B"/>
    <w:rsid w:val="009806A6"/>
    <w:rsid w:val="00980CF0"/>
    <w:rsid w:val="00980D3B"/>
    <w:rsid w:val="0098121E"/>
    <w:rsid w:val="009814E8"/>
    <w:rsid w:val="0098182C"/>
    <w:rsid w:val="00981BD5"/>
    <w:rsid w:val="00981E69"/>
    <w:rsid w:val="00982451"/>
    <w:rsid w:val="00982827"/>
    <w:rsid w:val="0098296A"/>
    <w:rsid w:val="00982CA1"/>
    <w:rsid w:val="00982F1C"/>
    <w:rsid w:val="00983A3B"/>
    <w:rsid w:val="00983C4D"/>
    <w:rsid w:val="00984090"/>
    <w:rsid w:val="009843E2"/>
    <w:rsid w:val="00984844"/>
    <w:rsid w:val="00984D38"/>
    <w:rsid w:val="00985048"/>
    <w:rsid w:val="00985628"/>
    <w:rsid w:val="00985DCF"/>
    <w:rsid w:val="00985E40"/>
    <w:rsid w:val="00985FF5"/>
    <w:rsid w:val="009862C3"/>
    <w:rsid w:val="00986373"/>
    <w:rsid w:val="0098688B"/>
    <w:rsid w:val="00987092"/>
    <w:rsid w:val="009872CB"/>
    <w:rsid w:val="00987322"/>
    <w:rsid w:val="00987805"/>
    <w:rsid w:val="00987A4F"/>
    <w:rsid w:val="00987E53"/>
    <w:rsid w:val="00990118"/>
    <w:rsid w:val="009901B4"/>
    <w:rsid w:val="00990888"/>
    <w:rsid w:val="00990A83"/>
    <w:rsid w:val="00990C3B"/>
    <w:rsid w:val="00990D6D"/>
    <w:rsid w:val="00990E6E"/>
    <w:rsid w:val="009911AE"/>
    <w:rsid w:val="00991202"/>
    <w:rsid w:val="00991AA0"/>
    <w:rsid w:val="00991D4D"/>
    <w:rsid w:val="0099243A"/>
    <w:rsid w:val="00992C7E"/>
    <w:rsid w:val="00992C96"/>
    <w:rsid w:val="0099321F"/>
    <w:rsid w:val="00993738"/>
    <w:rsid w:val="00993809"/>
    <w:rsid w:val="009941FD"/>
    <w:rsid w:val="00994219"/>
    <w:rsid w:val="009949CD"/>
    <w:rsid w:val="00994C36"/>
    <w:rsid w:val="00995387"/>
    <w:rsid w:val="00995728"/>
    <w:rsid w:val="009957AA"/>
    <w:rsid w:val="0099584B"/>
    <w:rsid w:val="009967A9"/>
    <w:rsid w:val="00996C92"/>
    <w:rsid w:val="009972A1"/>
    <w:rsid w:val="0099738A"/>
    <w:rsid w:val="00997698"/>
    <w:rsid w:val="009A0057"/>
    <w:rsid w:val="009A007A"/>
    <w:rsid w:val="009A036D"/>
    <w:rsid w:val="009A076C"/>
    <w:rsid w:val="009A08F2"/>
    <w:rsid w:val="009A0930"/>
    <w:rsid w:val="009A0A76"/>
    <w:rsid w:val="009A0DD2"/>
    <w:rsid w:val="009A0FC7"/>
    <w:rsid w:val="009A18B0"/>
    <w:rsid w:val="009A1BF6"/>
    <w:rsid w:val="009A1C14"/>
    <w:rsid w:val="009A1D79"/>
    <w:rsid w:val="009A1FE9"/>
    <w:rsid w:val="009A217B"/>
    <w:rsid w:val="009A240F"/>
    <w:rsid w:val="009A25AF"/>
    <w:rsid w:val="009A28E8"/>
    <w:rsid w:val="009A2982"/>
    <w:rsid w:val="009A2A1E"/>
    <w:rsid w:val="009A3808"/>
    <w:rsid w:val="009A3C66"/>
    <w:rsid w:val="009A4F0E"/>
    <w:rsid w:val="009A4FBD"/>
    <w:rsid w:val="009A58F1"/>
    <w:rsid w:val="009A5B16"/>
    <w:rsid w:val="009A5D7B"/>
    <w:rsid w:val="009A5F01"/>
    <w:rsid w:val="009A6468"/>
    <w:rsid w:val="009A64C3"/>
    <w:rsid w:val="009A65CD"/>
    <w:rsid w:val="009A6970"/>
    <w:rsid w:val="009A6FB0"/>
    <w:rsid w:val="009A7227"/>
    <w:rsid w:val="009B0024"/>
    <w:rsid w:val="009B00D7"/>
    <w:rsid w:val="009B0EDE"/>
    <w:rsid w:val="009B1055"/>
    <w:rsid w:val="009B198F"/>
    <w:rsid w:val="009B1ADE"/>
    <w:rsid w:val="009B1EDC"/>
    <w:rsid w:val="009B1EE5"/>
    <w:rsid w:val="009B2843"/>
    <w:rsid w:val="009B2C8B"/>
    <w:rsid w:val="009B34E7"/>
    <w:rsid w:val="009B3DA0"/>
    <w:rsid w:val="009B3F67"/>
    <w:rsid w:val="009B45B2"/>
    <w:rsid w:val="009B4FC7"/>
    <w:rsid w:val="009B5031"/>
    <w:rsid w:val="009B6145"/>
    <w:rsid w:val="009B62C4"/>
    <w:rsid w:val="009B635A"/>
    <w:rsid w:val="009B69A6"/>
    <w:rsid w:val="009B6B4E"/>
    <w:rsid w:val="009B6C10"/>
    <w:rsid w:val="009B6CD6"/>
    <w:rsid w:val="009B74D0"/>
    <w:rsid w:val="009B75F0"/>
    <w:rsid w:val="009B7952"/>
    <w:rsid w:val="009B7D11"/>
    <w:rsid w:val="009C00E0"/>
    <w:rsid w:val="009C09B1"/>
    <w:rsid w:val="009C0CD8"/>
    <w:rsid w:val="009C1749"/>
    <w:rsid w:val="009C200F"/>
    <w:rsid w:val="009C239D"/>
    <w:rsid w:val="009C2781"/>
    <w:rsid w:val="009C278B"/>
    <w:rsid w:val="009C27EA"/>
    <w:rsid w:val="009C2C3C"/>
    <w:rsid w:val="009C2F5B"/>
    <w:rsid w:val="009C32B4"/>
    <w:rsid w:val="009C38D1"/>
    <w:rsid w:val="009C3C84"/>
    <w:rsid w:val="009C3D28"/>
    <w:rsid w:val="009C47BB"/>
    <w:rsid w:val="009C4CEA"/>
    <w:rsid w:val="009C50E8"/>
    <w:rsid w:val="009C5842"/>
    <w:rsid w:val="009C5AD3"/>
    <w:rsid w:val="009C5EE2"/>
    <w:rsid w:val="009C6130"/>
    <w:rsid w:val="009C675B"/>
    <w:rsid w:val="009C6A05"/>
    <w:rsid w:val="009C6CF7"/>
    <w:rsid w:val="009C6E88"/>
    <w:rsid w:val="009C6ECF"/>
    <w:rsid w:val="009C7019"/>
    <w:rsid w:val="009C7402"/>
    <w:rsid w:val="009C7C4E"/>
    <w:rsid w:val="009D03BE"/>
    <w:rsid w:val="009D05FA"/>
    <w:rsid w:val="009D07B7"/>
    <w:rsid w:val="009D0C51"/>
    <w:rsid w:val="009D0CE8"/>
    <w:rsid w:val="009D0E8E"/>
    <w:rsid w:val="009D1447"/>
    <w:rsid w:val="009D1701"/>
    <w:rsid w:val="009D195D"/>
    <w:rsid w:val="009D2096"/>
    <w:rsid w:val="009D21A4"/>
    <w:rsid w:val="009D2700"/>
    <w:rsid w:val="009D3385"/>
    <w:rsid w:val="009D3541"/>
    <w:rsid w:val="009D3624"/>
    <w:rsid w:val="009D3B6D"/>
    <w:rsid w:val="009D4472"/>
    <w:rsid w:val="009D44C6"/>
    <w:rsid w:val="009D4C24"/>
    <w:rsid w:val="009D4CDC"/>
    <w:rsid w:val="009D50DA"/>
    <w:rsid w:val="009D521A"/>
    <w:rsid w:val="009D5359"/>
    <w:rsid w:val="009D5482"/>
    <w:rsid w:val="009D5B77"/>
    <w:rsid w:val="009D6096"/>
    <w:rsid w:val="009D60C9"/>
    <w:rsid w:val="009D6BDE"/>
    <w:rsid w:val="009D6C37"/>
    <w:rsid w:val="009D6C9F"/>
    <w:rsid w:val="009D6E29"/>
    <w:rsid w:val="009D6E6B"/>
    <w:rsid w:val="009D70EC"/>
    <w:rsid w:val="009D71E7"/>
    <w:rsid w:val="009D729C"/>
    <w:rsid w:val="009D7404"/>
    <w:rsid w:val="009D741D"/>
    <w:rsid w:val="009D7816"/>
    <w:rsid w:val="009E02A8"/>
    <w:rsid w:val="009E0327"/>
    <w:rsid w:val="009E043A"/>
    <w:rsid w:val="009E04B7"/>
    <w:rsid w:val="009E0762"/>
    <w:rsid w:val="009E0C38"/>
    <w:rsid w:val="009E0E00"/>
    <w:rsid w:val="009E15F3"/>
    <w:rsid w:val="009E18F9"/>
    <w:rsid w:val="009E1B62"/>
    <w:rsid w:val="009E21D2"/>
    <w:rsid w:val="009E27D3"/>
    <w:rsid w:val="009E294D"/>
    <w:rsid w:val="009E29A2"/>
    <w:rsid w:val="009E2B3B"/>
    <w:rsid w:val="009E2D51"/>
    <w:rsid w:val="009E2EE1"/>
    <w:rsid w:val="009E4D02"/>
    <w:rsid w:val="009E4E3B"/>
    <w:rsid w:val="009E51BE"/>
    <w:rsid w:val="009E6007"/>
    <w:rsid w:val="009E65DD"/>
    <w:rsid w:val="009E6626"/>
    <w:rsid w:val="009E67B2"/>
    <w:rsid w:val="009E6E9A"/>
    <w:rsid w:val="009E6FAB"/>
    <w:rsid w:val="009E7027"/>
    <w:rsid w:val="009E704B"/>
    <w:rsid w:val="009E7097"/>
    <w:rsid w:val="009E7256"/>
    <w:rsid w:val="009E77ED"/>
    <w:rsid w:val="009E79A2"/>
    <w:rsid w:val="009E7A40"/>
    <w:rsid w:val="009F011E"/>
    <w:rsid w:val="009F01F8"/>
    <w:rsid w:val="009F02C0"/>
    <w:rsid w:val="009F05B0"/>
    <w:rsid w:val="009F07E2"/>
    <w:rsid w:val="009F0A87"/>
    <w:rsid w:val="009F0DF3"/>
    <w:rsid w:val="009F108B"/>
    <w:rsid w:val="009F169A"/>
    <w:rsid w:val="009F1877"/>
    <w:rsid w:val="009F18D5"/>
    <w:rsid w:val="009F1BC5"/>
    <w:rsid w:val="009F205E"/>
    <w:rsid w:val="009F2333"/>
    <w:rsid w:val="009F284A"/>
    <w:rsid w:val="009F2D13"/>
    <w:rsid w:val="009F33AF"/>
    <w:rsid w:val="009F37E9"/>
    <w:rsid w:val="009F385A"/>
    <w:rsid w:val="009F38D6"/>
    <w:rsid w:val="009F3BBC"/>
    <w:rsid w:val="009F3E21"/>
    <w:rsid w:val="009F4020"/>
    <w:rsid w:val="009F4848"/>
    <w:rsid w:val="009F5301"/>
    <w:rsid w:val="009F53C2"/>
    <w:rsid w:val="009F57D3"/>
    <w:rsid w:val="009F5AF5"/>
    <w:rsid w:val="009F5C93"/>
    <w:rsid w:val="009F5E77"/>
    <w:rsid w:val="009F6369"/>
    <w:rsid w:val="009F661B"/>
    <w:rsid w:val="009F6648"/>
    <w:rsid w:val="009F6B64"/>
    <w:rsid w:val="009F70FD"/>
    <w:rsid w:val="009F7683"/>
    <w:rsid w:val="009F78D0"/>
    <w:rsid w:val="009F7953"/>
    <w:rsid w:val="009F7BAA"/>
    <w:rsid w:val="009F7E4F"/>
    <w:rsid w:val="009F7EB2"/>
    <w:rsid w:val="009F7EC1"/>
    <w:rsid w:val="009F7F22"/>
    <w:rsid w:val="00A00134"/>
    <w:rsid w:val="00A0049B"/>
    <w:rsid w:val="00A006DD"/>
    <w:rsid w:val="00A00706"/>
    <w:rsid w:val="00A00E2D"/>
    <w:rsid w:val="00A015BA"/>
    <w:rsid w:val="00A015F9"/>
    <w:rsid w:val="00A017F9"/>
    <w:rsid w:val="00A018AA"/>
    <w:rsid w:val="00A01A67"/>
    <w:rsid w:val="00A01D9E"/>
    <w:rsid w:val="00A020FD"/>
    <w:rsid w:val="00A02C36"/>
    <w:rsid w:val="00A03A0B"/>
    <w:rsid w:val="00A03ED4"/>
    <w:rsid w:val="00A03FA2"/>
    <w:rsid w:val="00A041BD"/>
    <w:rsid w:val="00A04433"/>
    <w:rsid w:val="00A04485"/>
    <w:rsid w:val="00A0485B"/>
    <w:rsid w:val="00A049C8"/>
    <w:rsid w:val="00A049E9"/>
    <w:rsid w:val="00A04EE3"/>
    <w:rsid w:val="00A05D21"/>
    <w:rsid w:val="00A05F03"/>
    <w:rsid w:val="00A06529"/>
    <w:rsid w:val="00A06BE2"/>
    <w:rsid w:val="00A070ED"/>
    <w:rsid w:val="00A074A7"/>
    <w:rsid w:val="00A106F0"/>
    <w:rsid w:val="00A10920"/>
    <w:rsid w:val="00A10D24"/>
    <w:rsid w:val="00A10F09"/>
    <w:rsid w:val="00A10FBA"/>
    <w:rsid w:val="00A1108D"/>
    <w:rsid w:val="00A11311"/>
    <w:rsid w:val="00A11583"/>
    <w:rsid w:val="00A11769"/>
    <w:rsid w:val="00A11AD6"/>
    <w:rsid w:val="00A11C73"/>
    <w:rsid w:val="00A1286B"/>
    <w:rsid w:val="00A12ED0"/>
    <w:rsid w:val="00A12F00"/>
    <w:rsid w:val="00A139EE"/>
    <w:rsid w:val="00A13CCB"/>
    <w:rsid w:val="00A13FA6"/>
    <w:rsid w:val="00A1405C"/>
    <w:rsid w:val="00A146B2"/>
    <w:rsid w:val="00A1477A"/>
    <w:rsid w:val="00A149F8"/>
    <w:rsid w:val="00A14E9E"/>
    <w:rsid w:val="00A14F89"/>
    <w:rsid w:val="00A15BB9"/>
    <w:rsid w:val="00A15C56"/>
    <w:rsid w:val="00A15CA6"/>
    <w:rsid w:val="00A16AEA"/>
    <w:rsid w:val="00A16C6C"/>
    <w:rsid w:val="00A16D61"/>
    <w:rsid w:val="00A170B7"/>
    <w:rsid w:val="00A17151"/>
    <w:rsid w:val="00A177DA"/>
    <w:rsid w:val="00A17AB8"/>
    <w:rsid w:val="00A17EF1"/>
    <w:rsid w:val="00A20185"/>
    <w:rsid w:val="00A204C6"/>
    <w:rsid w:val="00A2056A"/>
    <w:rsid w:val="00A210E2"/>
    <w:rsid w:val="00A211FC"/>
    <w:rsid w:val="00A21216"/>
    <w:rsid w:val="00A21349"/>
    <w:rsid w:val="00A215FD"/>
    <w:rsid w:val="00A2177E"/>
    <w:rsid w:val="00A21886"/>
    <w:rsid w:val="00A21EDB"/>
    <w:rsid w:val="00A22AFE"/>
    <w:rsid w:val="00A22BF4"/>
    <w:rsid w:val="00A22D93"/>
    <w:rsid w:val="00A22E36"/>
    <w:rsid w:val="00A231CB"/>
    <w:rsid w:val="00A23438"/>
    <w:rsid w:val="00A2419E"/>
    <w:rsid w:val="00A24207"/>
    <w:rsid w:val="00A24310"/>
    <w:rsid w:val="00A243F4"/>
    <w:rsid w:val="00A246E6"/>
    <w:rsid w:val="00A24BF5"/>
    <w:rsid w:val="00A24DE7"/>
    <w:rsid w:val="00A24E70"/>
    <w:rsid w:val="00A26089"/>
    <w:rsid w:val="00A26321"/>
    <w:rsid w:val="00A269EB"/>
    <w:rsid w:val="00A26ADD"/>
    <w:rsid w:val="00A26DA4"/>
    <w:rsid w:val="00A2720C"/>
    <w:rsid w:val="00A2764D"/>
    <w:rsid w:val="00A27E62"/>
    <w:rsid w:val="00A30029"/>
    <w:rsid w:val="00A301EC"/>
    <w:rsid w:val="00A30319"/>
    <w:rsid w:val="00A307B1"/>
    <w:rsid w:val="00A30E2E"/>
    <w:rsid w:val="00A31225"/>
    <w:rsid w:val="00A31EAE"/>
    <w:rsid w:val="00A32042"/>
    <w:rsid w:val="00A3266C"/>
    <w:rsid w:val="00A3277C"/>
    <w:rsid w:val="00A327ED"/>
    <w:rsid w:val="00A328C1"/>
    <w:rsid w:val="00A328C7"/>
    <w:rsid w:val="00A32A18"/>
    <w:rsid w:val="00A32BC4"/>
    <w:rsid w:val="00A3335F"/>
    <w:rsid w:val="00A33370"/>
    <w:rsid w:val="00A33A66"/>
    <w:rsid w:val="00A33D5B"/>
    <w:rsid w:val="00A34421"/>
    <w:rsid w:val="00A3456E"/>
    <w:rsid w:val="00A34880"/>
    <w:rsid w:val="00A34A7B"/>
    <w:rsid w:val="00A34ADE"/>
    <w:rsid w:val="00A34BE6"/>
    <w:rsid w:val="00A355CF"/>
    <w:rsid w:val="00A3583A"/>
    <w:rsid w:val="00A3585F"/>
    <w:rsid w:val="00A35C1E"/>
    <w:rsid w:val="00A361A8"/>
    <w:rsid w:val="00A361B5"/>
    <w:rsid w:val="00A36292"/>
    <w:rsid w:val="00A36791"/>
    <w:rsid w:val="00A368C2"/>
    <w:rsid w:val="00A36B30"/>
    <w:rsid w:val="00A3754D"/>
    <w:rsid w:val="00A37E75"/>
    <w:rsid w:val="00A37E95"/>
    <w:rsid w:val="00A37F57"/>
    <w:rsid w:val="00A405AC"/>
    <w:rsid w:val="00A406D9"/>
    <w:rsid w:val="00A40879"/>
    <w:rsid w:val="00A409F5"/>
    <w:rsid w:val="00A41291"/>
    <w:rsid w:val="00A41B79"/>
    <w:rsid w:val="00A41D39"/>
    <w:rsid w:val="00A4231C"/>
    <w:rsid w:val="00A42598"/>
    <w:rsid w:val="00A4276F"/>
    <w:rsid w:val="00A42AC1"/>
    <w:rsid w:val="00A42EB1"/>
    <w:rsid w:val="00A43AE2"/>
    <w:rsid w:val="00A441AF"/>
    <w:rsid w:val="00A441EE"/>
    <w:rsid w:val="00A447FD"/>
    <w:rsid w:val="00A448DD"/>
    <w:rsid w:val="00A44FFD"/>
    <w:rsid w:val="00A45313"/>
    <w:rsid w:val="00A458E0"/>
    <w:rsid w:val="00A45CCD"/>
    <w:rsid w:val="00A462DE"/>
    <w:rsid w:val="00A469F0"/>
    <w:rsid w:val="00A46C80"/>
    <w:rsid w:val="00A47024"/>
    <w:rsid w:val="00A479EC"/>
    <w:rsid w:val="00A47AFA"/>
    <w:rsid w:val="00A5069C"/>
    <w:rsid w:val="00A509F7"/>
    <w:rsid w:val="00A50C04"/>
    <w:rsid w:val="00A513D2"/>
    <w:rsid w:val="00A51A46"/>
    <w:rsid w:val="00A51C7A"/>
    <w:rsid w:val="00A5243C"/>
    <w:rsid w:val="00A52A1F"/>
    <w:rsid w:val="00A52C60"/>
    <w:rsid w:val="00A52FC1"/>
    <w:rsid w:val="00A5353A"/>
    <w:rsid w:val="00A5356B"/>
    <w:rsid w:val="00A53DB0"/>
    <w:rsid w:val="00A53F15"/>
    <w:rsid w:val="00A5405E"/>
    <w:rsid w:val="00A540F3"/>
    <w:rsid w:val="00A549C4"/>
    <w:rsid w:val="00A54A2B"/>
    <w:rsid w:val="00A54C08"/>
    <w:rsid w:val="00A54D7B"/>
    <w:rsid w:val="00A551AC"/>
    <w:rsid w:val="00A557A9"/>
    <w:rsid w:val="00A55A1E"/>
    <w:rsid w:val="00A55C78"/>
    <w:rsid w:val="00A56BEE"/>
    <w:rsid w:val="00A56CE8"/>
    <w:rsid w:val="00A57161"/>
    <w:rsid w:val="00A60532"/>
    <w:rsid w:val="00A6062D"/>
    <w:rsid w:val="00A60877"/>
    <w:rsid w:val="00A60CC0"/>
    <w:rsid w:val="00A6173E"/>
    <w:rsid w:val="00A61EB6"/>
    <w:rsid w:val="00A61EE1"/>
    <w:rsid w:val="00A6226F"/>
    <w:rsid w:val="00A628B9"/>
    <w:rsid w:val="00A62916"/>
    <w:rsid w:val="00A6296E"/>
    <w:rsid w:val="00A62C3D"/>
    <w:rsid w:val="00A63084"/>
    <w:rsid w:val="00A63288"/>
    <w:rsid w:val="00A63C85"/>
    <w:rsid w:val="00A63E76"/>
    <w:rsid w:val="00A63EE9"/>
    <w:rsid w:val="00A640D4"/>
    <w:rsid w:val="00A6418F"/>
    <w:rsid w:val="00A64452"/>
    <w:rsid w:val="00A64702"/>
    <w:rsid w:val="00A6488D"/>
    <w:rsid w:val="00A64A61"/>
    <w:rsid w:val="00A64B41"/>
    <w:rsid w:val="00A64DBD"/>
    <w:rsid w:val="00A660B9"/>
    <w:rsid w:val="00A66328"/>
    <w:rsid w:val="00A663F4"/>
    <w:rsid w:val="00A66686"/>
    <w:rsid w:val="00A66784"/>
    <w:rsid w:val="00A66F0C"/>
    <w:rsid w:val="00A6700F"/>
    <w:rsid w:val="00A67114"/>
    <w:rsid w:val="00A67A35"/>
    <w:rsid w:val="00A67B0E"/>
    <w:rsid w:val="00A67C7C"/>
    <w:rsid w:val="00A67FF2"/>
    <w:rsid w:val="00A7044C"/>
    <w:rsid w:val="00A70719"/>
    <w:rsid w:val="00A70785"/>
    <w:rsid w:val="00A7097D"/>
    <w:rsid w:val="00A70BA5"/>
    <w:rsid w:val="00A70CDD"/>
    <w:rsid w:val="00A71155"/>
    <w:rsid w:val="00A712C0"/>
    <w:rsid w:val="00A715DF"/>
    <w:rsid w:val="00A719AF"/>
    <w:rsid w:val="00A71EE6"/>
    <w:rsid w:val="00A71F1F"/>
    <w:rsid w:val="00A71FEB"/>
    <w:rsid w:val="00A71FFD"/>
    <w:rsid w:val="00A72725"/>
    <w:rsid w:val="00A72756"/>
    <w:rsid w:val="00A737D4"/>
    <w:rsid w:val="00A73BBA"/>
    <w:rsid w:val="00A73D44"/>
    <w:rsid w:val="00A74435"/>
    <w:rsid w:val="00A74661"/>
    <w:rsid w:val="00A748E9"/>
    <w:rsid w:val="00A754B2"/>
    <w:rsid w:val="00A75B3D"/>
    <w:rsid w:val="00A75DEB"/>
    <w:rsid w:val="00A76036"/>
    <w:rsid w:val="00A76068"/>
    <w:rsid w:val="00A76322"/>
    <w:rsid w:val="00A7633E"/>
    <w:rsid w:val="00A76441"/>
    <w:rsid w:val="00A76D0C"/>
    <w:rsid w:val="00A76D70"/>
    <w:rsid w:val="00A76E00"/>
    <w:rsid w:val="00A771AA"/>
    <w:rsid w:val="00A77685"/>
    <w:rsid w:val="00A776AC"/>
    <w:rsid w:val="00A77C42"/>
    <w:rsid w:val="00A80578"/>
    <w:rsid w:val="00A80B66"/>
    <w:rsid w:val="00A81B65"/>
    <w:rsid w:val="00A81BFE"/>
    <w:rsid w:val="00A829CF"/>
    <w:rsid w:val="00A82DE6"/>
    <w:rsid w:val="00A83306"/>
    <w:rsid w:val="00A83E56"/>
    <w:rsid w:val="00A842F5"/>
    <w:rsid w:val="00A84301"/>
    <w:rsid w:val="00A847FA"/>
    <w:rsid w:val="00A84B2A"/>
    <w:rsid w:val="00A8509C"/>
    <w:rsid w:val="00A85114"/>
    <w:rsid w:val="00A8527A"/>
    <w:rsid w:val="00A85E27"/>
    <w:rsid w:val="00A86693"/>
    <w:rsid w:val="00A86730"/>
    <w:rsid w:val="00A87537"/>
    <w:rsid w:val="00A8773E"/>
    <w:rsid w:val="00A87C09"/>
    <w:rsid w:val="00A87EF2"/>
    <w:rsid w:val="00A901AF"/>
    <w:rsid w:val="00A908C3"/>
    <w:rsid w:val="00A90B7F"/>
    <w:rsid w:val="00A9164E"/>
    <w:rsid w:val="00A916E1"/>
    <w:rsid w:val="00A91EAD"/>
    <w:rsid w:val="00A92006"/>
    <w:rsid w:val="00A92B7F"/>
    <w:rsid w:val="00A92BF0"/>
    <w:rsid w:val="00A92DEC"/>
    <w:rsid w:val="00A932AD"/>
    <w:rsid w:val="00A939C6"/>
    <w:rsid w:val="00A93A5A"/>
    <w:rsid w:val="00A93C9D"/>
    <w:rsid w:val="00A93CC1"/>
    <w:rsid w:val="00A9430E"/>
    <w:rsid w:val="00A9539B"/>
    <w:rsid w:val="00A95B6F"/>
    <w:rsid w:val="00A95EC5"/>
    <w:rsid w:val="00A96125"/>
    <w:rsid w:val="00A96319"/>
    <w:rsid w:val="00A9649F"/>
    <w:rsid w:val="00A96772"/>
    <w:rsid w:val="00A967DD"/>
    <w:rsid w:val="00A971A4"/>
    <w:rsid w:val="00A97654"/>
    <w:rsid w:val="00A97803"/>
    <w:rsid w:val="00A978A5"/>
    <w:rsid w:val="00A97958"/>
    <w:rsid w:val="00A979D2"/>
    <w:rsid w:val="00A97E6E"/>
    <w:rsid w:val="00AA0424"/>
    <w:rsid w:val="00AA052D"/>
    <w:rsid w:val="00AA066C"/>
    <w:rsid w:val="00AA0A0F"/>
    <w:rsid w:val="00AA0C9B"/>
    <w:rsid w:val="00AA121A"/>
    <w:rsid w:val="00AA16C5"/>
    <w:rsid w:val="00AA1DA5"/>
    <w:rsid w:val="00AA2026"/>
    <w:rsid w:val="00AA24D9"/>
    <w:rsid w:val="00AA29F5"/>
    <w:rsid w:val="00AA3343"/>
    <w:rsid w:val="00AA3C8A"/>
    <w:rsid w:val="00AA3C91"/>
    <w:rsid w:val="00AA3CF8"/>
    <w:rsid w:val="00AA3EF4"/>
    <w:rsid w:val="00AA3FE2"/>
    <w:rsid w:val="00AA41ED"/>
    <w:rsid w:val="00AA41F5"/>
    <w:rsid w:val="00AA4853"/>
    <w:rsid w:val="00AA4F3A"/>
    <w:rsid w:val="00AA5366"/>
    <w:rsid w:val="00AA5448"/>
    <w:rsid w:val="00AA5773"/>
    <w:rsid w:val="00AA5A07"/>
    <w:rsid w:val="00AA5C83"/>
    <w:rsid w:val="00AA5CFA"/>
    <w:rsid w:val="00AA65FE"/>
    <w:rsid w:val="00AA67F1"/>
    <w:rsid w:val="00AA6BC9"/>
    <w:rsid w:val="00AA6E1F"/>
    <w:rsid w:val="00AA6F8A"/>
    <w:rsid w:val="00AA7142"/>
    <w:rsid w:val="00AA7492"/>
    <w:rsid w:val="00AA74B0"/>
    <w:rsid w:val="00AA7977"/>
    <w:rsid w:val="00AB00CE"/>
    <w:rsid w:val="00AB033A"/>
    <w:rsid w:val="00AB06BE"/>
    <w:rsid w:val="00AB0704"/>
    <w:rsid w:val="00AB09A3"/>
    <w:rsid w:val="00AB1768"/>
    <w:rsid w:val="00AB19B4"/>
    <w:rsid w:val="00AB1D69"/>
    <w:rsid w:val="00AB220F"/>
    <w:rsid w:val="00AB23CC"/>
    <w:rsid w:val="00AB27D8"/>
    <w:rsid w:val="00AB2B4F"/>
    <w:rsid w:val="00AB2CA2"/>
    <w:rsid w:val="00AB3473"/>
    <w:rsid w:val="00AB3917"/>
    <w:rsid w:val="00AB4120"/>
    <w:rsid w:val="00AB42F9"/>
    <w:rsid w:val="00AB4B21"/>
    <w:rsid w:val="00AB4C7F"/>
    <w:rsid w:val="00AB513E"/>
    <w:rsid w:val="00AB5B8F"/>
    <w:rsid w:val="00AB5F10"/>
    <w:rsid w:val="00AB61DF"/>
    <w:rsid w:val="00AB637F"/>
    <w:rsid w:val="00AB68DC"/>
    <w:rsid w:val="00AB6C1E"/>
    <w:rsid w:val="00AB70E4"/>
    <w:rsid w:val="00AB783C"/>
    <w:rsid w:val="00AB7DD6"/>
    <w:rsid w:val="00AC0757"/>
    <w:rsid w:val="00AC0B9E"/>
    <w:rsid w:val="00AC11E2"/>
    <w:rsid w:val="00AC1591"/>
    <w:rsid w:val="00AC19B3"/>
    <w:rsid w:val="00AC1B7C"/>
    <w:rsid w:val="00AC1DC7"/>
    <w:rsid w:val="00AC24F1"/>
    <w:rsid w:val="00AC262B"/>
    <w:rsid w:val="00AC28BF"/>
    <w:rsid w:val="00AC32F3"/>
    <w:rsid w:val="00AC3B4A"/>
    <w:rsid w:val="00AC3C21"/>
    <w:rsid w:val="00AC44DE"/>
    <w:rsid w:val="00AC56D9"/>
    <w:rsid w:val="00AC681A"/>
    <w:rsid w:val="00AC6BE3"/>
    <w:rsid w:val="00AC6C28"/>
    <w:rsid w:val="00AC6D57"/>
    <w:rsid w:val="00AC6E9E"/>
    <w:rsid w:val="00AC7331"/>
    <w:rsid w:val="00AC74B1"/>
    <w:rsid w:val="00AC75D4"/>
    <w:rsid w:val="00AC75D8"/>
    <w:rsid w:val="00AC796A"/>
    <w:rsid w:val="00AC7A65"/>
    <w:rsid w:val="00AC7B82"/>
    <w:rsid w:val="00AD00DE"/>
    <w:rsid w:val="00AD03CB"/>
    <w:rsid w:val="00AD0408"/>
    <w:rsid w:val="00AD1276"/>
    <w:rsid w:val="00AD12BD"/>
    <w:rsid w:val="00AD15FD"/>
    <w:rsid w:val="00AD16DB"/>
    <w:rsid w:val="00AD20D0"/>
    <w:rsid w:val="00AD254A"/>
    <w:rsid w:val="00AD2931"/>
    <w:rsid w:val="00AD2C47"/>
    <w:rsid w:val="00AD2D43"/>
    <w:rsid w:val="00AD35EB"/>
    <w:rsid w:val="00AD35F2"/>
    <w:rsid w:val="00AD3B0D"/>
    <w:rsid w:val="00AD43B4"/>
    <w:rsid w:val="00AD458D"/>
    <w:rsid w:val="00AD4A24"/>
    <w:rsid w:val="00AD4A94"/>
    <w:rsid w:val="00AD4B5C"/>
    <w:rsid w:val="00AD58B8"/>
    <w:rsid w:val="00AD5E8E"/>
    <w:rsid w:val="00AD62C2"/>
    <w:rsid w:val="00AD6503"/>
    <w:rsid w:val="00AD67A8"/>
    <w:rsid w:val="00AD6F00"/>
    <w:rsid w:val="00AD6F92"/>
    <w:rsid w:val="00AD7B96"/>
    <w:rsid w:val="00AD7DD6"/>
    <w:rsid w:val="00AE00FF"/>
    <w:rsid w:val="00AE0895"/>
    <w:rsid w:val="00AE0A2E"/>
    <w:rsid w:val="00AE0FEA"/>
    <w:rsid w:val="00AE1010"/>
    <w:rsid w:val="00AE10B5"/>
    <w:rsid w:val="00AE1227"/>
    <w:rsid w:val="00AE19FC"/>
    <w:rsid w:val="00AE1EC0"/>
    <w:rsid w:val="00AE20CC"/>
    <w:rsid w:val="00AE2A24"/>
    <w:rsid w:val="00AE3143"/>
    <w:rsid w:val="00AE3164"/>
    <w:rsid w:val="00AE3649"/>
    <w:rsid w:val="00AE36A6"/>
    <w:rsid w:val="00AE3817"/>
    <w:rsid w:val="00AE3B5E"/>
    <w:rsid w:val="00AE3F09"/>
    <w:rsid w:val="00AE4B74"/>
    <w:rsid w:val="00AE4EFD"/>
    <w:rsid w:val="00AE524A"/>
    <w:rsid w:val="00AE5A48"/>
    <w:rsid w:val="00AE5D52"/>
    <w:rsid w:val="00AE60AF"/>
    <w:rsid w:val="00AE616E"/>
    <w:rsid w:val="00AE6888"/>
    <w:rsid w:val="00AE6BEE"/>
    <w:rsid w:val="00AE6C63"/>
    <w:rsid w:val="00AE6DFB"/>
    <w:rsid w:val="00AE777D"/>
    <w:rsid w:val="00AE77CC"/>
    <w:rsid w:val="00AE7889"/>
    <w:rsid w:val="00AE7934"/>
    <w:rsid w:val="00AF04B0"/>
    <w:rsid w:val="00AF04B7"/>
    <w:rsid w:val="00AF08C5"/>
    <w:rsid w:val="00AF0D22"/>
    <w:rsid w:val="00AF0E88"/>
    <w:rsid w:val="00AF1353"/>
    <w:rsid w:val="00AF173A"/>
    <w:rsid w:val="00AF1A52"/>
    <w:rsid w:val="00AF1C2D"/>
    <w:rsid w:val="00AF1FCB"/>
    <w:rsid w:val="00AF2A2B"/>
    <w:rsid w:val="00AF2E40"/>
    <w:rsid w:val="00AF2F37"/>
    <w:rsid w:val="00AF34AA"/>
    <w:rsid w:val="00AF3D4A"/>
    <w:rsid w:val="00AF3DDA"/>
    <w:rsid w:val="00AF4219"/>
    <w:rsid w:val="00AF4357"/>
    <w:rsid w:val="00AF487D"/>
    <w:rsid w:val="00AF4A48"/>
    <w:rsid w:val="00AF4C07"/>
    <w:rsid w:val="00AF4D84"/>
    <w:rsid w:val="00AF4EC5"/>
    <w:rsid w:val="00AF4FBD"/>
    <w:rsid w:val="00AF5489"/>
    <w:rsid w:val="00AF54CA"/>
    <w:rsid w:val="00AF5FD8"/>
    <w:rsid w:val="00AF60F6"/>
    <w:rsid w:val="00AF66FD"/>
    <w:rsid w:val="00AF6748"/>
    <w:rsid w:val="00AF6A40"/>
    <w:rsid w:val="00AF6C40"/>
    <w:rsid w:val="00AF6C4B"/>
    <w:rsid w:val="00AF740E"/>
    <w:rsid w:val="00AF758E"/>
    <w:rsid w:val="00AF77D8"/>
    <w:rsid w:val="00AF7805"/>
    <w:rsid w:val="00AF7B69"/>
    <w:rsid w:val="00B000E2"/>
    <w:rsid w:val="00B00176"/>
    <w:rsid w:val="00B005FD"/>
    <w:rsid w:val="00B00609"/>
    <w:rsid w:val="00B0063C"/>
    <w:rsid w:val="00B007F8"/>
    <w:rsid w:val="00B009E7"/>
    <w:rsid w:val="00B00A04"/>
    <w:rsid w:val="00B00DCE"/>
    <w:rsid w:val="00B012E9"/>
    <w:rsid w:val="00B01414"/>
    <w:rsid w:val="00B0158C"/>
    <w:rsid w:val="00B017DD"/>
    <w:rsid w:val="00B01C72"/>
    <w:rsid w:val="00B020ED"/>
    <w:rsid w:val="00B029E6"/>
    <w:rsid w:val="00B02D17"/>
    <w:rsid w:val="00B02DBB"/>
    <w:rsid w:val="00B04795"/>
    <w:rsid w:val="00B0505A"/>
    <w:rsid w:val="00B05070"/>
    <w:rsid w:val="00B05366"/>
    <w:rsid w:val="00B060F0"/>
    <w:rsid w:val="00B06366"/>
    <w:rsid w:val="00B06810"/>
    <w:rsid w:val="00B0710C"/>
    <w:rsid w:val="00B072D7"/>
    <w:rsid w:val="00B074F2"/>
    <w:rsid w:val="00B07946"/>
    <w:rsid w:val="00B07EA3"/>
    <w:rsid w:val="00B104EE"/>
    <w:rsid w:val="00B114C5"/>
    <w:rsid w:val="00B114CB"/>
    <w:rsid w:val="00B11C3B"/>
    <w:rsid w:val="00B12658"/>
    <w:rsid w:val="00B126DF"/>
    <w:rsid w:val="00B12EF7"/>
    <w:rsid w:val="00B132A1"/>
    <w:rsid w:val="00B134C9"/>
    <w:rsid w:val="00B13AED"/>
    <w:rsid w:val="00B13B1D"/>
    <w:rsid w:val="00B14051"/>
    <w:rsid w:val="00B143C1"/>
    <w:rsid w:val="00B14515"/>
    <w:rsid w:val="00B14589"/>
    <w:rsid w:val="00B146FA"/>
    <w:rsid w:val="00B1533C"/>
    <w:rsid w:val="00B1550B"/>
    <w:rsid w:val="00B16A90"/>
    <w:rsid w:val="00B16B90"/>
    <w:rsid w:val="00B16BD2"/>
    <w:rsid w:val="00B1717C"/>
    <w:rsid w:val="00B1736E"/>
    <w:rsid w:val="00B17450"/>
    <w:rsid w:val="00B177B2"/>
    <w:rsid w:val="00B20295"/>
    <w:rsid w:val="00B20331"/>
    <w:rsid w:val="00B20674"/>
    <w:rsid w:val="00B20742"/>
    <w:rsid w:val="00B209AD"/>
    <w:rsid w:val="00B20B0E"/>
    <w:rsid w:val="00B20BAC"/>
    <w:rsid w:val="00B20F88"/>
    <w:rsid w:val="00B212F7"/>
    <w:rsid w:val="00B21345"/>
    <w:rsid w:val="00B2142A"/>
    <w:rsid w:val="00B216A6"/>
    <w:rsid w:val="00B218F7"/>
    <w:rsid w:val="00B21A1B"/>
    <w:rsid w:val="00B21CAD"/>
    <w:rsid w:val="00B22471"/>
    <w:rsid w:val="00B225CC"/>
    <w:rsid w:val="00B22890"/>
    <w:rsid w:val="00B229C2"/>
    <w:rsid w:val="00B22A4A"/>
    <w:rsid w:val="00B22BEA"/>
    <w:rsid w:val="00B22CD3"/>
    <w:rsid w:val="00B23198"/>
    <w:rsid w:val="00B233C7"/>
    <w:rsid w:val="00B2358A"/>
    <w:rsid w:val="00B23802"/>
    <w:rsid w:val="00B23DB3"/>
    <w:rsid w:val="00B23F51"/>
    <w:rsid w:val="00B24545"/>
    <w:rsid w:val="00B2456A"/>
    <w:rsid w:val="00B2460E"/>
    <w:rsid w:val="00B24777"/>
    <w:rsid w:val="00B24E95"/>
    <w:rsid w:val="00B24FB8"/>
    <w:rsid w:val="00B25225"/>
    <w:rsid w:val="00B252B4"/>
    <w:rsid w:val="00B25318"/>
    <w:rsid w:val="00B258BD"/>
    <w:rsid w:val="00B25B28"/>
    <w:rsid w:val="00B25F24"/>
    <w:rsid w:val="00B26B0C"/>
    <w:rsid w:val="00B26EE6"/>
    <w:rsid w:val="00B26F7B"/>
    <w:rsid w:val="00B27373"/>
    <w:rsid w:val="00B30335"/>
    <w:rsid w:val="00B309AC"/>
    <w:rsid w:val="00B30A0C"/>
    <w:rsid w:val="00B30A8D"/>
    <w:rsid w:val="00B30BC8"/>
    <w:rsid w:val="00B322AC"/>
    <w:rsid w:val="00B328D5"/>
    <w:rsid w:val="00B32F65"/>
    <w:rsid w:val="00B32FD1"/>
    <w:rsid w:val="00B331CE"/>
    <w:rsid w:val="00B3332F"/>
    <w:rsid w:val="00B3349D"/>
    <w:rsid w:val="00B33EB2"/>
    <w:rsid w:val="00B343B1"/>
    <w:rsid w:val="00B34EAF"/>
    <w:rsid w:val="00B35219"/>
    <w:rsid w:val="00B35245"/>
    <w:rsid w:val="00B3546D"/>
    <w:rsid w:val="00B354F7"/>
    <w:rsid w:val="00B355F1"/>
    <w:rsid w:val="00B357ED"/>
    <w:rsid w:val="00B3581B"/>
    <w:rsid w:val="00B35C46"/>
    <w:rsid w:val="00B35E46"/>
    <w:rsid w:val="00B366F2"/>
    <w:rsid w:val="00B36782"/>
    <w:rsid w:val="00B37144"/>
    <w:rsid w:val="00B371F6"/>
    <w:rsid w:val="00B37659"/>
    <w:rsid w:val="00B3795C"/>
    <w:rsid w:val="00B400B4"/>
    <w:rsid w:val="00B40547"/>
    <w:rsid w:val="00B40915"/>
    <w:rsid w:val="00B40963"/>
    <w:rsid w:val="00B40C98"/>
    <w:rsid w:val="00B41370"/>
    <w:rsid w:val="00B41622"/>
    <w:rsid w:val="00B41FBC"/>
    <w:rsid w:val="00B42824"/>
    <w:rsid w:val="00B42849"/>
    <w:rsid w:val="00B42D35"/>
    <w:rsid w:val="00B431D5"/>
    <w:rsid w:val="00B4349F"/>
    <w:rsid w:val="00B440B6"/>
    <w:rsid w:val="00B44229"/>
    <w:rsid w:val="00B4444C"/>
    <w:rsid w:val="00B44603"/>
    <w:rsid w:val="00B4467F"/>
    <w:rsid w:val="00B44AC8"/>
    <w:rsid w:val="00B44FBD"/>
    <w:rsid w:val="00B4521D"/>
    <w:rsid w:val="00B452F2"/>
    <w:rsid w:val="00B45D34"/>
    <w:rsid w:val="00B45EEA"/>
    <w:rsid w:val="00B463BF"/>
    <w:rsid w:val="00B46543"/>
    <w:rsid w:val="00B47572"/>
    <w:rsid w:val="00B476B0"/>
    <w:rsid w:val="00B47AD5"/>
    <w:rsid w:val="00B47C3A"/>
    <w:rsid w:val="00B50403"/>
    <w:rsid w:val="00B51669"/>
    <w:rsid w:val="00B51E82"/>
    <w:rsid w:val="00B520ED"/>
    <w:rsid w:val="00B5227D"/>
    <w:rsid w:val="00B524E6"/>
    <w:rsid w:val="00B52602"/>
    <w:rsid w:val="00B5291F"/>
    <w:rsid w:val="00B52CAD"/>
    <w:rsid w:val="00B53275"/>
    <w:rsid w:val="00B5373E"/>
    <w:rsid w:val="00B53993"/>
    <w:rsid w:val="00B54491"/>
    <w:rsid w:val="00B546B2"/>
    <w:rsid w:val="00B546C7"/>
    <w:rsid w:val="00B54B42"/>
    <w:rsid w:val="00B54BEB"/>
    <w:rsid w:val="00B5546C"/>
    <w:rsid w:val="00B55640"/>
    <w:rsid w:val="00B55A26"/>
    <w:rsid w:val="00B5616D"/>
    <w:rsid w:val="00B567C0"/>
    <w:rsid w:val="00B56BBD"/>
    <w:rsid w:val="00B57386"/>
    <w:rsid w:val="00B57CB5"/>
    <w:rsid w:val="00B57D23"/>
    <w:rsid w:val="00B6014A"/>
    <w:rsid w:val="00B60237"/>
    <w:rsid w:val="00B602CF"/>
    <w:rsid w:val="00B604E4"/>
    <w:rsid w:val="00B60AEC"/>
    <w:rsid w:val="00B60B68"/>
    <w:rsid w:val="00B60BB9"/>
    <w:rsid w:val="00B60D88"/>
    <w:rsid w:val="00B61C9D"/>
    <w:rsid w:val="00B62715"/>
    <w:rsid w:val="00B62A99"/>
    <w:rsid w:val="00B631BC"/>
    <w:rsid w:val="00B63686"/>
    <w:rsid w:val="00B63873"/>
    <w:rsid w:val="00B63B3F"/>
    <w:rsid w:val="00B63F4A"/>
    <w:rsid w:val="00B64298"/>
    <w:rsid w:val="00B642A6"/>
    <w:rsid w:val="00B645EB"/>
    <w:rsid w:val="00B648AD"/>
    <w:rsid w:val="00B650A5"/>
    <w:rsid w:val="00B65C03"/>
    <w:rsid w:val="00B662CB"/>
    <w:rsid w:val="00B66347"/>
    <w:rsid w:val="00B66385"/>
    <w:rsid w:val="00B66862"/>
    <w:rsid w:val="00B66885"/>
    <w:rsid w:val="00B66923"/>
    <w:rsid w:val="00B6693E"/>
    <w:rsid w:val="00B66BB3"/>
    <w:rsid w:val="00B66CEE"/>
    <w:rsid w:val="00B6754B"/>
    <w:rsid w:val="00B70267"/>
    <w:rsid w:val="00B70277"/>
    <w:rsid w:val="00B706FF"/>
    <w:rsid w:val="00B707FD"/>
    <w:rsid w:val="00B70BB1"/>
    <w:rsid w:val="00B70CE9"/>
    <w:rsid w:val="00B70F7D"/>
    <w:rsid w:val="00B71B20"/>
    <w:rsid w:val="00B71E41"/>
    <w:rsid w:val="00B7213A"/>
    <w:rsid w:val="00B72356"/>
    <w:rsid w:val="00B7245D"/>
    <w:rsid w:val="00B72933"/>
    <w:rsid w:val="00B72B9A"/>
    <w:rsid w:val="00B72C38"/>
    <w:rsid w:val="00B73261"/>
    <w:rsid w:val="00B7357B"/>
    <w:rsid w:val="00B73670"/>
    <w:rsid w:val="00B737EF"/>
    <w:rsid w:val="00B7382A"/>
    <w:rsid w:val="00B73873"/>
    <w:rsid w:val="00B74174"/>
    <w:rsid w:val="00B74415"/>
    <w:rsid w:val="00B74643"/>
    <w:rsid w:val="00B74754"/>
    <w:rsid w:val="00B74EE3"/>
    <w:rsid w:val="00B75931"/>
    <w:rsid w:val="00B75CAB"/>
    <w:rsid w:val="00B75E25"/>
    <w:rsid w:val="00B760FC"/>
    <w:rsid w:val="00B7655E"/>
    <w:rsid w:val="00B7677C"/>
    <w:rsid w:val="00B76DC5"/>
    <w:rsid w:val="00B777CD"/>
    <w:rsid w:val="00B77F49"/>
    <w:rsid w:val="00B8024B"/>
    <w:rsid w:val="00B80BE6"/>
    <w:rsid w:val="00B810A4"/>
    <w:rsid w:val="00B810DB"/>
    <w:rsid w:val="00B81515"/>
    <w:rsid w:val="00B8186E"/>
    <w:rsid w:val="00B820EF"/>
    <w:rsid w:val="00B826F9"/>
    <w:rsid w:val="00B82BE1"/>
    <w:rsid w:val="00B82D8F"/>
    <w:rsid w:val="00B82F18"/>
    <w:rsid w:val="00B83330"/>
    <w:rsid w:val="00B833AB"/>
    <w:rsid w:val="00B84292"/>
    <w:rsid w:val="00B842BB"/>
    <w:rsid w:val="00B84E84"/>
    <w:rsid w:val="00B85220"/>
    <w:rsid w:val="00B859AB"/>
    <w:rsid w:val="00B85BAA"/>
    <w:rsid w:val="00B85F46"/>
    <w:rsid w:val="00B85F4C"/>
    <w:rsid w:val="00B86035"/>
    <w:rsid w:val="00B8673F"/>
    <w:rsid w:val="00B86E4E"/>
    <w:rsid w:val="00B86F71"/>
    <w:rsid w:val="00B86FE8"/>
    <w:rsid w:val="00B872D8"/>
    <w:rsid w:val="00B873C6"/>
    <w:rsid w:val="00B878B6"/>
    <w:rsid w:val="00B8794F"/>
    <w:rsid w:val="00B8797B"/>
    <w:rsid w:val="00B87AD5"/>
    <w:rsid w:val="00B901EB"/>
    <w:rsid w:val="00B90340"/>
    <w:rsid w:val="00B90451"/>
    <w:rsid w:val="00B904DB"/>
    <w:rsid w:val="00B9076A"/>
    <w:rsid w:val="00B912FE"/>
    <w:rsid w:val="00B9150A"/>
    <w:rsid w:val="00B917F7"/>
    <w:rsid w:val="00B918CA"/>
    <w:rsid w:val="00B91E36"/>
    <w:rsid w:val="00B92415"/>
    <w:rsid w:val="00B9242B"/>
    <w:rsid w:val="00B92589"/>
    <w:rsid w:val="00B9285B"/>
    <w:rsid w:val="00B92F92"/>
    <w:rsid w:val="00B9384E"/>
    <w:rsid w:val="00B94016"/>
    <w:rsid w:val="00B94082"/>
    <w:rsid w:val="00B94379"/>
    <w:rsid w:val="00B94B98"/>
    <w:rsid w:val="00B94E69"/>
    <w:rsid w:val="00B95299"/>
    <w:rsid w:val="00B9571C"/>
    <w:rsid w:val="00B96210"/>
    <w:rsid w:val="00B96527"/>
    <w:rsid w:val="00B965FB"/>
    <w:rsid w:val="00B9663F"/>
    <w:rsid w:val="00B96867"/>
    <w:rsid w:val="00B96B5D"/>
    <w:rsid w:val="00B96F16"/>
    <w:rsid w:val="00B97135"/>
    <w:rsid w:val="00B97743"/>
    <w:rsid w:val="00B9797C"/>
    <w:rsid w:val="00B97A7B"/>
    <w:rsid w:val="00B97CBF"/>
    <w:rsid w:val="00B97EE8"/>
    <w:rsid w:val="00BA038E"/>
    <w:rsid w:val="00BA0524"/>
    <w:rsid w:val="00BA09DF"/>
    <w:rsid w:val="00BA0A47"/>
    <w:rsid w:val="00BA1089"/>
    <w:rsid w:val="00BA1176"/>
    <w:rsid w:val="00BA1824"/>
    <w:rsid w:val="00BA2122"/>
    <w:rsid w:val="00BA2191"/>
    <w:rsid w:val="00BA2C1C"/>
    <w:rsid w:val="00BA2ED9"/>
    <w:rsid w:val="00BA3275"/>
    <w:rsid w:val="00BA37D6"/>
    <w:rsid w:val="00BA415B"/>
    <w:rsid w:val="00BA417E"/>
    <w:rsid w:val="00BA4283"/>
    <w:rsid w:val="00BA4573"/>
    <w:rsid w:val="00BA4DBF"/>
    <w:rsid w:val="00BA5028"/>
    <w:rsid w:val="00BA5434"/>
    <w:rsid w:val="00BA5488"/>
    <w:rsid w:val="00BA5561"/>
    <w:rsid w:val="00BA70E2"/>
    <w:rsid w:val="00BA747F"/>
    <w:rsid w:val="00BA7BC1"/>
    <w:rsid w:val="00BA7CC6"/>
    <w:rsid w:val="00BA7D59"/>
    <w:rsid w:val="00BA7F51"/>
    <w:rsid w:val="00BA7F5A"/>
    <w:rsid w:val="00BB00C4"/>
    <w:rsid w:val="00BB0559"/>
    <w:rsid w:val="00BB05FC"/>
    <w:rsid w:val="00BB07A0"/>
    <w:rsid w:val="00BB07EA"/>
    <w:rsid w:val="00BB12F9"/>
    <w:rsid w:val="00BB17BC"/>
    <w:rsid w:val="00BB18C0"/>
    <w:rsid w:val="00BB192E"/>
    <w:rsid w:val="00BB1B9B"/>
    <w:rsid w:val="00BB1BAB"/>
    <w:rsid w:val="00BB316A"/>
    <w:rsid w:val="00BB3A7A"/>
    <w:rsid w:val="00BB3B07"/>
    <w:rsid w:val="00BB3B53"/>
    <w:rsid w:val="00BB3CA6"/>
    <w:rsid w:val="00BB4090"/>
    <w:rsid w:val="00BB4099"/>
    <w:rsid w:val="00BB41D7"/>
    <w:rsid w:val="00BB42F3"/>
    <w:rsid w:val="00BB44DE"/>
    <w:rsid w:val="00BB461A"/>
    <w:rsid w:val="00BB4855"/>
    <w:rsid w:val="00BB491B"/>
    <w:rsid w:val="00BB4A5F"/>
    <w:rsid w:val="00BB4E16"/>
    <w:rsid w:val="00BB4FC2"/>
    <w:rsid w:val="00BB5941"/>
    <w:rsid w:val="00BB6030"/>
    <w:rsid w:val="00BB62FA"/>
    <w:rsid w:val="00BB6890"/>
    <w:rsid w:val="00BB6B3D"/>
    <w:rsid w:val="00BB6BD5"/>
    <w:rsid w:val="00BB7403"/>
    <w:rsid w:val="00BC0102"/>
    <w:rsid w:val="00BC0188"/>
    <w:rsid w:val="00BC048A"/>
    <w:rsid w:val="00BC0781"/>
    <w:rsid w:val="00BC0844"/>
    <w:rsid w:val="00BC0BF6"/>
    <w:rsid w:val="00BC0DB9"/>
    <w:rsid w:val="00BC0DCB"/>
    <w:rsid w:val="00BC128F"/>
    <w:rsid w:val="00BC135C"/>
    <w:rsid w:val="00BC1B1F"/>
    <w:rsid w:val="00BC1C47"/>
    <w:rsid w:val="00BC1CB5"/>
    <w:rsid w:val="00BC22EF"/>
    <w:rsid w:val="00BC2D06"/>
    <w:rsid w:val="00BC2D8B"/>
    <w:rsid w:val="00BC2F97"/>
    <w:rsid w:val="00BC392A"/>
    <w:rsid w:val="00BC4126"/>
    <w:rsid w:val="00BC421A"/>
    <w:rsid w:val="00BC46FD"/>
    <w:rsid w:val="00BC495C"/>
    <w:rsid w:val="00BC4978"/>
    <w:rsid w:val="00BC4AF8"/>
    <w:rsid w:val="00BC4F9B"/>
    <w:rsid w:val="00BC5265"/>
    <w:rsid w:val="00BC53AB"/>
    <w:rsid w:val="00BC5530"/>
    <w:rsid w:val="00BC59A6"/>
    <w:rsid w:val="00BC5C24"/>
    <w:rsid w:val="00BC6272"/>
    <w:rsid w:val="00BC6A53"/>
    <w:rsid w:val="00BC70BA"/>
    <w:rsid w:val="00BC769D"/>
    <w:rsid w:val="00BD0303"/>
    <w:rsid w:val="00BD05A6"/>
    <w:rsid w:val="00BD099C"/>
    <w:rsid w:val="00BD123E"/>
    <w:rsid w:val="00BD1773"/>
    <w:rsid w:val="00BD17D6"/>
    <w:rsid w:val="00BD1BCD"/>
    <w:rsid w:val="00BD1DEA"/>
    <w:rsid w:val="00BD227A"/>
    <w:rsid w:val="00BD232E"/>
    <w:rsid w:val="00BD2605"/>
    <w:rsid w:val="00BD2773"/>
    <w:rsid w:val="00BD2B68"/>
    <w:rsid w:val="00BD37BB"/>
    <w:rsid w:val="00BD39D0"/>
    <w:rsid w:val="00BD43BC"/>
    <w:rsid w:val="00BD4475"/>
    <w:rsid w:val="00BD44EF"/>
    <w:rsid w:val="00BD4743"/>
    <w:rsid w:val="00BD4A37"/>
    <w:rsid w:val="00BD4CCE"/>
    <w:rsid w:val="00BD4DB8"/>
    <w:rsid w:val="00BD531D"/>
    <w:rsid w:val="00BD571A"/>
    <w:rsid w:val="00BD594D"/>
    <w:rsid w:val="00BD5FA6"/>
    <w:rsid w:val="00BD648A"/>
    <w:rsid w:val="00BD64FD"/>
    <w:rsid w:val="00BD651E"/>
    <w:rsid w:val="00BD66A6"/>
    <w:rsid w:val="00BD7D09"/>
    <w:rsid w:val="00BD7D63"/>
    <w:rsid w:val="00BE0179"/>
    <w:rsid w:val="00BE04AF"/>
    <w:rsid w:val="00BE0A72"/>
    <w:rsid w:val="00BE11A3"/>
    <w:rsid w:val="00BE167D"/>
    <w:rsid w:val="00BE1CB8"/>
    <w:rsid w:val="00BE21DD"/>
    <w:rsid w:val="00BE228E"/>
    <w:rsid w:val="00BE2BC5"/>
    <w:rsid w:val="00BE3A3F"/>
    <w:rsid w:val="00BE3C85"/>
    <w:rsid w:val="00BE3DD5"/>
    <w:rsid w:val="00BE3FF9"/>
    <w:rsid w:val="00BE405F"/>
    <w:rsid w:val="00BE4775"/>
    <w:rsid w:val="00BE4AA6"/>
    <w:rsid w:val="00BE4B5C"/>
    <w:rsid w:val="00BE50A6"/>
    <w:rsid w:val="00BE55CF"/>
    <w:rsid w:val="00BE5B7C"/>
    <w:rsid w:val="00BE5DA4"/>
    <w:rsid w:val="00BE5DF4"/>
    <w:rsid w:val="00BE65B0"/>
    <w:rsid w:val="00BE66B0"/>
    <w:rsid w:val="00BE68CB"/>
    <w:rsid w:val="00BE6E52"/>
    <w:rsid w:val="00BE6F44"/>
    <w:rsid w:val="00BE707A"/>
    <w:rsid w:val="00BE7395"/>
    <w:rsid w:val="00BE794B"/>
    <w:rsid w:val="00BE7A80"/>
    <w:rsid w:val="00BE7B48"/>
    <w:rsid w:val="00BE7C05"/>
    <w:rsid w:val="00BF0044"/>
    <w:rsid w:val="00BF0272"/>
    <w:rsid w:val="00BF0960"/>
    <w:rsid w:val="00BF09D7"/>
    <w:rsid w:val="00BF0AD4"/>
    <w:rsid w:val="00BF0C10"/>
    <w:rsid w:val="00BF17C4"/>
    <w:rsid w:val="00BF181D"/>
    <w:rsid w:val="00BF195A"/>
    <w:rsid w:val="00BF1AAA"/>
    <w:rsid w:val="00BF1F84"/>
    <w:rsid w:val="00BF202A"/>
    <w:rsid w:val="00BF220D"/>
    <w:rsid w:val="00BF24D3"/>
    <w:rsid w:val="00BF263E"/>
    <w:rsid w:val="00BF278C"/>
    <w:rsid w:val="00BF2983"/>
    <w:rsid w:val="00BF2E64"/>
    <w:rsid w:val="00BF314C"/>
    <w:rsid w:val="00BF3835"/>
    <w:rsid w:val="00BF3973"/>
    <w:rsid w:val="00BF41C9"/>
    <w:rsid w:val="00BF4D7C"/>
    <w:rsid w:val="00BF4DAA"/>
    <w:rsid w:val="00BF520B"/>
    <w:rsid w:val="00BF53DA"/>
    <w:rsid w:val="00BF544A"/>
    <w:rsid w:val="00BF56CE"/>
    <w:rsid w:val="00BF5855"/>
    <w:rsid w:val="00BF5C85"/>
    <w:rsid w:val="00BF61D3"/>
    <w:rsid w:val="00BF6675"/>
    <w:rsid w:val="00BF66F5"/>
    <w:rsid w:val="00BF68B5"/>
    <w:rsid w:val="00BF6C74"/>
    <w:rsid w:val="00BF6DD4"/>
    <w:rsid w:val="00BF6F36"/>
    <w:rsid w:val="00BF6F3B"/>
    <w:rsid w:val="00BF7024"/>
    <w:rsid w:val="00BF7050"/>
    <w:rsid w:val="00BF71CA"/>
    <w:rsid w:val="00BF73F1"/>
    <w:rsid w:val="00BF7956"/>
    <w:rsid w:val="00BF79D3"/>
    <w:rsid w:val="00BF7CBC"/>
    <w:rsid w:val="00BF7D3E"/>
    <w:rsid w:val="00BF7F59"/>
    <w:rsid w:val="00C0042F"/>
    <w:rsid w:val="00C0064B"/>
    <w:rsid w:val="00C00697"/>
    <w:rsid w:val="00C00B9C"/>
    <w:rsid w:val="00C0101A"/>
    <w:rsid w:val="00C01203"/>
    <w:rsid w:val="00C01947"/>
    <w:rsid w:val="00C01A47"/>
    <w:rsid w:val="00C02F95"/>
    <w:rsid w:val="00C03463"/>
    <w:rsid w:val="00C034BE"/>
    <w:rsid w:val="00C0364F"/>
    <w:rsid w:val="00C0365F"/>
    <w:rsid w:val="00C03711"/>
    <w:rsid w:val="00C0391D"/>
    <w:rsid w:val="00C03E32"/>
    <w:rsid w:val="00C04017"/>
    <w:rsid w:val="00C04C71"/>
    <w:rsid w:val="00C04DAC"/>
    <w:rsid w:val="00C04E24"/>
    <w:rsid w:val="00C04EED"/>
    <w:rsid w:val="00C0583C"/>
    <w:rsid w:val="00C0606E"/>
    <w:rsid w:val="00C06131"/>
    <w:rsid w:val="00C062CD"/>
    <w:rsid w:val="00C0648D"/>
    <w:rsid w:val="00C06837"/>
    <w:rsid w:val="00C06B7D"/>
    <w:rsid w:val="00C06D24"/>
    <w:rsid w:val="00C0731B"/>
    <w:rsid w:val="00C077E6"/>
    <w:rsid w:val="00C0796C"/>
    <w:rsid w:val="00C07999"/>
    <w:rsid w:val="00C07E55"/>
    <w:rsid w:val="00C108EB"/>
    <w:rsid w:val="00C10A23"/>
    <w:rsid w:val="00C10A39"/>
    <w:rsid w:val="00C10C76"/>
    <w:rsid w:val="00C10CDF"/>
    <w:rsid w:val="00C10ED1"/>
    <w:rsid w:val="00C10FCE"/>
    <w:rsid w:val="00C11A9B"/>
    <w:rsid w:val="00C11CE9"/>
    <w:rsid w:val="00C12033"/>
    <w:rsid w:val="00C12051"/>
    <w:rsid w:val="00C126F4"/>
    <w:rsid w:val="00C13311"/>
    <w:rsid w:val="00C1379D"/>
    <w:rsid w:val="00C138E2"/>
    <w:rsid w:val="00C13C51"/>
    <w:rsid w:val="00C13C5F"/>
    <w:rsid w:val="00C13F66"/>
    <w:rsid w:val="00C1400E"/>
    <w:rsid w:val="00C142A2"/>
    <w:rsid w:val="00C14712"/>
    <w:rsid w:val="00C14970"/>
    <w:rsid w:val="00C14C2A"/>
    <w:rsid w:val="00C14C5E"/>
    <w:rsid w:val="00C14E4E"/>
    <w:rsid w:val="00C14E9A"/>
    <w:rsid w:val="00C14F50"/>
    <w:rsid w:val="00C150FC"/>
    <w:rsid w:val="00C154AE"/>
    <w:rsid w:val="00C157A1"/>
    <w:rsid w:val="00C15D3D"/>
    <w:rsid w:val="00C15F19"/>
    <w:rsid w:val="00C16050"/>
    <w:rsid w:val="00C162F1"/>
    <w:rsid w:val="00C163FB"/>
    <w:rsid w:val="00C171CF"/>
    <w:rsid w:val="00C17283"/>
    <w:rsid w:val="00C173B9"/>
    <w:rsid w:val="00C179B3"/>
    <w:rsid w:val="00C17FA0"/>
    <w:rsid w:val="00C21067"/>
    <w:rsid w:val="00C213B9"/>
    <w:rsid w:val="00C21498"/>
    <w:rsid w:val="00C215E4"/>
    <w:rsid w:val="00C2171B"/>
    <w:rsid w:val="00C21C21"/>
    <w:rsid w:val="00C21C5E"/>
    <w:rsid w:val="00C21D3B"/>
    <w:rsid w:val="00C21DF0"/>
    <w:rsid w:val="00C226BF"/>
    <w:rsid w:val="00C23738"/>
    <w:rsid w:val="00C23A76"/>
    <w:rsid w:val="00C24A27"/>
    <w:rsid w:val="00C24A98"/>
    <w:rsid w:val="00C25411"/>
    <w:rsid w:val="00C255D7"/>
    <w:rsid w:val="00C2585B"/>
    <w:rsid w:val="00C25E9B"/>
    <w:rsid w:val="00C25FB2"/>
    <w:rsid w:val="00C2634D"/>
    <w:rsid w:val="00C26679"/>
    <w:rsid w:val="00C266D0"/>
    <w:rsid w:val="00C27968"/>
    <w:rsid w:val="00C27D30"/>
    <w:rsid w:val="00C27EFF"/>
    <w:rsid w:val="00C30010"/>
    <w:rsid w:val="00C30756"/>
    <w:rsid w:val="00C309F6"/>
    <w:rsid w:val="00C30DCA"/>
    <w:rsid w:val="00C30E70"/>
    <w:rsid w:val="00C3130D"/>
    <w:rsid w:val="00C31391"/>
    <w:rsid w:val="00C315F3"/>
    <w:rsid w:val="00C31C4D"/>
    <w:rsid w:val="00C321D8"/>
    <w:rsid w:val="00C3248A"/>
    <w:rsid w:val="00C32641"/>
    <w:rsid w:val="00C3271B"/>
    <w:rsid w:val="00C32A96"/>
    <w:rsid w:val="00C32C67"/>
    <w:rsid w:val="00C32D68"/>
    <w:rsid w:val="00C33422"/>
    <w:rsid w:val="00C33F46"/>
    <w:rsid w:val="00C346C2"/>
    <w:rsid w:val="00C34ACD"/>
    <w:rsid w:val="00C34E8F"/>
    <w:rsid w:val="00C34EA1"/>
    <w:rsid w:val="00C35200"/>
    <w:rsid w:val="00C35CEA"/>
    <w:rsid w:val="00C35E34"/>
    <w:rsid w:val="00C36401"/>
    <w:rsid w:val="00C36743"/>
    <w:rsid w:val="00C36891"/>
    <w:rsid w:val="00C36D8F"/>
    <w:rsid w:val="00C36EAB"/>
    <w:rsid w:val="00C36F20"/>
    <w:rsid w:val="00C3715C"/>
    <w:rsid w:val="00C372A9"/>
    <w:rsid w:val="00C374C3"/>
    <w:rsid w:val="00C37A21"/>
    <w:rsid w:val="00C37B2B"/>
    <w:rsid w:val="00C37CCE"/>
    <w:rsid w:val="00C37EEE"/>
    <w:rsid w:val="00C37FA7"/>
    <w:rsid w:val="00C40134"/>
    <w:rsid w:val="00C4060E"/>
    <w:rsid w:val="00C407D6"/>
    <w:rsid w:val="00C408E2"/>
    <w:rsid w:val="00C41058"/>
    <w:rsid w:val="00C411ED"/>
    <w:rsid w:val="00C4132C"/>
    <w:rsid w:val="00C413E7"/>
    <w:rsid w:val="00C41CDE"/>
    <w:rsid w:val="00C41F8A"/>
    <w:rsid w:val="00C42AC7"/>
    <w:rsid w:val="00C43005"/>
    <w:rsid w:val="00C4310B"/>
    <w:rsid w:val="00C43359"/>
    <w:rsid w:val="00C433E9"/>
    <w:rsid w:val="00C4373A"/>
    <w:rsid w:val="00C43750"/>
    <w:rsid w:val="00C43802"/>
    <w:rsid w:val="00C43EC8"/>
    <w:rsid w:val="00C44147"/>
    <w:rsid w:val="00C4417E"/>
    <w:rsid w:val="00C4447F"/>
    <w:rsid w:val="00C444F7"/>
    <w:rsid w:val="00C4457A"/>
    <w:rsid w:val="00C44EC3"/>
    <w:rsid w:val="00C44EFE"/>
    <w:rsid w:val="00C45688"/>
    <w:rsid w:val="00C45773"/>
    <w:rsid w:val="00C45B38"/>
    <w:rsid w:val="00C463EC"/>
    <w:rsid w:val="00C46502"/>
    <w:rsid w:val="00C46CD7"/>
    <w:rsid w:val="00C47310"/>
    <w:rsid w:val="00C479D5"/>
    <w:rsid w:val="00C47AAE"/>
    <w:rsid w:val="00C47F0A"/>
    <w:rsid w:val="00C5003C"/>
    <w:rsid w:val="00C50185"/>
    <w:rsid w:val="00C507A4"/>
    <w:rsid w:val="00C509F4"/>
    <w:rsid w:val="00C5149F"/>
    <w:rsid w:val="00C51D44"/>
    <w:rsid w:val="00C521FD"/>
    <w:rsid w:val="00C523E1"/>
    <w:rsid w:val="00C52986"/>
    <w:rsid w:val="00C52E19"/>
    <w:rsid w:val="00C52F58"/>
    <w:rsid w:val="00C52FCB"/>
    <w:rsid w:val="00C530D6"/>
    <w:rsid w:val="00C53635"/>
    <w:rsid w:val="00C539D8"/>
    <w:rsid w:val="00C53CB1"/>
    <w:rsid w:val="00C53F0D"/>
    <w:rsid w:val="00C54DB6"/>
    <w:rsid w:val="00C5504E"/>
    <w:rsid w:val="00C5544D"/>
    <w:rsid w:val="00C55524"/>
    <w:rsid w:val="00C5582E"/>
    <w:rsid w:val="00C55844"/>
    <w:rsid w:val="00C55CDF"/>
    <w:rsid w:val="00C55DEA"/>
    <w:rsid w:val="00C55FE5"/>
    <w:rsid w:val="00C560A2"/>
    <w:rsid w:val="00C56237"/>
    <w:rsid w:val="00C56334"/>
    <w:rsid w:val="00C577D3"/>
    <w:rsid w:val="00C57A4A"/>
    <w:rsid w:val="00C57B2E"/>
    <w:rsid w:val="00C57EDA"/>
    <w:rsid w:val="00C57F21"/>
    <w:rsid w:val="00C604FE"/>
    <w:rsid w:val="00C61200"/>
    <w:rsid w:val="00C61262"/>
    <w:rsid w:val="00C61338"/>
    <w:rsid w:val="00C61BDE"/>
    <w:rsid w:val="00C61E59"/>
    <w:rsid w:val="00C62376"/>
    <w:rsid w:val="00C628A5"/>
    <w:rsid w:val="00C62BCC"/>
    <w:rsid w:val="00C63819"/>
    <w:rsid w:val="00C63927"/>
    <w:rsid w:val="00C63FD2"/>
    <w:rsid w:val="00C64042"/>
    <w:rsid w:val="00C6404B"/>
    <w:rsid w:val="00C64669"/>
    <w:rsid w:val="00C65078"/>
    <w:rsid w:val="00C658D3"/>
    <w:rsid w:val="00C6598D"/>
    <w:rsid w:val="00C65C05"/>
    <w:rsid w:val="00C662BF"/>
    <w:rsid w:val="00C669F2"/>
    <w:rsid w:val="00C66EEA"/>
    <w:rsid w:val="00C66FFA"/>
    <w:rsid w:val="00C67053"/>
    <w:rsid w:val="00C675B7"/>
    <w:rsid w:val="00C67960"/>
    <w:rsid w:val="00C7000D"/>
    <w:rsid w:val="00C7061E"/>
    <w:rsid w:val="00C7094E"/>
    <w:rsid w:val="00C70B5A"/>
    <w:rsid w:val="00C70CFF"/>
    <w:rsid w:val="00C70F2B"/>
    <w:rsid w:val="00C717CA"/>
    <w:rsid w:val="00C7186A"/>
    <w:rsid w:val="00C71B99"/>
    <w:rsid w:val="00C71BDD"/>
    <w:rsid w:val="00C71DEE"/>
    <w:rsid w:val="00C71F6A"/>
    <w:rsid w:val="00C7274A"/>
    <w:rsid w:val="00C73D30"/>
    <w:rsid w:val="00C73F20"/>
    <w:rsid w:val="00C7408A"/>
    <w:rsid w:val="00C7478F"/>
    <w:rsid w:val="00C74825"/>
    <w:rsid w:val="00C7519D"/>
    <w:rsid w:val="00C7529A"/>
    <w:rsid w:val="00C755FD"/>
    <w:rsid w:val="00C75B30"/>
    <w:rsid w:val="00C75D71"/>
    <w:rsid w:val="00C75EC9"/>
    <w:rsid w:val="00C76386"/>
    <w:rsid w:val="00C763BD"/>
    <w:rsid w:val="00C768F9"/>
    <w:rsid w:val="00C76955"/>
    <w:rsid w:val="00C77896"/>
    <w:rsid w:val="00C80035"/>
    <w:rsid w:val="00C800AA"/>
    <w:rsid w:val="00C800E0"/>
    <w:rsid w:val="00C80467"/>
    <w:rsid w:val="00C80723"/>
    <w:rsid w:val="00C8088E"/>
    <w:rsid w:val="00C809F3"/>
    <w:rsid w:val="00C80E0E"/>
    <w:rsid w:val="00C8125B"/>
    <w:rsid w:val="00C81300"/>
    <w:rsid w:val="00C81710"/>
    <w:rsid w:val="00C81FDF"/>
    <w:rsid w:val="00C823A2"/>
    <w:rsid w:val="00C82547"/>
    <w:rsid w:val="00C8289A"/>
    <w:rsid w:val="00C82928"/>
    <w:rsid w:val="00C82E51"/>
    <w:rsid w:val="00C830C2"/>
    <w:rsid w:val="00C83197"/>
    <w:rsid w:val="00C835B9"/>
    <w:rsid w:val="00C83661"/>
    <w:rsid w:val="00C83907"/>
    <w:rsid w:val="00C839E9"/>
    <w:rsid w:val="00C83AD2"/>
    <w:rsid w:val="00C83C09"/>
    <w:rsid w:val="00C83C9F"/>
    <w:rsid w:val="00C84221"/>
    <w:rsid w:val="00C842B4"/>
    <w:rsid w:val="00C845A5"/>
    <w:rsid w:val="00C84810"/>
    <w:rsid w:val="00C84C60"/>
    <w:rsid w:val="00C8558B"/>
    <w:rsid w:val="00C85863"/>
    <w:rsid w:val="00C86226"/>
    <w:rsid w:val="00C865C0"/>
    <w:rsid w:val="00C8673F"/>
    <w:rsid w:val="00C86961"/>
    <w:rsid w:val="00C86968"/>
    <w:rsid w:val="00C86BCC"/>
    <w:rsid w:val="00C86DB5"/>
    <w:rsid w:val="00C86E14"/>
    <w:rsid w:val="00C86F20"/>
    <w:rsid w:val="00C87606"/>
    <w:rsid w:val="00C878DC"/>
    <w:rsid w:val="00C900E7"/>
    <w:rsid w:val="00C9037B"/>
    <w:rsid w:val="00C90741"/>
    <w:rsid w:val="00C90BED"/>
    <w:rsid w:val="00C90C14"/>
    <w:rsid w:val="00C90D13"/>
    <w:rsid w:val="00C90F6E"/>
    <w:rsid w:val="00C91671"/>
    <w:rsid w:val="00C91739"/>
    <w:rsid w:val="00C91759"/>
    <w:rsid w:val="00C91980"/>
    <w:rsid w:val="00C920EA"/>
    <w:rsid w:val="00C92457"/>
    <w:rsid w:val="00C9252A"/>
    <w:rsid w:val="00C92F32"/>
    <w:rsid w:val="00C93554"/>
    <w:rsid w:val="00C93EFC"/>
    <w:rsid w:val="00C94015"/>
    <w:rsid w:val="00C94103"/>
    <w:rsid w:val="00C9411B"/>
    <w:rsid w:val="00C94151"/>
    <w:rsid w:val="00C942EC"/>
    <w:rsid w:val="00C945CD"/>
    <w:rsid w:val="00C94989"/>
    <w:rsid w:val="00C94DA9"/>
    <w:rsid w:val="00C95E5B"/>
    <w:rsid w:val="00C96C55"/>
    <w:rsid w:val="00C97252"/>
    <w:rsid w:val="00C97590"/>
    <w:rsid w:val="00C97BB1"/>
    <w:rsid w:val="00C97F25"/>
    <w:rsid w:val="00CA0059"/>
    <w:rsid w:val="00CA00CB"/>
    <w:rsid w:val="00CA023B"/>
    <w:rsid w:val="00CA0D1A"/>
    <w:rsid w:val="00CA0DF6"/>
    <w:rsid w:val="00CA13C5"/>
    <w:rsid w:val="00CA1560"/>
    <w:rsid w:val="00CA168B"/>
    <w:rsid w:val="00CA1986"/>
    <w:rsid w:val="00CA1A8B"/>
    <w:rsid w:val="00CA1F1D"/>
    <w:rsid w:val="00CA2192"/>
    <w:rsid w:val="00CA2349"/>
    <w:rsid w:val="00CA272C"/>
    <w:rsid w:val="00CA2D84"/>
    <w:rsid w:val="00CA2EB3"/>
    <w:rsid w:val="00CA2F9F"/>
    <w:rsid w:val="00CA3845"/>
    <w:rsid w:val="00CA4631"/>
    <w:rsid w:val="00CA48E2"/>
    <w:rsid w:val="00CA5921"/>
    <w:rsid w:val="00CA5C10"/>
    <w:rsid w:val="00CA6DEE"/>
    <w:rsid w:val="00CA705E"/>
    <w:rsid w:val="00CA7E3B"/>
    <w:rsid w:val="00CB0270"/>
    <w:rsid w:val="00CB0F60"/>
    <w:rsid w:val="00CB1EA7"/>
    <w:rsid w:val="00CB27FD"/>
    <w:rsid w:val="00CB2DDD"/>
    <w:rsid w:val="00CB2E08"/>
    <w:rsid w:val="00CB2FC7"/>
    <w:rsid w:val="00CB310E"/>
    <w:rsid w:val="00CB3D99"/>
    <w:rsid w:val="00CB4413"/>
    <w:rsid w:val="00CB4445"/>
    <w:rsid w:val="00CB45AC"/>
    <w:rsid w:val="00CB49F4"/>
    <w:rsid w:val="00CB4AB1"/>
    <w:rsid w:val="00CB4F32"/>
    <w:rsid w:val="00CB51EF"/>
    <w:rsid w:val="00CB56A7"/>
    <w:rsid w:val="00CB58A0"/>
    <w:rsid w:val="00CB642A"/>
    <w:rsid w:val="00CB7536"/>
    <w:rsid w:val="00CB7D0D"/>
    <w:rsid w:val="00CB7DB5"/>
    <w:rsid w:val="00CB7E26"/>
    <w:rsid w:val="00CC0634"/>
    <w:rsid w:val="00CC0669"/>
    <w:rsid w:val="00CC087F"/>
    <w:rsid w:val="00CC0885"/>
    <w:rsid w:val="00CC0F82"/>
    <w:rsid w:val="00CC0FA6"/>
    <w:rsid w:val="00CC11E6"/>
    <w:rsid w:val="00CC13C6"/>
    <w:rsid w:val="00CC13D8"/>
    <w:rsid w:val="00CC1824"/>
    <w:rsid w:val="00CC1C92"/>
    <w:rsid w:val="00CC1F14"/>
    <w:rsid w:val="00CC217C"/>
    <w:rsid w:val="00CC3EE2"/>
    <w:rsid w:val="00CC42E6"/>
    <w:rsid w:val="00CC437C"/>
    <w:rsid w:val="00CC463D"/>
    <w:rsid w:val="00CC4670"/>
    <w:rsid w:val="00CC4EC6"/>
    <w:rsid w:val="00CC5308"/>
    <w:rsid w:val="00CC5358"/>
    <w:rsid w:val="00CC5359"/>
    <w:rsid w:val="00CC5483"/>
    <w:rsid w:val="00CC590C"/>
    <w:rsid w:val="00CC5A01"/>
    <w:rsid w:val="00CC6065"/>
    <w:rsid w:val="00CC6992"/>
    <w:rsid w:val="00CC6D74"/>
    <w:rsid w:val="00CC709C"/>
    <w:rsid w:val="00CC77E1"/>
    <w:rsid w:val="00CC7990"/>
    <w:rsid w:val="00CC79E8"/>
    <w:rsid w:val="00CD0393"/>
    <w:rsid w:val="00CD052A"/>
    <w:rsid w:val="00CD06BB"/>
    <w:rsid w:val="00CD0DE7"/>
    <w:rsid w:val="00CD1399"/>
    <w:rsid w:val="00CD1CC3"/>
    <w:rsid w:val="00CD2801"/>
    <w:rsid w:val="00CD370E"/>
    <w:rsid w:val="00CD3D2D"/>
    <w:rsid w:val="00CD43CC"/>
    <w:rsid w:val="00CD4761"/>
    <w:rsid w:val="00CD4936"/>
    <w:rsid w:val="00CD4C21"/>
    <w:rsid w:val="00CD51F7"/>
    <w:rsid w:val="00CD52DE"/>
    <w:rsid w:val="00CD55E1"/>
    <w:rsid w:val="00CD588B"/>
    <w:rsid w:val="00CD5B10"/>
    <w:rsid w:val="00CD6371"/>
    <w:rsid w:val="00CD640E"/>
    <w:rsid w:val="00CD6561"/>
    <w:rsid w:val="00CD6603"/>
    <w:rsid w:val="00CD6629"/>
    <w:rsid w:val="00CD6630"/>
    <w:rsid w:val="00CD6C67"/>
    <w:rsid w:val="00CD6CE5"/>
    <w:rsid w:val="00CD6DF9"/>
    <w:rsid w:val="00CD6E96"/>
    <w:rsid w:val="00CD7417"/>
    <w:rsid w:val="00CD74F6"/>
    <w:rsid w:val="00CD770D"/>
    <w:rsid w:val="00CD7AE7"/>
    <w:rsid w:val="00CE0463"/>
    <w:rsid w:val="00CE079C"/>
    <w:rsid w:val="00CE08F1"/>
    <w:rsid w:val="00CE1190"/>
    <w:rsid w:val="00CE143B"/>
    <w:rsid w:val="00CE16FD"/>
    <w:rsid w:val="00CE1A16"/>
    <w:rsid w:val="00CE1AAC"/>
    <w:rsid w:val="00CE1F0B"/>
    <w:rsid w:val="00CE1FB8"/>
    <w:rsid w:val="00CE288A"/>
    <w:rsid w:val="00CE365C"/>
    <w:rsid w:val="00CE3A7D"/>
    <w:rsid w:val="00CE3E87"/>
    <w:rsid w:val="00CE4734"/>
    <w:rsid w:val="00CE512F"/>
    <w:rsid w:val="00CE5206"/>
    <w:rsid w:val="00CE542C"/>
    <w:rsid w:val="00CE5CD2"/>
    <w:rsid w:val="00CE63B8"/>
    <w:rsid w:val="00CE6428"/>
    <w:rsid w:val="00CE6A6E"/>
    <w:rsid w:val="00CE7264"/>
    <w:rsid w:val="00CE73FB"/>
    <w:rsid w:val="00CE771C"/>
    <w:rsid w:val="00CE7B46"/>
    <w:rsid w:val="00CE7B8B"/>
    <w:rsid w:val="00CE7D1F"/>
    <w:rsid w:val="00CE7DBD"/>
    <w:rsid w:val="00CF0D77"/>
    <w:rsid w:val="00CF1B2D"/>
    <w:rsid w:val="00CF1D99"/>
    <w:rsid w:val="00CF1DC2"/>
    <w:rsid w:val="00CF1F9E"/>
    <w:rsid w:val="00CF2037"/>
    <w:rsid w:val="00CF2118"/>
    <w:rsid w:val="00CF2169"/>
    <w:rsid w:val="00CF2D2C"/>
    <w:rsid w:val="00CF2EE4"/>
    <w:rsid w:val="00CF2F85"/>
    <w:rsid w:val="00CF3235"/>
    <w:rsid w:val="00CF330A"/>
    <w:rsid w:val="00CF3315"/>
    <w:rsid w:val="00CF390C"/>
    <w:rsid w:val="00CF3BBC"/>
    <w:rsid w:val="00CF3E0A"/>
    <w:rsid w:val="00CF40CF"/>
    <w:rsid w:val="00CF466D"/>
    <w:rsid w:val="00CF4943"/>
    <w:rsid w:val="00CF49AB"/>
    <w:rsid w:val="00CF4A40"/>
    <w:rsid w:val="00CF4BAD"/>
    <w:rsid w:val="00CF4C29"/>
    <w:rsid w:val="00CF4EA1"/>
    <w:rsid w:val="00CF614B"/>
    <w:rsid w:val="00CF6478"/>
    <w:rsid w:val="00CF648C"/>
    <w:rsid w:val="00CF6522"/>
    <w:rsid w:val="00CF6804"/>
    <w:rsid w:val="00CF787D"/>
    <w:rsid w:val="00CF7D91"/>
    <w:rsid w:val="00D009E1"/>
    <w:rsid w:val="00D00CB2"/>
    <w:rsid w:val="00D01559"/>
    <w:rsid w:val="00D01B2B"/>
    <w:rsid w:val="00D01F1E"/>
    <w:rsid w:val="00D02995"/>
    <w:rsid w:val="00D02AB1"/>
    <w:rsid w:val="00D035DB"/>
    <w:rsid w:val="00D03610"/>
    <w:rsid w:val="00D0404C"/>
    <w:rsid w:val="00D045E6"/>
    <w:rsid w:val="00D0470A"/>
    <w:rsid w:val="00D047D8"/>
    <w:rsid w:val="00D04C52"/>
    <w:rsid w:val="00D05067"/>
    <w:rsid w:val="00D05129"/>
    <w:rsid w:val="00D053C2"/>
    <w:rsid w:val="00D05C85"/>
    <w:rsid w:val="00D05F20"/>
    <w:rsid w:val="00D05FA3"/>
    <w:rsid w:val="00D0643E"/>
    <w:rsid w:val="00D064D1"/>
    <w:rsid w:val="00D068AD"/>
    <w:rsid w:val="00D071F2"/>
    <w:rsid w:val="00D072D4"/>
    <w:rsid w:val="00D07474"/>
    <w:rsid w:val="00D0764C"/>
    <w:rsid w:val="00D07ADF"/>
    <w:rsid w:val="00D07D10"/>
    <w:rsid w:val="00D1028E"/>
    <w:rsid w:val="00D10889"/>
    <w:rsid w:val="00D10A01"/>
    <w:rsid w:val="00D11127"/>
    <w:rsid w:val="00D112D9"/>
    <w:rsid w:val="00D11421"/>
    <w:rsid w:val="00D115BE"/>
    <w:rsid w:val="00D118E1"/>
    <w:rsid w:val="00D12FE1"/>
    <w:rsid w:val="00D13141"/>
    <w:rsid w:val="00D132DC"/>
    <w:rsid w:val="00D13389"/>
    <w:rsid w:val="00D13986"/>
    <w:rsid w:val="00D13DD1"/>
    <w:rsid w:val="00D13FE1"/>
    <w:rsid w:val="00D1401D"/>
    <w:rsid w:val="00D1415B"/>
    <w:rsid w:val="00D145F3"/>
    <w:rsid w:val="00D14ABB"/>
    <w:rsid w:val="00D14CA7"/>
    <w:rsid w:val="00D14EC7"/>
    <w:rsid w:val="00D14F77"/>
    <w:rsid w:val="00D152CE"/>
    <w:rsid w:val="00D1551F"/>
    <w:rsid w:val="00D155F8"/>
    <w:rsid w:val="00D1592C"/>
    <w:rsid w:val="00D15F4E"/>
    <w:rsid w:val="00D168DC"/>
    <w:rsid w:val="00D16A4C"/>
    <w:rsid w:val="00D16E16"/>
    <w:rsid w:val="00D17022"/>
    <w:rsid w:val="00D17091"/>
    <w:rsid w:val="00D17FF1"/>
    <w:rsid w:val="00D20142"/>
    <w:rsid w:val="00D201DE"/>
    <w:rsid w:val="00D20298"/>
    <w:rsid w:val="00D2060B"/>
    <w:rsid w:val="00D20A14"/>
    <w:rsid w:val="00D20D06"/>
    <w:rsid w:val="00D210A7"/>
    <w:rsid w:val="00D211A7"/>
    <w:rsid w:val="00D215D5"/>
    <w:rsid w:val="00D21EB5"/>
    <w:rsid w:val="00D22344"/>
    <w:rsid w:val="00D2297D"/>
    <w:rsid w:val="00D22F82"/>
    <w:rsid w:val="00D237CB"/>
    <w:rsid w:val="00D24067"/>
    <w:rsid w:val="00D2466A"/>
    <w:rsid w:val="00D24C66"/>
    <w:rsid w:val="00D261B4"/>
    <w:rsid w:val="00D26209"/>
    <w:rsid w:val="00D26548"/>
    <w:rsid w:val="00D2693B"/>
    <w:rsid w:val="00D26B2A"/>
    <w:rsid w:val="00D26B98"/>
    <w:rsid w:val="00D26F57"/>
    <w:rsid w:val="00D275F4"/>
    <w:rsid w:val="00D301C6"/>
    <w:rsid w:val="00D30590"/>
    <w:rsid w:val="00D3070E"/>
    <w:rsid w:val="00D30E05"/>
    <w:rsid w:val="00D31472"/>
    <w:rsid w:val="00D31B15"/>
    <w:rsid w:val="00D31BC4"/>
    <w:rsid w:val="00D31D37"/>
    <w:rsid w:val="00D32091"/>
    <w:rsid w:val="00D32714"/>
    <w:rsid w:val="00D3272A"/>
    <w:rsid w:val="00D32C26"/>
    <w:rsid w:val="00D33530"/>
    <w:rsid w:val="00D335DE"/>
    <w:rsid w:val="00D33BB4"/>
    <w:rsid w:val="00D34E3A"/>
    <w:rsid w:val="00D34F04"/>
    <w:rsid w:val="00D353B7"/>
    <w:rsid w:val="00D35578"/>
    <w:rsid w:val="00D358AB"/>
    <w:rsid w:val="00D35B2C"/>
    <w:rsid w:val="00D35BFE"/>
    <w:rsid w:val="00D35C49"/>
    <w:rsid w:val="00D35E76"/>
    <w:rsid w:val="00D361D9"/>
    <w:rsid w:val="00D365FD"/>
    <w:rsid w:val="00D368ED"/>
    <w:rsid w:val="00D36F18"/>
    <w:rsid w:val="00D40033"/>
    <w:rsid w:val="00D4050E"/>
    <w:rsid w:val="00D40A79"/>
    <w:rsid w:val="00D40BCD"/>
    <w:rsid w:val="00D40BDF"/>
    <w:rsid w:val="00D40C67"/>
    <w:rsid w:val="00D40D37"/>
    <w:rsid w:val="00D40D9F"/>
    <w:rsid w:val="00D4130D"/>
    <w:rsid w:val="00D41467"/>
    <w:rsid w:val="00D41E84"/>
    <w:rsid w:val="00D43BC7"/>
    <w:rsid w:val="00D43C67"/>
    <w:rsid w:val="00D43FED"/>
    <w:rsid w:val="00D440A4"/>
    <w:rsid w:val="00D442F5"/>
    <w:rsid w:val="00D44816"/>
    <w:rsid w:val="00D44DD3"/>
    <w:rsid w:val="00D45840"/>
    <w:rsid w:val="00D45A4F"/>
    <w:rsid w:val="00D45B87"/>
    <w:rsid w:val="00D45D60"/>
    <w:rsid w:val="00D45F11"/>
    <w:rsid w:val="00D47556"/>
    <w:rsid w:val="00D50BAB"/>
    <w:rsid w:val="00D512D9"/>
    <w:rsid w:val="00D5155F"/>
    <w:rsid w:val="00D5166A"/>
    <w:rsid w:val="00D51B61"/>
    <w:rsid w:val="00D51C6C"/>
    <w:rsid w:val="00D51E24"/>
    <w:rsid w:val="00D5208D"/>
    <w:rsid w:val="00D522D1"/>
    <w:rsid w:val="00D5269B"/>
    <w:rsid w:val="00D52B2B"/>
    <w:rsid w:val="00D52DAE"/>
    <w:rsid w:val="00D52E28"/>
    <w:rsid w:val="00D533AE"/>
    <w:rsid w:val="00D54218"/>
    <w:rsid w:val="00D54340"/>
    <w:rsid w:val="00D54A50"/>
    <w:rsid w:val="00D54B0B"/>
    <w:rsid w:val="00D552B4"/>
    <w:rsid w:val="00D55396"/>
    <w:rsid w:val="00D55EC6"/>
    <w:rsid w:val="00D5627B"/>
    <w:rsid w:val="00D56529"/>
    <w:rsid w:val="00D569F0"/>
    <w:rsid w:val="00D56E00"/>
    <w:rsid w:val="00D56F43"/>
    <w:rsid w:val="00D57053"/>
    <w:rsid w:val="00D60274"/>
    <w:rsid w:val="00D6032E"/>
    <w:rsid w:val="00D60803"/>
    <w:rsid w:val="00D609C9"/>
    <w:rsid w:val="00D60D45"/>
    <w:rsid w:val="00D60FD2"/>
    <w:rsid w:val="00D617A6"/>
    <w:rsid w:val="00D61A02"/>
    <w:rsid w:val="00D62DC2"/>
    <w:rsid w:val="00D6352B"/>
    <w:rsid w:val="00D63737"/>
    <w:rsid w:val="00D638CE"/>
    <w:rsid w:val="00D638D2"/>
    <w:rsid w:val="00D639B5"/>
    <w:rsid w:val="00D64193"/>
    <w:rsid w:val="00D653CE"/>
    <w:rsid w:val="00D657DB"/>
    <w:rsid w:val="00D65AB2"/>
    <w:rsid w:val="00D66931"/>
    <w:rsid w:val="00D66C5A"/>
    <w:rsid w:val="00D67CE9"/>
    <w:rsid w:val="00D67DEE"/>
    <w:rsid w:val="00D7042E"/>
    <w:rsid w:val="00D707DF"/>
    <w:rsid w:val="00D70C3C"/>
    <w:rsid w:val="00D7104F"/>
    <w:rsid w:val="00D71235"/>
    <w:rsid w:val="00D7154E"/>
    <w:rsid w:val="00D71919"/>
    <w:rsid w:val="00D71BCF"/>
    <w:rsid w:val="00D72047"/>
    <w:rsid w:val="00D729C2"/>
    <w:rsid w:val="00D72B5A"/>
    <w:rsid w:val="00D72EC8"/>
    <w:rsid w:val="00D73051"/>
    <w:rsid w:val="00D73189"/>
    <w:rsid w:val="00D73883"/>
    <w:rsid w:val="00D73D41"/>
    <w:rsid w:val="00D73E72"/>
    <w:rsid w:val="00D74A04"/>
    <w:rsid w:val="00D74BE4"/>
    <w:rsid w:val="00D74D70"/>
    <w:rsid w:val="00D75CFF"/>
    <w:rsid w:val="00D75DFB"/>
    <w:rsid w:val="00D76489"/>
    <w:rsid w:val="00D766D6"/>
    <w:rsid w:val="00D76DBC"/>
    <w:rsid w:val="00D771D5"/>
    <w:rsid w:val="00D77261"/>
    <w:rsid w:val="00D777A4"/>
    <w:rsid w:val="00D777D5"/>
    <w:rsid w:val="00D8049E"/>
    <w:rsid w:val="00D80635"/>
    <w:rsid w:val="00D80702"/>
    <w:rsid w:val="00D8079D"/>
    <w:rsid w:val="00D80FAD"/>
    <w:rsid w:val="00D814B0"/>
    <w:rsid w:val="00D81906"/>
    <w:rsid w:val="00D819C6"/>
    <w:rsid w:val="00D81CA6"/>
    <w:rsid w:val="00D81F92"/>
    <w:rsid w:val="00D83110"/>
    <w:rsid w:val="00D83647"/>
    <w:rsid w:val="00D83653"/>
    <w:rsid w:val="00D83BA2"/>
    <w:rsid w:val="00D83EE3"/>
    <w:rsid w:val="00D8459F"/>
    <w:rsid w:val="00D845C3"/>
    <w:rsid w:val="00D84E88"/>
    <w:rsid w:val="00D85156"/>
    <w:rsid w:val="00D85A2E"/>
    <w:rsid w:val="00D85ADD"/>
    <w:rsid w:val="00D85BAA"/>
    <w:rsid w:val="00D85F34"/>
    <w:rsid w:val="00D860B4"/>
    <w:rsid w:val="00D86547"/>
    <w:rsid w:val="00D86799"/>
    <w:rsid w:val="00D87321"/>
    <w:rsid w:val="00D876CC"/>
    <w:rsid w:val="00D87F92"/>
    <w:rsid w:val="00D91094"/>
    <w:rsid w:val="00D91312"/>
    <w:rsid w:val="00D91328"/>
    <w:rsid w:val="00D9157E"/>
    <w:rsid w:val="00D915CD"/>
    <w:rsid w:val="00D915E0"/>
    <w:rsid w:val="00D91A39"/>
    <w:rsid w:val="00D91A56"/>
    <w:rsid w:val="00D91B1C"/>
    <w:rsid w:val="00D9216E"/>
    <w:rsid w:val="00D92496"/>
    <w:rsid w:val="00D9297B"/>
    <w:rsid w:val="00D92B70"/>
    <w:rsid w:val="00D92BCB"/>
    <w:rsid w:val="00D933DC"/>
    <w:rsid w:val="00D93AD6"/>
    <w:rsid w:val="00D942D9"/>
    <w:rsid w:val="00D947C0"/>
    <w:rsid w:val="00D9551B"/>
    <w:rsid w:val="00D95AE0"/>
    <w:rsid w:val="00D95BBF"/>
    <w:rsid w:val="00D95CA9"/>
    <w:rsid w:val="00D96E32"/>
    <w:rsid w:val="00D971E4"/>
    <w:rsid w:val="00D973BA"/>
    <w:rsid w:val="00D97F3B"/>
    <w:rsid w:val="00DA07B0"/>
    <w:rsid w:val="00DA0832"/>
    <w:rsid w:val="00DA1139"/>
    <w:rsid w:val="00DA164E"/>
    <w:rsid w:val="00DA1690"/>
    <w:rsid w:val="00DA20B6"/>
    <w:rsid w:val="00DA20CC"/>
    <w:rsid w:val="00DA2148"/>
    <w:rsid w:val="00DA27A9"/>
    <w:rsid w:val="00DA2967"/>
    <w:rsid w:val="00DA2E1E"/>
    <w:rsid w:val="00DA3045"/>
    <w:rsid w:val="00DA3380"/>
    <w:rsid w:val="00DA385E"/>
    <w:rsid w:val="00DA3FF2"/>
    <w:rsid w:val="00DA5009"/>
    <w:rsid w:val="00DA50A4"/>
    <w:rsid w:val="00DA527D"/>
    <w:rsid w:val="00DA6539"/>
    <w:rsid w:val="00DA657B"/>
    <w:rsid w:val="00DA7010"/>
    <w:rsid w:val="00DA716A"/>
    <w:rsid w:val="00DA752F"/>
    <w:rsid w:val="00DA76ED"/>
    <w:rsid w:val="00DA7718"/>
    <w:rsid w:val="00DA784A"/>
    <w:rsid w:val="00DB0228"/>
    <w:rsid w:val="00DB075D"/>
    <w:rsid w:val="00DB088F"/>
    <w:rsid w:val="00DB0D01"/>
    <w:rsid w:val="00DB0FB1"/>
    <w:rsid w:val="00DB1224"/>
    <w:rsid w:val="00DB1C95"/>
    <w:rsid w:val="00DB1F22"/>
    <w:rsid w:val="00DB1FFE"/>
    <w:rsid w:val="00DB204F"/>
    <w:rsid w:val="00DB276D"/>
    <w:rsid w:val="00DB286E"/>
    <w:rsid w:val="00DB2F9F"/>
    <w:rsid w:val="00DB30E2"/>
    <w:rsid w:val="00DB35B7"/>
    <w:rsid w:val="00DB45BF"/>
    <w:rsid w:val="00DB4ABF"/>
    <w:rsid w:val="00DB4DCD"/>
    <w:rsid w:val="00DB504C"/>
    <w:rsid w:val="00DB5909"/>
    <w:rsid w:val="00DB5A33"/>
    <w:rsid w:val="00DB5A4E"/>
    <w:rsid w:val="00DB5A70"/>
    <w:rsid w:val="00DB5E34"/>
    <w:rsid w:val="00DB67C9"/>
    <w:rsid w:val="00DB68FF"/>
    <w:rsid w:val="00DB69CA"/>
    <w:rsid w:val="00DB6A1F"/>
    <w:rsid w:val="00DB6AB9"/>
    <w:rsid w:val="00DB7018"/>
    <w:rsid w:val="00DB7040"/>
    <w:rsid w:val="00DB773A"/>
    <w:rsid w:val="00DB7E67"/>
    <w:rsid w:val="00DC000F"/>
    <w:rsid w:val="00DC0133"/>
    <w:rsid w:val="00DC03A4"/>
    <w:rsid w:val="00DC09D9"/>
    <w:rsid w:val="00DC0A2A"/>
    <w:rsid w:val="00DC0AE1"/>
    <w:rsid w:val="00DC0B2C"/>
    <w:rsid w:val="00DC1804"/>
    <w:rsid w:val="00DC1B68"/>
    <w:rsid w:val="00DC1B93"/>
    <w:rsid w:val="00DC1D88"/>
    <w:rsid w:val="00DC21D7"/>
    <w:rsid w:val="00DC23CC"/>
    <w:rsid w:val="00DC23F0"/>
    <w:rsid w:val="00DC252F"/>
    <w:rsid w:val="00DC26B9"/>
    <w:rsid w:val="00DC28E1"/>
    <w:rsid w:val="00DC2A11"/>
    <w:rsid w:val="00DC2D82"/>
    <w:rsid w:val="00DC390F"/>
    <w:rsid w:val="00DC4217"/>
    <w:rsid w:val="00DC4360"/>
    <w:rsid w:val="00DC455B"/>
    <w:rsid w:val="00DC4B40"/>
    <w:rsid w:val="00DC4B69"/>
    <w:rsid w:val="00DC4BCC"/>
    <w:rsid w:val="00DC5099"/>
    <w:rsid w:val="00DC5651"/>
    <w:rsid w:val="00DC5B72"/>
    <w:rsid w:val="00DC5BE2"/>
    <w:rsid w:val="00DC62F4"/>
    <w:rsid w:val="00DC68FE"/>
    <w:rsid w:val="00DC6CBB"/>
    <w:rsid w:val="00DC6EBB"/>
    <w:rsid w:val="00DC749B"/>
    <w:rsid w:val="00DC7BAD"/>
    <w:rsid w:val="00DD0137"/>
    <w:rsid w:val="00DD069C"/>
    <w:rsid w:val="00DD075E"/>
    <w:rsid w:val="00DD0E02"/>
    <w:rsid w:val="00DD1000"/>
    <w:rsid w:val="00DD10D6"/>
    <w:rsid w:val="00DD1CFD"/>
    <w:rsid w:val="00DD1EFF"/>
    <w:rsid w:val="00DD2117"/>
    <w:rsid w:val="00DD228E"/>
    <w:rsid w:val="00DD23CD"/>
    <w:rsid w:val="00DD2509"/>
    <w:rsid w:val="00DD27EA"/>
    <w:rsid w:val="00DD2885"/>
    <w:rsid w:val="00DD2A91"/>
    <w:rsid w:val="00DD2B6E"/>
    <w:rsid w:val="00DD335C"/>
    <w:rsid w:val="00DD35AA"/>
    <w:rsid w:val="00DD3BEB"/>
    <w:rsid w:val="00DD3E19"/>
    <w:rsid w:val="00DD3F51"/>
    <w:rsid w:val="00DD40FE"/>
    <w:rsid w:val="00DD45DE"/>
    <w:rsid w:val="00DD54EE"/>
    <w:rsid w:val="00DD5F04"/>
    <w:rsid w:val="00DD6094"/>
    <w:rsid w:val="00DD623C"/>
    <w:rsid w:val="00DD62DE"/>
    <w:rsid w:val="00DD665D"/>
    <w:rsid w:val="00DD6F39"/>
    <w:rsid w:val="00DD7AA6"/>
    <w:rsid w:val="00DE0042"/>
    <w:rsid w:val="00DE0A81"/>
    <w:rsid w:val="00DE0CCF"/>
    <w:rsid w:val="00DE1EA8"/>
    <w:rsid w:val="00DE1F64"/>
    <w:rsid w:val="00DE2463"/>
    <w:rsid w:val="00DE2786"/>
    <w:rsid w:val="00DE2927"/>
    <w:rsid w:val="00DE2C70"/>
    <w:rsid w:val="00DE2E88"/>
    <w:rsid w:val="00DE338C"/>
    <w:rsid w:val="00DE33A3"/>
    <w:rsid w:val="00DE391F"/>
    <w:rsid w:val="00DE3D2F"/>
    <w:rsid w:val="00DE43BA"/>
    <w:rsid w:val="00DE46DB"/>
    <w:rsid w:val="00DE4929"/>
    <w:rsid w:val="00DE53C6"/>
    <w:rsid w:val="00DE552B"/>
    <w:rsid w:val="00DE569A"/>
    <w:rsid w:val="00DE614B"/>
    <w:rsid w:val="00DE68E6"/>
    <w:rsid w:val="00DE6B2B"/>
    <w:rsid w:val="00DE7246"/>
    <w:rsid w:val="00DE74E0"/>
    <w:rsid w:val="00DE7646"/>
    <w:rsid w:val="00DE76FD"/>
    <w:rsid w:val="00DE7D33"/>
    <w:rsid w:val="00DF0005"/>
    <w:rsid w:val="00DF0151"/>
    <w:rsid w:val="00DF030A"/>
    <w:rsid w:val="00DF0647"/>
    <w:rsid w:val="00DF06E8"/>
    <w:rsid w:val="00DF0AFD"/>
    <w:rsid w:val="00DF0CFB"/>
    <w:rsid w:val="00DF0EF8"/>
    <w:rsid w:val="00DF145E"/>
    <w:rsid w:val="00DF151C"/>
    <w:rsid w:val="00DF1BBC"/>
    <w:rsid w:val="00DF1F5E"/>
    <w:rsid w:val="00DF1F95"/>
    <w:rsid w:val="00DF27E2"/>
    <w:rsid w:val="00DF2800"/>
    <w:rsid w:val="00DF34A3"/>
    <w:rsid w:val="00DF37EC"/>
    <w:rsid w:val="00DF38FF"/>
    <w:rsid w:val="00DF3B90"/>
    <w:rsid w:val="00DF3C3C"/>
    <w:rsid w:val="00DF3D26"/>
    <w:rsid w:val="00DF3FF0"/>
    <w:rsid w:val="00DF4BC2"/>
    <w:rsid w:val="00DF4CA5"/>
    <w:rsid w:val="00DF4F5E"/>
    <w:rsid w:val="00DF52D9"/>
    <w:rsid w:val="00DF5656"/>
    <w:rsid w:val="00DF57D9"/>
    <w:rsid w:val="00DF60B5"/>
    <w:rsid w:val="00DF65F5"/>
    <w:rsid w:val="00DF671F"/>
    <w:rsid w:val="00DF68A0"/>
    <w:rsid w:val="00DF6B4A"/>
    <w:rsid w:val="00DF6E99"/>
    <w:rsid w:val="00DF7246"/>
    <w:rsid w:val="00E0031A"/>
    <w:rsid w:val="00E00DB9"/>
    <w:rsid w:val="00E00E0C"/>
    <w:rsid w:val="00E00EBA"/>
    <w:rsid w:val="00E01081"/>
    <w:rsid w:val="00E01426"/>
    <w:rsid w:val="00E01485"/>
    <w:rsid w:val="00E017D1"/>
    <w:rsid w:val="00E021B3"/>
    <w:rsid w:val="00E023E9"/>
    <w:rsid w:val="00E027B9"/>
    <w:rsid w:val="00E02B78"/>
    <w:rsid w:val="00E03399"/>
    <w:rsid w:val="00E033CB"/>
    <w:rsid w:val="00E0382E"/>
    <w:rsid w:val="00E03BF7"/>
    <w:rsid w:val="00E0403A"/>
    <w:rsid w:val="00E041BB"/>
    <w:rsid w:val="00E04449"/>
    <w:rsid w:val="00E046E8"/>
    <w:rsid w:val="00E047EB"/>
    <w:rsid w:val="00E04836"/>
    <w:rsid w:val="00E04974"/>
    <w:rsid w:val="00E04983"/>
    <w:rsid w:val="00E04DBC"/>
    <w:rsid w:val="00E050B3"/>
    <w:rsid w:val="00E0543D"/>
    <w:rsid w:val="00E05509"/>
    <w:rsid w:val="00E05630"/>
    <w:rsid w:val="00E0608C"/>
    <w:rsid w:val="00E0689E"/>
    <w:rsid w:val="00E068BC"/>
    <w:rsid w:val="00E06A1E"/>
    <w:rsid w:val="00E06BD5"/>
    <w:rsid w:val="00E074A4"/>
    <w:rsid w:val="00E074FB"/>
    <w:rsid w:val="00E10243"/>
    <w:rsid w:val="00E10370"/>
    <w:rsid w:val="00E107A4"/>
    <w:rsid w:val="00E10EB0"/>
    <w:rsid w:val="00E10FC0"/>
    <w:rsid w:val="00E11A9D"/>
    <w:rsid w:val="00E11F45"/>
    <w:rsid w:val="00E122BC"/>
    <w:rsid w:val="00E12972"/>
    <w:rsid w:val="00E13329"/>
    <w:rsid w:val="00E134CC"/>
    <w:rsid w:val="00E136FA"/>
    <w:rsid w:val="00E13B77"/>
    <w:rsid w:val="00E13CA8"/>
    <w:rsid w:val="00E1402A"/>
    <w:rsid w:val="00E14266"/>
    <w:rsid w:val="00E142BF"/>
    <w:rsid w:val="00E1439B"/>
    <w:rsid w:val="00E14429"/>
    <w:rsid w:val="00E152FB"/>
    <w:rsid w:val="00E15527"/>
    <w:rsid w:val="00E1593E"/>
    <w:rsid w:val="00E15B22"/>
    <w:rsid w:val="00E16894"/>
    <w:rsid w:val="00E168AE"/>
    <w:rsid w:val="00E16ADF"/>
    <w:rsid w:val="00E16C7E"/>
    <w:rsid w:val="00E16FB8"/>
    <w:rsid w:val="00E170A0"/>
    <w:rsid w:val="00E173AE"/>
    <w:rsid w:val="00E176F0"/>
    <w:rsid w:val="00E179F4"/>
    <w:rsid w:val="00E17F57"/>
    <w:rsid w:val="00E17FBA"/>
    <w:rsid w:val="00E202BC"/>
    <w:rsid w:val="00E20402"/>
    <w:rsid w:val="00E20423"/>
    <w:rsid w:val="00E204E6"/>
    <w:rsid w:val="00E20A20"/>
    <w:rsid w:val="00E21103"/>
    <w:rsid w:val="00E2149A"/>
    <w:rsid w:val="00E21C93"/>
    <w:rsid w:val="00E226ED"/>
    <w:rsid w:val="00E22946"/>
    <w:rsid w:val="00E234F9"/>
    <w:rsid w:val="00E239A6"/>
    <w:rsid w:val="00E23FA8"/>
    <w:rsid w:val="00E24D72"/>
    <w:rsid w:val="00E25339"/>
    <w:rsid w:val="00E26421"/>
    <w:rsid w:val="00E266BB"/>
    <w:rsid w:val="00E2683F"/>
    <w:rsid w:val="00E26939"/>
    <w:rsid w:val="00E26DE6"/>
    <w:rsid w:val="00E26E5E"/>
    <w:rsid w:val="00E275B0"/>
    <w:rsid w:val="00E27B87"/>
    <w:rsid w:val="00E27CA6"/>
    <w:rsid w:val="00E27EAB"/>
    <w:rsid w:val="00E27F47"/>
    <w:rsid w:val="00E302DF"/>
    <w:rsid w:val="00E31136"/>
    <w:rsid w:val="00E31437"/>
    <w:rsid w:val="00E316A1"/>
    <w:rsid w:val="00E32343"/>
    <w:rsid w:val="00E33092"/>
    <w:rsid w:val="00E333AD"/>
    <w:rsid w:val="00E333B7"/>
    <w:rsid w:val="00E333F4"/>
    <w:rsid w:val="00E33425"/>
    <w:rsid w:val="00E33D79"/>
    <w:rsid w:val="00E34378"/>
    <w:rsid w:val="00E34630"/>
    <w:rsid w:val="00E346DE"/>
    <w:rsid w:val="00E34DA3"/>
    <w:rsid w:val="00E34E9B"/>
    <w:rsid w:val="00E34F52"/>
    <w:rsid w:val="00E34FF1"/>
    <w:rsid w:val="00E3538B"/>
    <w:rsid w:val="00E3538E"/>
    <w:rsid w:val="00E35778"/>
    <w:rsid w:val="00E35848"/>
    <w:rsid w:val="00E3584E"/>
    <w:rsid w:val="00E36621"/>
    <w:rsid w:val="00E368B2"/>
    <w:rsid w:val="00E36C61"/>
    <w:rsid w:val="00E36D62"/>
    <w:rsid w:val="00E3725E"/>
    <w:rsid w:val="00E37695"/>
    <w:rsid w:val="00E376D3"/>
    <w:rsid w:val="00E37A02"/>
    <w:rsid w:val="00E37BF5"/>
    <w:rsid w:val="00E37DC4"/>
    <w:rsid w:val="00E4074E"/>
    <w:rsid w:val="00E410D4"/>
    <w:rsid w:val="00E41165"/>
    <w:rsid w:val="00E4170B"/>
    <w:rsid w:val="00E417C1"/>
    <w:rsid w:val="00E41910"/>
    <w:rsid w:val="00E41C8D"/>
    <w:rsid w:val="00E42338"/>
    <w:rsid w:val="00E42421"/>
    <w:rsid w:val="00E4274F"/>
    <w:rsid w:val="00E42799"/>
    <w:rsid w:val="00E42920"/>
    <w:rsid w:val="00E42F65"/>
    <w:rsid w:val="00E42F87"/>
    <w:rsid w:val="00E4327A"/>
    <w:rsid w:val="00E438BF"/>
    <w:rsid w:val="00E43CA8"/>
    <w:rsid w:val="00E44262"/>
    <w:rsid w:val="00E442A5"/>
    <w:rsid w:val="00E44890"/>
    <w:rsid w:val="00E44BB5"/>
    <w:rsid w:val="00E44D76"/>
    <w:rsid w:val="00E45460"/>
    <w:rsid w:val="00E460CD"/>
    <w:rsid w:val="00E467C4"/>
    <w:rsid w:val="00E46878"/>
    <w:rsid w:val="00E46D27"/>
    <w:rsid w:val="00E47B6B"/>
    <w:rsid w:val="00E47F5A"/>
    <w:rsid w:val="00E50483"/>
    <w:rsid w:val="00E5052F"/>
    <w:rsid w:val="00E50791"/>
    <w:rsid w:val="00E51150"/>
    <w:rsid w:val="00E51A0B"/>
    <w:rsid w:val="00E51F63"/>
    <w:rsid w:val="00E5231E"/>
    <w:rsid w:val="00E524F3"/>
    <w:rsid w:val="00E526EE"/>
    <w:rsid w:val="00E52940"/>
    <w:rsid w:val="00E52A45"/>
    <w:rsid w:val="00E533AF"/>
    <w:rsid w:val="00E538BD"/>
    <w:rsid w:val="00E53C33"/>
    <w:rsid w:val="00E53F0F"/>
    <w:rsid w:val="00E54371"/>
    <w:rsid w:val="00E548B4"/>
    <w:rsid w:val="00E54ABF"/>
    <w:rsid w:val="00E55124"/>
    <w:rsid w:val="00E552D6"/>
    <w:rsid w:val="00E55342"/>
    <w:rsid w:val="00E554C7"/>
    <w:rsid w:val="00E55670"/>
    <w:rsid w:val="00E558DF"/>
    <w:rsid w:val="00E55B2B"/>
    <w:rsid w:val="00E55EE2"/>
    <w:rsid w:val="00E5681D"/>
    <w:rsid w:val="00E568B8"/>
    <w:rsid w:val="00E56A89"/>
    <w:rsid w:val="00E56EF1"/>
    <w:rsid w:val="00E57474"/>
    <w:rsid w:val="00E60152"/>
    <w:rsid w:val="00E60731"/>
    <w:rsid w:val="00E6093F"/>
    <w:rsid w:val="00E60AB0"/>
    <w:rsid w:val="00E60EB6"/>
    <w:rsid w:val="00E60EE6"/>
    <w:rsid w:val="00E60FA6"/>
    <w:rsid w:val="00E610A7"/>
    <w:rsid w:val="00E61890"/>
    <w:rsid w:val="00E61D44"/>
    <w:rsid w:val="00E62175"/>
    <w:rsid w:val="00E6245D"/>
    <w:rsid w:val="00E62491"/>
    <w:rsid w:val="00E630F7"/>
    <w:rsid w:val="00E63A9B"/>
    <w:rsid w:val="00E63B1D"/>
    <w:rsid w:val="00E6424C"/>
    <w:rsid w:val="00E64AAB"/>
    <w:rsid w:val="00E65F45"/>
    <w:rsid w:val="00E663D8"/>
    <w:rsid w:val="00E66454"/>
    <w:rsid w:val="00E66479"/>
    <w:rsid w:val="00E66AE8"/>
    <w:rsid w:val="00E66DA6"/>
    <w:rsid w:val="00E67830"/>
    <w:rsid w:val="00E705AC"/>
    <w:rsid w:val="00E70882"/>
    <w:rsid w:val="00E70AB1"/>
    <w:rsid w:val="00E70C6A"/>
    <w:rsid w:val="00E71332"/>
    <w:rsid w:val="00E71624"/>
    <w:rsid w:val="00E7172E"/>
    <w:rsid w:val="00E71A06"/>
    <w:rsid w:val="00E71D18"/>
    <w:rsid w:val="00E723F2"/>
    <w:rsid w:val="00E72989"/>
    <w:rsid w:val="00E72B18"/>
    <w:rsid w:val="00E72D46"/>
    <w:rsid w:val="00E73C07"/>
    <w:rsid w:val="00E73D1A"/>
    <w:rsid w:val="00E740D1"/>
    <w:rsid w:val="00E740FD"/>
    <w:rsid w:val="00E747F8"/>
    <w:rsid w:val="00E75240"/>
    <w:rsid w:val="00E752E7"/>
    <w:rsid w:val="00E75465"/>
    <w:rsid w:val="00E75471"/>
    <w:rsid w:val="00E76AD4"/>
    <w:rsid w:val="00E76CF1"/>
    <w:rsid w:val="00E770D5"/>
    <w:rsid w:val="00E77278"/>
    <w:rsid w:val="00E77A4A"/>
    <w:rsid w:val="00E77BBD"/>
    <w:rsid w:val="00E81360"/>
    <w:rsid w:val="00E819BC"/>
    <w:rsid w:val="00E81FCA"/>
    <w:rsid w:val="00E82315"/>
    <w:rsid w:val="00E82910"/>
    <w:rsid w:val="00E832CD"/>
    <w:rsid w:val="00E83DA4"/>
    <w:rsid w:val="00E847DE"/>
    <w:rsid w:val="00E8481D"/>
    <w:rsid w:val="00E849B1"/>
    <w:rsid w:val="00E853B1"/>
    <w:rsid w:val="00E85439"/>
    <w:rsid w:val="00E8575C"/>
    <w:rsid w:val="00E8589C"/>
    <w:rsid w:val="00E85E0A"/>
    <w:rsid w:val="00E86201"/>
    <w:rsid w:val="00E86268"/>
    <w:rsid w:val="00E86C3B"/>
    <w:rsid w:val="00E87050"/>
    <w:rsid w:val="00E870F2"/>
    <w:rsid w:val="00E875FB"/>
    <w:rsid w:val="00E87918"/>
    <w:rsid w:val="00E90183"/>
    <w:rsid w:val="00E90359"/>
    <w:rsid w:val="00E90593"/>
    <w:rsid w:val="00E90629"/>
    <w:rsid w:val="00E910D0"/>
    <w:rsid w:val="00E912B0"/>
    <w:rsid w:val="00E9183B"/>
    <w:rsid w:val="00E91923"/>
    <w:rsid w:val="00E91EF4"/>
    <w:rsid w:val="00E92308"/>
    <w:rsid w:val="00E92F52"/>
    <w:rsid w:val="00E93031"/>
    <w:rsid w:val="00E93720"/>
    <w:rsid w:val="00E93846"/>
    <w:rsid w:val="00E93F7E"/>
    <w:rsid w:val="00E94048"/>
    <w:rsid w:val="00E94215"/>
    <w:rsid w:val="00E94AD4"/>
    <w:rsid w:val="00E94CF8"/>
    <w:rsid w:val="00E94D78"/>
    <w:rsid w:val="00E94F92"/>
    <w:rsid w:val="00E9574B"/>
    <w:rsid w:val="00E971E2"/>
    <w:rsid w:val="00E97807"/>
    <w:rsid w:val="00E97847"/>
    <w:rsid w:val="00E978EE"/>
    <w:rsid w:val="00EA05B4"/>
    <w:rsid w:val="00EA0798"/>
    <w:rsid w:val="00EA09DB"/>
    <w:rsid w:val="00EA0A75"/>
    <w:rsid w:val="00EA0BC5"/>
    <w:rsid w:val="00EA0F12"/>
    <w:rsid w:val="00EA1146"/>
    <w:rsid w:val="00EA14DD"/>
    <w:rsid w:val="00EA1A1F"/>
    <w:rsid w:val="00EA1EAB"/>
    <w:rsid w:val="00EA1F2B"/>
    <w:rsid w:val="00EA1FB9"/>
    <w:rsid w:val="00EA24DF"/>
    <w:rsid w:val="00EA2919"/>
    <w:rsid w:val="00EA2FC1"/>
    <w:rsid w:val="00EA315D"/>
    <w:rsid w:val="00EA3214"/>
    <w:rsid w:val="00EA3B71"/>
    <w:rsid w:val="00EA3D2C"/>
    <w:rsid w:val="00EA3DB2"/>
    <w:rsid w:val="00EA4347"/>
    <w:rsid w:val="00EA4539"/>
    <w:rsid w:val="00EA46A5"/>
    <w:rsid w:val="00EA4D8E"/>
    <w:rsid w:val="00EA4FF0"/>
    <w:rsid w:val="00EA5757"/>
    <w:rsid w:val="00EA5B05"/>
    <w:rsid w:val="00EA62A8"/>
    <w:rsid w:val="00EA6303"/>
    <w:rsid w:val="00EA694D"/>
    <w:rsid w:val="00EA70E8"/>
    <w:rsid w:val="00EA7321"/>
    <w:rsid w:val="00EA7D9C"/>
    <w:rsid w:val="00EA7FDA"/>
    <w:rsid w:val="00EB01EB"/>
    <w:rsid w:val="00EB065D"/>
    <w:rsid w:val="00EB06AF"/>
    <w:rsid w:val="00EB06C2"/>
    <w:rsid w:val="00EB0819"/>
    <w:rsid w:val="00EB0959"/>
    <w:rsid w:val="00EB1295"/>
    <w:rsid w:val="00EB15B8"/>
    <w:rsid w:val="00EB1BEF"/>
    <w:rsid w:val="00EB1D39"/>
    <w:rsid w:val="00EB1F1A"/>
    <w:rsid w:val="00EB1F65"/>
    <w:rsid w:val="00EB25A0"/>
    <w:rsid w:val="00EB283D"/>
    <w:rsid w:val="00EB2928"/>
    <w:rsid w:val="00EB316B"/>
    <w:rsid w:val="00EB3344"/>
    <w:rsid w:val="00EB33C4"/>
    <w:rsid w:val="00EB45DC"/>
    <w:rsid w:val="00EB4DA2"/>
    <w:rsid w:val="00EB4DD4"/>
    <w:rsid w:val="00EB590C"/>
    <w:rsid w:val="00EB5CDE"/>
    <w:rsid w:val="00EB6080"/>
    <w:rsid w:val="00EB6115"/>
    <w:rsid w:val="00EB64E4"/>
    <w:rsid w:val="00EB6D70"/>
    <w:rsid w:val="00EB7407"/>
    <w:rsid w:val="00EB7A83"/>
    <w:rsid w:val="00EB7B92"/>
    <w:rsid w:val="00EC003A"/>
    <w:rsid w:val="00EC03DB"/>
    <w:rsid w:val="00EC0741"/>
    <w:rsid w:val="00EC0DD2"/>
    <w:rsid w:val="00EC0F63"/>
    <w:rsid w:val="00EC0F99"/>
    <w:rsid w:val="00EC1253"/>
    <w:rsid w:val="00EC15B5"/>
    <w:rsid w:val="00EC16E6"/>
    <w:rsid w:val="00EC1870"/>
    <w:rsid w:val="00EC1D7F"/>
    <w:rsid w:val="00EC1EAA"/>
    <w:rsid w:val="00EC25BD"/>
    <w:rsid w:val="00EC2957"/>
    <w:rsid w:val="00EC3350"/>
    <w:rsid w:val="00EC3816"/>
    <w:rsid w:val="00EC39B9"/>
    <w:rsid w:val="00EC3AD6"/>
    <w:rsid w:val="00EC41B4"/>
    <w:rsid w:val="00EC41CF"/>
    <w:rsid w:val="00EC5166"/>
    <w:rsid w:val="00EC5299"/>
    <w:rsid w:val="00EC5608"/>
    <w:rsid w:val="00EC564B"/>
    <w:rsid w:val="00EC60B6"/>
    <w:rsid w:val="00EC6B5B"/>
    <w:rsid w:val="00EC7AFB"/>
    <w:rsid w:val="00EC7D8F"/>
    <w:rsid w:val="00EC7F1D"/>
    <w:rsid w:val="00ED0127"/>
    <w:rsid w:val="00ED0631"/>
    <w:rsid w:val="00ED0844"/>
    <w:rsid w:val="00ED0D42"/>
    <w:rsid w:val="00ED0E18"/>
    <w:rsid w:val="00ED19BB"/>
    <w:rsid w:val="00ED1BA4"/>
    <w:rsid w:val="00ED287C"/>
    <w:rsid w:val="00ED2962"/>
    <w:rsid w:val="00ED2C5F"/>
    <w:rsid w:val="00ED3350"/>
    <w:rsid w:val="00ED3396"/>
    <w:rsid w:val="00ED353F"/>
    <w:rsid w:val="00ED3A4E"/>
    <w:rsid w:val="00ED3D81"/>
    <w:rsid w:val="00ED4201"/>
    <w:rsid w:val="00ED43AA"/>
    <w:rsid w:val="00ED4413"/>
    <w:rsid w:val="00ED4507"/>
    <w:rsid w:val="00ED45AE"/>
    <w:rsid w:val="00ED4AEB"/>
    <w:rsid w:val="00ED4CD8"/>
    <w:rsid w:val="00ED4EBF"/>
    <w:rsid w:val="00ED509F"/>
    <w:rsid w:val="00ED50F8"/>
    <w:rsid w:val="00ED5369"/>
    <w:rsid w:val="00ED5390"/>
    <w:rsid w:val="00ED53B4"/>
    <w:rsid w:val="00ED5429"/>
    <w:rsid w:val="00ED586C"/>
    <w:rsid w:val="00ED59BD"/>
    <w:rsid w:val="00ED6A9D"/>
    <w:rsid w:val="00ED6C5D"/>
    <w:rsid w:val="00ED7068"/>
    <w:rsid w:val="00ED7301"/>
    <w:rsid w:val="00ED79C0"/>
    <w:rsid w:val="00ED7BC3"/>
    <w:rsid w:val="00EE023A"/>
    <w:rsid w:val="00EE070E"/>
    <w:rsid w:val="00EE0DBF"/>
    <w:rsid w:val="00EE10FF"/>
    <w:rsid w:val="00EE1535"/>
    <w:rsid w:val="00EE16DA"/>
    <w:rsid w:val="00EE1B37"/>
    <w:rsid w:val="00EE1D56"/>
    <w:rsid w:val="00EE1F0A"/>
    <w:rsid w:val="00EE2279"/>
    <w:rsid w:val="00EE22A6"/>
    <w:rsid w:val="00EE2E8F"/>
    <w:rsid w:val="00EE3FB4"/>
    <w:rsid w:val="00EE4560"/>
    <w:rsid w:val="00EE4823"/>
    <w:rsid w:val="00EE48E8"/>
    <w:rsid w:val="00EE49C0"/>
    <w:rsid w:val="00EE4AE3"/>
    <w:rsid w:val="00EE4CE8"/>
    <w:rsid w:val="00EE4F24"/>
    <w:rsid w:val="00EE51C9"/>
    <w:rsid w:val="00EE548C"/>
    <w:rsid w:val="00EE5F1C"/>
    <w:rsid w:val="00EE6353"/>
    <w:rsid w:val="00EE685E"/>
    <w:rsid w:val="00EE68A4"/>
    <w:rsid w:val="00EE69AC"/>
    <w:rsid w:val="00EE70FE"/>
    <w:rsid w:val="00EE748B"/>
    <w:rsid w:val="00EF0129"/>
    <w:rsid w:val="00EF0181"/>
    <w:rsid w:val="00EF01D1"/>
    <w:rsid w:val="00EF075F"/>
    <w:rsid w:val="00EF0E48"/>
    <w:rsid w:val="00EF2116"/>
    <w:rsid w:val="00EF24D4"/>
    <w:rsid w:val="00EF26DB"/>
    <w:rsid w:val="00EF283F"/>
    <w:rsid w:val="00EF2844"/>
    <w:rsid w:val="00EF2C40"/>
    <w:rsid w:val="00EF30C8"/>
    <w:rsid w:val="00EF37CB"/>
    <w:rsid w:val="00EF3831"/>
    <w:rsid w:val="00EF3E0D"/>
    <w:rsid w:val="00EF42E1"/>
    <w:rsid w:val="00EF4382"/>
    <w:rsid w:val="00EF44E0"/>
    <w:rsid w:val="00EF4528"/>
    <w:rsid w:val="00EF48A9"/>
    <w:rsid w:val="00EF4B3F"/>
    <w:rsid w:val="00EF4D2B"/>
    <w:rsid w:val="00EF51E3"/>
    <w:rsid w:val="00EF585F"/>
    <w:rsid w:val="00EF59A4"/>
    <w:rsid w:val="00EF5EDA"/>
    <w:rsid w:val="00EF733D"/>
    <w:rsid w:val="00EF733E"/>
    <w:rsid w:val="00EF737A"/>
    <w:rsid w:val="00EF784A"/>
    <w:rsid w:val="00EF79AE"/>
    <w:rsid w:val="00EF7CA9"/>
    <w:rsid w:val="00EF7DAF"/>
    <w:rsid w:val="00F00606"/>
    <w:rsid w:val="00F0068E"/>
    <w:rsid w:val="00F00797"/>
    <w:rsid w:val="00F0099D"/>
    <w:rsid w:val="00F00AAA"/>
    <w:rsid w:val="00F00C99"/>
    <w:rsid w:val="00F00E88"/>
    <w:rsid w:val="00F01068"/>
    <w:rsid w:val="00F01361"/>
    <w:rsid w:val="00F01738"/>
    <w:rsid w:val="00F01927"/>
    <w:rsid w:val="00F0257E"/>
    <w:rsid w:val="00F02718"/>
    <w:rsid w:val="00F0286B"/>
    <w:rsid w:val="00F02C23"/>
    <w:rsid w:val="00F02DCB"/>
    <w:rsid w:val="00F032EF"/>
    <w:rsid w:val="00F03D57"/>
    <w:rsid w:val="00F04233"/>
    <w:rsid w:val="00F04954"/>
    <w:rsid w:val="00F04A61"/>
    <w:rsid w:val="00F04B2A"/>
    <w:rsid w:val="00F04E6D"/>
    <w:rsid w:val="00F04F38"/>
    <w:rsid w:val="00F04FBD"/>
    <w:rsid w:val="00F054CE"/>
    <w:rsid w:val="00F06381"/>
    <w:rsid w:val="00F06577"/>
    <w:rsid w:val="00F06DF0"/>
    <w:rsid w:val="00F0702F"/>
    <w:rsid w:val="00F07266"/>
    <w:rsid w:val="00F078D8"/>
    <w:rsid w:val="00F10164"/>
    <w:rsid w:val="00F10D96"/>
    <w:rsid w:val="00F10F65"/>
    <w:rsid w:val="00F11043"/>
    <w:rsid w:val="00F1120B"/>
    <w:rsid w:val="00F112E1"/>
    <w:rsid w:val="00F11F88"/>
    <w:rsid w:val="00F12453"/>
    <w:rsid w:val="00F12455"/>
    <w:rsid w:val="00F126AD"/>
    <w:rsid w:val="00F12AEA"/>
    <w:rsid w:val="00F12E3A"/>
    <w:rsid w:val="00F13158"/>
    <w:rsid w:val="00F1326E"/>
    <w:rsid w:val="00F1338D"/>
    <w:rsid w:val="00F13A88"/>
    <w:rsid w:val="00F13D52"/>
    <w:rsid w:val="00F140A5"/>
    <w:rsid w:val="00F1418B"/>
    <w:rsid w:val="00F14315"/>
    <w:rsid w:val="00F1463A"/>
    <w:rsid w:val="00F149EA"/>
    <w:rsid w:val="00F14DC1"/>
    <w:rsid w:val="00F1519B"/>
    <w:rsid w:val="00F154C7"/>
    <w:rsid w:val="00F15CDF"/>
    <w:rsid w:val="00F17000"/>
    <w:rsid w:val="00F170D5"/>
    <w:rsid w:val="00F20021"/>
    <w:rsid w:val="00F20384"/>
    <w:rsid w:val="00F203C7"/>
    <w:rsid w:val="00F204D4"/>
    <w:rsid w:val="00F20B86"/>
    <w:rsid w:val="00F20E8C"/>
    <w:rsid w:val="00F21626"/>
    <w:rsid w:val="00F2164E"/>
    <w:rsid w:val="00F217CC"/>
    <w:rsid w:val="00F21C08"/>
    <w:rsid w:val="00F22BAC"/>
    <w:rsid w:val="00F22FA5"/>
    <w:rsid w:val="00F23EC0"/>
    <w:rsid w:val="00F24349"/>
    <w:rsid w:val="00F24628"/>
    <w:rsid w:val="00F24892"/>
    <w:rsid w:val="00F24E4B"/>
    <w:rsid w:val="00F24E53"/>
    <w:rsid w:val="00F2546E"/>
    <w:rsid w:val="00F25729"/>
    <w:rsid w:val="00F2592B"/>
    <w:rsid w:val="00F25C93"/>
    <w:rsid w:val="00F25CCA"/>
    <w:rsid w:val="00F266E4"/>
    <w:rsid w:val="00F26987"/>
    <w:rsid w:val="00F26C01"/>
    <w:rsid w:val="00F27113"/>
    <w:rsid w:val="00F27600"/>
    <w:rsid w:val="00F27A20"/>
    <w:rsid w:val="00F27E18"/>
    <w:rsid w:val="00F27F0A"/>
    <w:rsid w:val="00F300FD"/>
    <w:rsid w:val="00F306EA"/>
    <w:rsid w:val="00F30F20"/>
    <w:rsid w:val="00F316CC"/>
    <w:rsid w:val="00F31A83"/>
    <w:rsid w:val="00F31E8E"/>
    <w:rsid w:val="00F320C7"/>
    <w:rsid w:val="00F324D6"/>
    <w:rsid w:val="00F327F4"/>
    <w:rsid w:val="00F32B81"/>
    <w:rsid w:val="00F32CE9"/>
    <w:rsid w:val="00F331FB"/>
    <w:rsid w:val="00F34053"/>
    <w:rsid w:val="00F3411A"/>
    <w:rsid w:val="00F34571"/>
    <w:rsid w:val="00F348D7"/>
    <w:rsid w:val="00F3521A"/>
    <w:rsid w:val="00F35410"/>
    <w:rsid w:val="00F3548E"/>
    <w:rsid w:val="00F355EB"/>
    <w:rsid w:val="00F35642"/>
    <w:rsid w:val="00F3598F"/>
    <w:rsid w:val="00F35992"/>
    <w:rsid w:val="00F35F1F"/>
    <w:rsid w:val="00F360B0"/>
    <w:rsid w:val="00F360E8"/>
    <w:rsid w:val="00F366E5"/>
    <w:rsid w:val="00F36924"/>
    <w:rsid w:val="00F37068"/>
    <w:rsid w:val="00F37A02"/>
    <w:rsid w:val="00F37ACB"/>
    <w:rsid w:val="00F40001"/>
    <w:rsid w:val="00F4001C"/>
    <w:rsid w:val="00F4013C"/>
    <w:rsid w:val="00F40543"/>
    <w:rsid w:val="00F407AF"/>
    <w:rsid w:val="00F410E5"/>
    <w:rsid w:val="00F415C0"/>
    <w:rsid w:val="00F417BE"/>
    <w:rsid w:val="00F41B80"/>
    <w:rsid w:val="00F4205B"/>
    <w:rsid w:val="00F422DB"/>
    <w:rsid w:val="00F42509"/>
    <w:rsid w:val="00F42A05"/>
    <w:rsid w:val="00F42DE4"/>
    <w:rsid w:val="00F42F73"/>
    <w:rsid w:val="00F43287"/>
    <w:rsid w:val="00F434A8"/>
    <w:rsid w:val="00F43A84"/>
    <w:rsid w:val="00F4406D"/>
    <w:rsid w:val="00F44CF8"/>
    <w:rsid w:val="00F44EBC"/>
    <w:rsid w:val="00F4514B"/>
    <w:rsid w:val="00F454DB"/>
    <w:rsid w:val="00F45703"/>
    <w:rsid w:val="00F45789"/>
    <w:rsid w:val="00F457A9"/>
    <w:rsid w:val="00F4583D"/>
    <w:rsid w:val="00F45965"/>
    <w:rsid w:val="00F4611C"/>
    <w:rsid w:val="00F464FD"/>
    <w:rsid w:val="00F4650D"/>
    <w:rsid w:val="00F46AA0"/>
    <w:rsid w:val="00F46CAC"/>
    <w:rsid w:val="00F46EA5"/>
    <w:rsid w:val="00F47056"/>
    <w:rsid w:val="00F47822"/>
    <w:rsid w:val="00F47E3C"/>
    <w:rsid w:val="00F501A5"/>
    <w:rsid w:val="00F501EC"/>
    <w:rsid w:val="00F50742"/>
    <w:rsid w:val="00F50EAD"/>
    <w:rsid w:val="00F50EB7"/>
    <w:rsid w:val="00F50FCB"/>
    <w:rsid w:val="00F51DBB"/>
    <w:rsid w:val="00F522D7"/>
    <w:rsid w:val="00F52642"/>
    <w:rsid w:val="00F52723"/>
    <w:rsid w:val="00F53491"/>
    <w:rsid w:val="00F53663"/>
    <w:rsid w:val="00F53A94"/>
    <w:rsid w:val="00F53AC1"/>
    <w:rsid w:val="00F53E04"/>
    <w:rsid w:val="00F53EEF"/>
    <w:rsid w:val="00F54035"/>
    <w:rsid w:val="00F545F2"/>
    <w:rsid w:val="00F54ABE"/>
    <w:rsid w:val="00F54EB7"/>
    <w:rsid w:val="00F54F92"/>
    <w:rsid w:val="00F55147"/>
    <w:rsid w:val="00F554CA"/>
    <w:rsid w:val="00F554D5"/>
    <w:rsid w:val="00F554DC"/>
    <w:rsid w:val="00F55826"/>
    <w:rsid w:val="00F55DD9"/>
    <w:rsid w:val="00F561BA"/>
    <w:rsid w:val="00F561E6"/>
    <w:rsid w:val="00F56944"/>
    <w:rsid w:val="00F56C36"/>
    <w:rsid w:val="00F573EC"/>
    <w:rsid w:val="00F57A0F"/>
    <w:rsid w:val="00F57ADB"/>
    <w:rsid w:val="00F57DC1"/>
    <w:rsid w:val="00F606E3"/>
    <w:rsid w:val="00F6073F"/>
    <w:rsid w:val="00F608B8"/>
    <w:rsid w:val="00F608EF"/>
    <w:rsid w:val="00F60F76"/>
    <w:rsid w:val="00F6173F"/>
    <w:rsid w:val="00F61791"/>
    <w:rsid w:val="00F6183E"/>
    <w:rsid w:val="00F61A60"/>
    <w:rsid w:val="00F61DA5"/>
    <w:rsid w:val="00F61E31"/>
    <w:rsid w:val="00F62031"/>
    <w:rsid w:val="00F62214"/>
    <w:rsid w:val="00F623F3"/>
    <w:rsid w:val="00F62CB2"/>
    <w:rsid w:val="00F62E74"/>
    <w:rsid w:val="00F639CD"/>
    <w:rsid w:val="00F64124"/>
    <w:rsid w:val="00F6423C"/>
    <w:rsid w:val="00F64562"/>
    <w:rsid w:val="00F6468E"/>
    <w:rsid w:val="00F64910"/>
    <w:rsid w:val="00F64FF6"/>
    <w:rsid w:val="00F652F7"/>
    <w:rsid w:val="00F6576D"/>
    <w:rsid w:val="00F65949"/>
    <w:rsid w:val="00F6598C"/>
    <w:rsid w:val="00F65A09"/>
    <w:rsid w:val="00F65A30"/>
    <w:rsid w:val="00F65C3E"/>
    <w:rsid w:val="00F65F25"/>
    <w:rsid w:val="00F6647B"/>
    <w:rsid w:val="00F67344"/>
    <w:rsid w:val="00F67537"/>
    <w:rsid w:val="00F67683"/>
    <w:rsid w:val="00F67B26"/>
    <w:rsid w:val="00F67F5D"/>
    <w:rsid w:val="00F70209"/>
    <w:rsid w:val="00F702DD"/>
    <w:rsid w:val="00F70934"/>
    <w:rsid w:val="00F71BF3"/>
    <w:rsid w:val="00F71D2A"/>
    <w:rsid w:val="00F727B4"/>
    <w:rsid w:val="00F72A60"/>
    <w:rsid w:val="00F72AE7"/>
    <w:rsid w:val="00F72D7C"/>
    <w:rsid w:val="00F72D9C"/>
    <w:rsid w:val="00F730E1"/>
    <w:rsid w:val="00F730ED"/>
    <w:rsid w:val="00F73380"/>
    <w:rsid w:val="00F733E5"/>
    <w:rsid w:val="00F736AD"/>
    <w:rsid w:val="00F7395B"/>
    <w:rsid w:val="00F73BCB"/>
    <w:rsid w:val="00F73F9A"/>
    <w:rsid w:val="00F74624"/>
    <w:rsid w:val="00F74F2E"/>
    <w:rsid w:val="00F75389"/>
    <w:rsid w:val="00F75B12"/>
    <w:rsid w:val="00F75B6F"/>
    <w:rsid w:val="00F75EE0"/>
    <w:rsid w:val="00F7606A"/>
    <w:rsid w:val="00F76B50"/>
    <w:rsid w:val="00F76E4D"/>
    <w:rsid w:val="00F775AE"/>
    <w:rsid w:val="00F77720"/>
    <w:rsid w:val="00F77CA6"/>
    <w:rsid w:val="00F77CDD"/>
    <w:rsid w:val="00F77F62"/>
    <w:rsid w:val="00F80266"/>
    <w:rsid w:val="00F804EE"/>
    <w:rsid w:val="00F8068E"/>
    <w:rsid w:val="00F80FFC"/>
    <w:rsid w:val="00F81233"/>
    <w:rsid w:val="00F8130E"/>
    <w:rsid w:val="00F819E2"/>
    <w:rsid w:val="00F82994"/>
    <w:rsid w:val="00F82CC2"/>
    <w:rsid w:val="00F82DBB"/>
    <w:rsid w:val="00F83150"/>
    <w:rsid w:val="00F83276"/>
    <w:rsid w:val="00F832DD"/>
    <w:rsid w:val="00F83EF3"/>
    <w:rsid w:val="00F842D8"/>
    <w:rsid w:val="00F845B8"/>
    <w:rsid w:val="00F846FA"/>
    <w:rsid w:val="00F84B5A"/>
    <w:rsid w:val="00F84BC8"/>
    <w:rsid w:val="00F84BF1"/>
    <w:rsid w:val="00F8511D"/>
    <w:rsid w:val="00F85204"/>
    <w:rsid w:val="00F852FB"/>
    <w:rsid w:val="00F85389"/>
    <w:rsid w:val="00F855D9"/>
    <w:rsid w:val="00F86742"/>
    <w:rsid w:val="00F86759"/>
    <w:rsid w:val="00F868DB"/>
    <w:rsid w:val="00F86B97"/>
    <w:rsid w:val="00F87274"/>
    <w:rsid w:val="00F87309"/>
    <w:rsid w:val="00F8759A"/>
    <w:rsid w:val="00F87A5F"/>
    <w:rsid w:val="00F87E3A"/>
    <w:rsid w:val="00F90213"/>
    <w:rsid w:val="00F9027D"/>
    <w:rsid w:val="00F90CD2"/>
    <w:rsid w:val="00F90EA2"/>
    <w:rsid w:val="00F9118B"/>
    <w:rsid w:val="00F912FD"/>
    <w:rsid w:val="00F913BB"/>
    <w:rsid w:val="00F917CF"/>
    <w:rsid w:val="00F917D1"/>
    <w:rsid w:val="00F918EE"/>
    <w:rsid w:val="00F9194B"/>
    <w:rsid w:val="00F91E3C"/>
    <w:rsid w:val="00F920B9"/>
    <w:rsid w:val="00F921EF"/>
    <w:rsid w:val="00F922A9"/>
    <w:rsid w:val="00F9237E"/>
    <w:rsid w:val="00F92614"/>
    <w:rsid w:val="00F92C04"/>
    <w:rsid w:val="00F92F0D"/>
    <w:rsid w:val="00F93051"/>
    <w:rsid w:val="00F93227"/>
    <w:rsid w:val="00F93537"/>
    <w:rsid w:val="00F935C4"/>
    <w:rsid w:val="00F93F94"/>
    <w:rsid w:val="00F9459F"/>
    <w:rsid w:val="00F946CB"/>
    <w:rsid w:val="00F94866"/>
    <w:rsid w:val="00F949B6"/>
    <w:rsid w:val="00F94AB0"/>
    <w:rsid w:val="00F94E4E"/>
    <w:rsid w:val="00F952A6"/>
    <w:rsid w:val="00F95A0D"/>
    <w:rsid w:val="00F95B44"/>
    <w:rsid w:val="00F95D4D"/>
    <w:rsid w:val="00F96009"/>
    <w:rsid w:val="00F960DB"/>
    <w:rsid w:val="00F96EDF"/>
    <w:rsid w:val="00F97055"/>
    <w:rsid w:val="00F97814"/>
    <w:rsid w:val="00F97AB1"/>
    <w:rsid w:val="00F97C80"/>
    <w:rsid w:val="00F97E6A"/>
    <w:rsid w:val="00FA0788"/>
    <w:rsid w:val="00FA0EA2"/>
    <w:rsid w:val="00FA0EBE"/>
    <w:rsid w:val="00FA12DC"/>
    <w:rsid w:val="00FA1405"/>
    <w:rsid w:val="00FA1C7B"/>
    <w:rsid w:val="00FA1D92"/>
    <w:rsid w:val="00FA244F"/>
    <w:rsid w:val="00FA27EC"/>
    <w:rsid w:val="00FA2F24"/>
    <w:rsid w:val="00FA3520"/>
    <w:rsid w:val="00FA3A60"/>
    <w:rsid w:val="00FA3FFB"/>
    <w:rsid w:val="00FA4874"/>
    <w:rsid w:val="00FA4AFB"/>
    <w:rsid w:val="00FA4E05"/>
    <w:rsid w:val="00FA52D5"/>
    <w:rsid w:val="00FA55D3"/>
    <w:rsid w:val="00FA5B2B"/>
    <w:rsid w:val="00FA6042"/>
    <w:rsid w:val="00FA6274"/>
    <w:rsid w:val="00FA6DC7"/>
    <w:rsid w:val="00FA6E6F"/>
    <w:rsid w:val="00FA799E"/>
    <w:rsid w:val="00FA7FE7"/>
    <w:rsid w:val="00FB04E4"/>
    <w:rsid w:val="00FB0DD9"/>
    <w:rsid w:val="00FB0DFF"/>
    <w:rsid w:val="00FB1168"/>
    <w:rsid w:val="00FB1471"/>
    <w:rsid w:val="00FB197D"/>
    <w:rsid w:val="00FB228C"/>
    <w:rsid w:val="00FB26F2"/>
    <w:rsid w:val="00FB2770"/>
    <w:rsid w:val="00FB27F1"/>
    <w:rsid w:val="00FB29ED"/>
    <w:rsid w:val="00FB2A1E"/>
    <w:rsid w:val="00FB3536"/>
    <w:rsid w:val="00FB36E1"/>
    <w:rsid w:val="00FB38E4"/>
    <w:rsid w:val="00FB3BDF"/>
    <w:rsid w:val="00FB3D6A"/>
    <w:rsid w:val="00FB3DE5"/>
    <w:rsid w:val="00FB3ED7"/>
    <w:rsid w:val="00FB47DE"/>
    <w:rsid w:val="00FB4A44"/>
    <w:rsid w:val="00FB4C66"/>
    <w:rsid w:val="00FB5334"/>
    <w:rsid w:val="00FB53F8"/>
    <w:rsid w:val="00FB5A9D"/>
    <w:rsid w:val="00FB5FB8"/>
    <w:rsid w:val="00FB605F"/>
    <w:rsid w:val="00FB6116"/>
    <w:rsid w:val="00FB63EF"/>
    <w:rsid w:val="00FB6534"/>
    <w:rsid w:val="00FB6677"/>
    <w:rsid w:val="00FB66BD"/>
    <w:rsid w:val="00FB6794"/>
    <w:rsid w:val="00FB6953"/>
    <w:rsid w:val="00FB6965"/>
    <w:rsid w:val="00FB6A21"/>
    <w:rsid w:val="00FB6BEC"/>
    <w:rsid w:val="00FB6CB8"/>
    <w:rsid w:val="00FB716D"/>
    <w:rsid w:val="00FB7586"/>
    <w:rsid w:val="00FB7634"/>
    <w:rsid w:val="00FB7B89"/>
    <w:rsid w:val="00FB7CCF"/>
    <w:rsid w:val="00FB7DBF"/>
    <w:rsid w:val="00FC02E1"/>
    <w:rsid w:val="00FC0AF0"/>
    <w:rsid w:val="00FC1107"/>
    <w:rsid w:val="00FC1995"/>
    <w:rsid w:val="00FC1A4C"/>
    <w:rsid w:val="00FC1BD9"/>
    <w:rsid w:val="00FC1D11"/>
    <w:rsid w:val="00FC1D45"/>
    <w:rsid w:val="00FC29A1"/>
    <w:rsid w:val="00FC2B5A"/>
    <w:rsid w:val="00FC2D37"/>
    <w:rsid w:val="00FC372F"/>
    <w:rsid w:val="00FC377C"/>
    <w:rsid w:val="00FC37D3"/>
    <w:rsid w:val="00FC37FB"/>
    <w:rsid w:val="00FC3BEB"/>
    <w:rsid w:val="00FC45C3"/>
    <w:rsid w:val="00FC4743"/>
    <w:rsid w:val="00FC49A4"/>
    <w:rsid w:val="00FC5101"/>
    <w:rsid w:val="00FC5141"/>
    <w:rsid w:val="00FC52C6"/>
    <w:rsid w:val="00FC52FE"/>
    <w:rsid w:val="00FC53E6"/>
    <w:rsid w:val="00FC559F"/>
    <w:rsid w:val="00FC665A"/>
    <w:rsid w:val="00FC6739"/>
    <w:rsid w:val="00FC6914"/>
    <w:rsid w:val="00FC73C9"/>
    <w:rsid w:val="00FC75C7"/>
    <w:rsid w:val="00FC7BA4"/>
    <w:rsid w:val="00FD0187"/>
    <w:rsid w:val="00FD0290"/>
    <w:rsid w:val="00FD0406"/>
    <w:rsid w:val="00FD04CC"/>
    <w:rsid w:val="00FD0855"/>
    <w:rsid w:val="00FD0973"/>
    <w:rsid w:val="00FD0C0B"/>
    <w:rsid w:val="00FD0E3D"/>
    <w:rsid w:val="00FD1064"/>
    <w:rsid w:val="00FD128E"/>
    <w:rsid w:val="00FD131A"/>
    <w:rsid w:val="00FD157A"/>
    <w:rsid w:val="00FD1CAC"/>
    <w:rsid w:val="00FD23C1"/>
    <w:rsid w:val="00FD267D"/>
    <w:rsid w:val="00FD28B5"/>
    <w:rsid w:val="00FD28BD"/>
    <w:rsid w:val="00FD307A"/>
    <w:rsid w:val="00FD3202"/>
    <w:rsid w:val="00FD45BC"/>
    <w:rsid w:val="00FD4A83"/>
    <w:rsid w:val="00FD4B31"/>
    <w:rsid w:val="00FD4DD6"/>
    <w:rsid w:val="00FD509A"/>
    <w:rsid w:val="00FD5519"/>
    <w:rsid w:val="00FD55AF"/>
    <w:rsid w:val="00FD570B"/>
    <w:rsid w:val="00FD592A"/>
    <w:rsid w:val="00FD5C01"/>
    <w:rsid w:val="00FD5DB9"/>
    <w:rsid w:val="00FD5DD9"/>
    <w:rsid w:val="00FD601D"/>
    <w:rsid w:val="00FD64CB"/>
    <w:rsid w:val="00FD65F7"/>
    <w:rsid w:val="00FD68C7"/>
    <w:rsid w:val="00FD6966"/>
    <w:rsid w:val="00FD6A89"/>
    <w:rsid w:val="00FD6C82"/>
    <w:rsid w:val="00FD6FCA"/>
    <w:rsid w:val="00FD7353"/>
    <w:rsid w:val="00FE067B"/>
    <w:rsid w:val="00FE0A05"/>
    <w:rsid w:val="00FE0AA3"/>
    <w:rsid w:val="00FE0E2B"/>
    <w:rsid w:val="00FE0E95"/>
    <w:rsid w:val="00FE0F7E"/>
    <w:rsid w:val="00FE1518"/>
    <w:rsid w:val="00FE1902"/>
    <w:rsid w:val="00FE1ADE"/>
    <w:rsid w:val="00FE1DC9"/>
    <w:rsid w:val="00FE20E7"/>
    <w:rsid w:val="00FE2184"/>
    <w:rsid w:val="00FE2491"/>
    <w:rsid w:val="00FE2618"/>
    <w:rsid w:val="00FE27F9"/>
    <w:rsid w:val="00FE2B64"/>
    <w:rsid w:val="00FE3139"/>
    <w:rsid w:val="00FE350A"/>
    <w:rsid w:val="00FE3B78"/>
    <w:rsid w:val="00FE4B64"/>
    <w:rsid w:val="00FE4C31"/>
    <w:rsid w:val="00FE4CB3"/>
    <w:rsid w:val="00FE4CF3"/>
    <w:rsid w:val="00FE53D6"/>
    <w:rsid w:val="00FE54CA"/>
    <w:rsid w:val="00FE55AD"/>
    <w:rsid w:val="00FE5D4B"/>
    <w:rsid w:val="00FE5E9C"/>
    <w:rsid w:val="00FE603B"/>
    <w:rsid w:val="00FE611E"/>
    <w:rsid w:val="00FE668B"/>
    <w:rsid w:val="00FE6B8F"/>
    <w:rsid w:val="00FE6D12"/>
    <w:rsid w:val="00FE7055"/>
    <w:rsid w:val="00FE70C9"/>
    <w:rsid w:val="00FE729C"/>
    <w:rsid w:val="00FE7522"/>
    <w:rsid w:val="00FF0467"/>
    <w:rsid w:val="00FF04E6"/>
    <w:rsid w:val="00FF1196"/>
    <w:rsid w:val="00FF13E5"/>
    <w:rsid w:val="00FF15E0"/>
    <w:rsid w:val="00FF16B6"/>
    <w:rsid w:val="00FF2863"/>
    <w:rsid w:val="00FF290D"/>
    <w:rsid w:val="00FF2CE6"/>
    <w:rsid w:val="00FF3145"/>
    <w:rsid w:val="00FF3375"/>
    <w:rsid w:val="00FF3591"/>
    <w:rsid w:val="00FF371C"/>
    <w:rsid w:val="00FF38CB"/>
    <w:rsid w:val="00FF4616"/>
    <w:rsid w:val="00FF47D5"/>
    <w:rsid w:val="00FF48E9"/>
    <w:rsid w:val="00FF5857"/>
    <w:rsid w:val="00FF5F21"/>
    <w:rsid w:val="00FF60B1"/>
    <w:rsid w:val="00FF610A"/>
    <w:rsid w:val="00FF6E8B"/>
    <w:rsid w:val="00FF70AC"/>
    <w:rsid w:val="00FF70EB"/>
    <w:rsid w:val="00FF7573"/>
    <w:rsid w:val="00FF75A5"/>
    <w:rsid w:val="00FF75B8"/>
    <w:rsid w:val="00FF7799"/>
    <w:rsid w:val="00FF789A"/>
    <w:rsid w:val="00FF7AAF"/>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unhideWhenUsed/>
    <w:rsid w:val="009D0CE8"/>
    <w:rPr>
      <w:sz w:val="20"/>
      <w:szCs w:val="20"/>
    </w:rPr>
  </w:style>
  <w:style w:type="character" w:customStyle="1" w:styleId="CommentTextChar">
    <w:name w:val="Comment Text Char"/>
    <w:basedOn w:val="DefaultParagraphFont"/>
    <w:link w:val="CommentText"/>
    <w:uiPriority w:val="99"/>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 w:type="paragraph" w:styleId="FootnoteText">
    <w:name w:val="footnote text"/>
    <w:basedOn w:val="Normal"/>
    <w:link w:val="FootnoteTextChar"/>
    <w:uiPriority w:val="99"/>
    <w:semiHidden/>
    <w:unhideWhenUsed/>
    <w:rsid w:val="00C85863"/>
    <w:rPr>
      <w:sz w:val="20"/>
      <w:szCs w:val="20"/>
    </w:rPr>
  </w:style>
  <w:style w:type="character" w:customStyle="1" w:styleId="FootnoteTextChar">
    <w:name w:val="Footnote Text Char"/>
    <w:basedOn w:val="DefaultParagraphFont"/>
    <w:link w:val="FootnoteText"/>
    <w:uiPriority w:val="99"/>
    <w:semiHidden/>
    <w:rsid w:val="00C85863"/>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439">
      <w:bodyDiv w:val="1"/>
      <w:marLeft w:val="0"/>
      <w:marRight w:val="0"/>
      <w:marTop w:val="0"/>
      <w:marBottom w:val="0"/>
      <w:divBdr>
        <w:top w:val="none" w:sz="0" w:space="0" w:color="auto"/>
        <w:left w:val="none" w:sz="0" w:space="0" w:color="auto"/>
        <w:bottom w:val="none" w:sz="0" w:space="0" w:color="auto"/>
        <w:right w:val="none" w:sz="0" w:space="0" w:color="auto"/>
      </w:divBdr>
    </w:div>
    <w:div w:id="11078803">
      <w:bodyDiv w:val="1"/>
      <w:marLeft w:val="0"/>
      <w:marRight w:val="0"/>
      <w:marTop w:val="0"/>
      <w:marBottom w:val="0"/>
      <w:divBdr>
        <w:top w:val="none" w:sz="0" w:space="0" w:color="auto"/>
        <w:left w:val="none" w:sz="0" w:space="0" w:color="auto"/>
        <w:bottom w:val="none" w:sz="0" w:space="0" w:color="auto"/>
        <w:right w:val="none" w:sz="0" w:space="0" w:color="auto"/>
      </w:divBdr>
    </w:div>
    <w:div w:id="13458333">
      <w:bodyDiv w:val="1"/>
      <w:marLeft w:val="0"/>
      <w:marRight w:val="0"/>
      <w:marTop w:val="0"/>
      <w:marBottom w:val="0"/>
      <w:divBdr>
        <w:top w:val="none" w:sz="0" w:space="0" w:color="auto"/>
        <w:left w:val="none" w:sz="0" w:space="0" w:color="auto"/>
        <w:bottom w:val="none" w:sz="0" w:space="0" w:color="auto"/>
        <w:right w:val="none" w:sz="0" w:space="0" w:color="auto"/>
      </w:divBdr>
    </w:div>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28645573">
      <w:bodyDiv w:val="1"/>
      <w:marLeft w:val="0"/>
      <w:marRight w:val="0"/>
      <w:marTop w:val="0"/>
      <w:marBottom w:val="0"/>
      <w:divBdr>
        <w:top w:val="none" w:sz="0" w:space="0" w:color="auto"/>
        <w:left w:val="none" w:sz="0" w:space="0" w:color="auto"/>
        <w:bottom w:val="none" w:sz="0" w:space="0" w:color="auto"/>
        <w:right w:val="none" w:sz="0" w:space="0" w:color="auto"/>
      </w:divBdr>
    </w:div>
    <w:div w:id="28655179">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1515352">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070440">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62721932">
      <w:bodyDiv w:val="1"/>
      <w:marLeft w:val="0"/>
      <w:marRight w:val="0"/>
      <w:marTop w:val="0"/>
      <w:marBottom w:val="0"/>
      <w:divBdr>
        <w:top w:val="none" w:sz="0" w:space="0" w:color="auto"/>
        <w:left w:val="none" w:sz="0" w:space="0" w:color="auto"/>
        <w:bottom w:val="none" w:sz="0" w:space="0" w:color="auto"/>
        <w:right w:val="none" w:sz="0" w:space="0" w:color="auto"/>
      </w:divBdr>
    </w:div>
    <w:div w:id="82070689">
      <w:bodyDiv w:val="1"/>
      <w:marLeft w:val="0"/>
      <w:marRight w:val="0"/>
      <w:marTop w:val="0"/>
      <w:marBottom w:val="0"/>
      <w:divBdr>
        <w:top w:val="none" w:sz="0" w:space="0" w:color="auto"/>
        <w:left w:val="none" w:sz="0" w:space="0" w:color="auto"/>
        <w:bottom w:val="none" w:sz="0" w:space="0" w:color="auto"/>
        <w:right w:val="none" w:sz="0" w:space="0" w:color="auto"/>
      </w:divBdr>
    </w:div>
    <w:div w:id="89132251">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91363122">
      <w:bodyDiv w:val="1"/>
      <w:marLeft w:val="0"/>
      <w:marRight w:val="0"/>
      <w:marTop w:val="0"/>
      <w:marBottom w:val="0"/>
      <w:divBdr>
        <w:top w:val="none" w:sz="0" w:space="0" w:color="auto"/>
        <w:left w:val="none" w:sz="0" w:space="0" w:color="auto"/>
        <w:bottom w:val="none" w:sz="0" w:space="0" w:color="auto"/>
        <w:right w:val="none" w:sz="0" w:space="0" w:color="auto"/>
      </w:divBdr>
    </w:div>
    <w:div w:id="92896665">
      <w:bodyDiv w:val="1"/>
      <w:marLeft w:val="0"/>
      <w:marRight w:val="0"/>
      <w:marTop w:val="0"/>
      <w:marBottom w:val="0"/>
      <w:divBdr>
        <w:top w:val="none" w:sz="0" w:space="0" w:color="auto"/>
        <w:left w:val="none" w:sz="0" w:space="0" w:color="auto"/>
        <w:bottom w:val="none" w:sz="0" w:space="0" w:color="auto"/>
        <w:right w:val="none" w:sz="0" w:space="0" w:color="auto"/>
      </w:divBdr>
    </w:div>
    <w:div w:id="94374740">
      <w:bodyDiv w:val="1"/>
      <w:marLeft w:val="0"/>
      <w:marRight w:val="0"/>
      <w:marTop w:val="0"/>
      <w:marBottom w:val="0"/>
      <w:divBdr>
        <w:top w:val="none" w:sz="0" w:space="0" w:color="auto"/>
        <w:left w:val="none" w:sz="0" w:space="0" w:color="auto"/>
        <w:bottom w:val="none" w:sz="0" w:space="0" w:color="auto"/>
        <w:right w:val="none" w:sz="0" w:space="0" w:color="auto"/>
      </w:divBdr>
    </w:div>
    <w:div w:id="97873517">
      <w:bodyDiv w:val="1"/>
      <w:marLeft w:val="0"/>
      <w:marRight w:val="0"/>
      <w:marTop w:val="0"/>
      <w:marBottom w:val="0"/>
      <w:divBdr>
        <w:top w:val="none" w:sz="0" w:space="0" w:color="auto"/>
        <w:left w:val="none" w:sz="0" w:space="0" w:color="auto"/>
        <w:bottom w:val="none" w:sz="0" w:space="0" w:color="auto"/>
        <w:right w:val="none" w:sz="0" w:space="0" w:color="auto"/>
      </w:divBdr>
    </w:div>
    <w:div w:id="100103765">
      <w:bodyDiv w:val="1"/>
      <w:marLeft w:val="0"/>
      <w:marRight w:val="0"/>
      <w:marTop w:val="0"/>
      <w:marBottom w:val="0"/>
      <w:divBdr>
        <w:top w:val="none" w:sz="0" w:space="0" w:color="auto"/>
        <w:left w:val="none" w:sz="0" w:space="0" w:color="auto"/>
        <w:bottom w:val="none" w:sz="0" w:space="0" w:color="auto"/>
        <w:right w:val="none" w:sz="0" w:space="0" w:color="auto"/>
      </w:divBdr>
    </w:div>
    <w:div w:id="103889037">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10167596">
      <w:bodyDiv w:val="1"/>
      <w:marLeft w:val="0"/>
      <w:marRight w:val="0"/>
      <w:marTop w:val="0"/>
      <w:marBottom w:val="0"/>
      <w:divBdr>
        <w:top w:val="none" w:sz="0" w:space="0" w:color="auto"/>
        <w:left w:val="none" w:sz="0" w:space="0" w:color="auto"/>
        <w:bottom w:val="none" w:sz="0" w:space="0" w:color="auto"/>
        <w:right w:val="none" w:sz="0" w:space="0" w:color="auto"/>
      </w:divBdr>
      <w:divsChild>
        <w:div w:id="575438117">
          <w:marLeft w:val="0"/>
          <w:marRight w:val="0"/>
          <w:marTop w:val="0"/>
          <w:marBottom w:val="225"/>
          <w:divBdr>
            <w:top w:val="single" w:sz="24" w:space="0" w:color="auto"/>
            <w:left w:val="single" w:sz="24" w:space="0" w:color="auto"/>
            <w:bottom w:val="single" w:sz="36" w:space="0" w:color="003300"/>
            <w:right w:val="single" w:sz="24" w:space="0" w:color="auto"/>
          </w:divBdr>
          <w:divsChild>
            <w:div w:id="1477836890">
              <w:marLeft w:val="0"/>
              <w:marRight w:val="0"/>
              <w:marTop w:val="0"/>
              <w:marBottom w:val="0"/>
              <w:divBdr>
                <w:top w:val="none" w:sz="0" w:space="0" w:color="auto"/>
                <w:left w:val="none" w:sz="0" w:space="0" w:color="auto"/>
                <w:bottom w:val="none" w:sz="0" w:space="0" w:color="auto"/>
                <w:right w:val="none" w:sz="0" w:space="0" w:color="auto"/>
              </w:divBdr>
            </w:div>
          </w:divsChild>
        </w:div>
        <w:div w:id="1357388021">
          <w:marLeft w:val="0"/>
          <w:marRight w:val="0"/>
          <w:marTop w:val="0"/>
          <w:marBottom w:val="0"/>
          <w:divBdr>
            <w:top w:val="none" w:sz="0" w:space="0" w:color="auto"/>
            <w:left w:val="none" w:sz="0" w:space="0" w:color="auto"/>
            <w:bottom w:val="none" w:sz="0" w:space="0" w:color="auto"/>
            <w:right w:val="none" w:sz="0" w:space="0" w:color="auto"/>
          </w:divBdr>
          <w:divsChild>
            <w:div w:id="1929342876">
              <w:marLeft w:val="0"/>
              <w:marRight w:val="0"/>
              <w:marTop w:val="0"/>
              <w:marBottom w:val="0"/>
              <w:divBdr>
                <w:top w:val="none" w:sz="0" w:space="0" w:color="auto"/>
                <w:left w:val="none" w:sz="0" w:space="0" w:color="auto"/>
                <w:bottom w:val="none" w:sz="0" w:space="0" w:color="auto"/>
                <w:right w:val="none" w:sz="0" w:space="0" w:color="auto"/>
              </w:divBdr>
              <w:divsChild>
                <w:div w:id="1450927871">
                  <w:marLeft w:val="0"/>
                  <w:marRight w:val="0"/>
                  <w:marTop w:val="0"/>
                  <w:marBottom w:val="0"/>
                  <w:divBdr>
                    <w:top w:val="none" w:sz="0" w:space="0" w:color="auto"/>
                    <w:left w:val="none" w:sz="0" w:space="0" w:color="auto"/>
                    <w:bottom w:val="none" w:sz="0" w:space="0" w:color="auto"/>
                    <w:right w:val="none" w:sz="0" w:space="0" w:color="auto"/>
                  </w:divBdr>
                  <w:divsChild>
                    <w:div w:id="761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25516325">
      <w:bodyDiv w:val="1"/>
      <w:marLeft w:val="0"/>
      <w:marRight w:val="0"/>
      <w:marTop w:val="0"/>
      <w:marBottom w:val="0"/>
      <w:divBdr>
        <w:top w:val="none" w:sz="0" w:space="0" w:color="auto"/>
        <w:left w:val="none" w:sz="0" w:space="0" w:color="auto"/>
        <w:bottom w:val="none" w:sz="0" w:space="0" w:color="auto"/>
        <w:right w:val="none" w:sz="0" w:space="0" w:color="auto"/>
      </w:divBdr>
    </w:div>
    <w:div w:id="132212115">
      <w:bodyDiv w:val="1"/>
      <w:marLeft w:val="0"/>
      <w:marRight w:val="0"/>
      <w:marTop w:val="0"/>
      <w:marBottom w:val="0"/>
      <w:divBdr>
        <w:top w:val="none" w:sz="0" w:space="0" w:color="auto"/>
        <w:left w:val="none" w:sz="0" w:space="0" w:color="auto"/>
        <w:bottom w:val="none" w:sz="0" w:space="0" w:color="auto"/>
        <w:right w:val="none" w:sz="0" w:space="0" w:color="auto"/>
      </w:divBdr>
    </w:div>
    <w:div w:id="141313811">
      <w:bodyDiv w:val="1"/>
      <w:marLeft w:val="0"/>
      <w:marRight w:val="0"/>
      <w:marTop w:val="0"/>
      <w:marBottom w:val="0"/>
      <w:divBdr>
        <w:top w:val="none" w:sz="0" w:space="0" w:color="auto"/>
        <w:left w:val="none" w:sz="0" w:space="0" w:color="auto"/>
        <w:bottom w:val="none" w:sz="0" w:space="0" w:color="auto"/>
        <w:right w:val="none" w:sz="0" w:space="0" w:color="auto"/>
      </w:divBdr>
    </w:div>
    <w:div w:id="141316975">
      <w:bodyDiv w:val="1"/>
      <w:marLeft w:val="0"/>
      <w:marRight w:val="0"/>
      <w:marTop w:val="0"/>
      <w:marBottom w:val="0"/>
      <w:divBdr>
        <w:top w:val="none" w:sz="0" w:space="0" w:color="auto"/>
        <w:left w:val="none" w:sz="0" w:space="0" w:color="auto"/>
        <w:bottom w:val="none" w:sz="0" w:space="0" w:color="auto"/>
        <w:right w:val="none" w:sz="0" w:space="0" w:color="auto"/>
      </w:divBdr>
    </w:div>
    <w:div w:id="146172206">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57233949">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165828931">
      <w:bodyDiv w:val="1"/>
      <w:marLeft w:val="0"/>
      <w:marRight w:val="0"/>
      <w:marTop w:val="0"/>
      <w:marBottom w:val="0"/>
      <w:divBdr>
        <w:top w:val="none" w:sz="0" w:space="0" w:color="auto"/>
        <w:left w:val="none" w:sz="0" w:space="0" w:color="auto"/>
        <w:bottom w:val="none" w:sz="0" w:space="0" w:color="auto"/>
        <w:right w:val="none" w:sz="0" w:space="0" w:color="auto"/>
      </w:divBdr>
    </w:div>
    <w:div w:id="169217824">
      <w:bodyDiv w:val="1"/>
      <w:marLeft w:val="0"/>
      <w:marRight w:val="0"/>
      <w:marTop w:val="0"/>
      <w:marBottom w:val="0"/>
      <w:divBdr>
        <w:top w:val="none" w:sz="0" w:space="0" w:color="auto"/>
        <w:left w:val="none" w:sz="0" w:space="0" w:color="auto"/>
        <w:bottom w:val="none" w:sz="0" w:space="0" w:color="auto"/>
        <w:right w:val="none" w:sz="0" w:space="0" w:color="auto"/>
      </w:divBdr>
    </w:div>
    <w:div w:id="171184356">
      <w:bodyDiv w:val="1"/>
      <w:marLeft w:val="0"/>
      <w:marRight w:val="0"/>
      <w:marTop w:val="0"/>
      <w:marBottom w:val="0"/>
      <w:divBdr>
        <w:top w:val="none" w:sz="0" w:space="0" w:color="auto"/>
        <w:left w:val="none" w:sz="0" w:space="0" w:color="auto"/>
        <w:bottom w:val="none" w:sz="0" w:space="0" w:color="auto"/>
        <w:right w:val="none" w:sz="0" w:space="0" w:color="auto"/>
      </w:divBdr>
    </w:div>
    <w:div w:id="171535164">
      <w:bodyDiv w:val="1"/>
      <w:marLeft w:val="0"/>
      <w:marRight w:val="0"/>
      <w:marTop w:val="0"/>
      <w:marBottom w:val="0"/>
      <w:divBdr>
        <w:top w:val="none" w:sz="0" w:space="0" w:color="auto"/>
        <w:left w:val="none" w:sz="0" w:space="0" w:color="auto"/>
        <w:bottom w:val="none" w:sz="0" w:space="0" w:color="auto"/>
        <w:right w:val="none" w:sz="0" w:space="0" w:color="auto"/>
      </w:divBdr>
    </w:div>
    <w:div w:id="171992252">
      <w:bodyDiv w:val="1"/>
      <w:marLeft w:val="0"/>
      <w:marRight w:val="0"/>
      <w:marTop w:val="0"/>
      <w:marBottom w:val="0"/>
      <w:divBdr>
        <w:top w:val="none" w:sz="0" w:space="0" w:color="auto"/>
        <w:left w:val="none" w:sz="0" w:space="0" w:color="auto"/>
        <w:bottom w:val="none" w:sz="0" w:space="0" w:color="auto"/>
        <w:right w:val="none" w:sz="0" w:space="0" w:color="auto"/>
      </w:divBdr>
    </w:div>
    <w:div w:id="172307999">
      <w:bodyDiv w:val="1"/>
      <w:marLeft w:val="0"/>
      <w:marRight w:val="0"/>
      <w:marTop w:val="0"/>
      <w:marBottom w:val="0"/>
      <w:divBdr>
        <w:top w:val="none" w:sz="0" w:space="0" w:color="auto"/>
        <w:left w:val="none" w:sz="0" w:space="0" w:color="auto"/>
        <w:bottom w:val="none" w:sz="0" w:space="0" w:color="auto"/>
        <w:right w:val="none" w:sz="0" w:space="0" w:color="auto"/>
      </w:divBdr>
    </w:div>
    <w:div w:id="176385361">
      <w:bodyDiv w:val="1"/>
      <w:marLeft w:val="0"/>
      <w:marRight w:val="0"/>
      <w:marTop w:val="0"/>
      <w:marBottom w:val="0"/>
      <w:divBdr>
        <w:top w:val="none" w:sz="0" w:space="0" w:color="auto"/>
        <w:left w:val="none" w:sz="0" w:space="0" w:color="auto"/>
        <w:bottom w:val="none" w:sz="0" w:space="0" w:color="auto"/>
        <w:right w:val="none" w:sz="0" w:space="0" w:color="auto"/>
      </w:divBdr>
    </w:div>
    <w:div w:id="185605871">
      <w:bodyDiv w:val="1"/>
      <w:marLeft w:val="0"/>
      <w:marRight w:val="0"/>
      <w:marTop w:val="0"/>
      <w:marBottom w:val="0"/>
      <w:divBdr>
        <w:top w:val="none" w:sz="0" w:space="0" w:color="auto"/>
        <w:left w:val="none" w:sz="0" w:space="0" w:color="auto"/>
        <w:bottom w:val="none" w:sz="0" w:space="0" w:color="auto"/>
        <w:right w:val="none" w:sz="0" w:space="0" w:color="auto"/>
      </w:divBdr>
    </w:div>
    <w:div w:id="185799468">
      <w:bodyDiv w:val="1"/>
      <w:marLeft w:val="0"/>
      <w:marRight w:val="0"/>
      <w:marTop w:val="0"/>
      <w:marBottom w:val="0"/>
      <w:divBdr>
        <w:top w:val="none" w:sz="0" w:space="0" w:color="auto"/>
        <w:left w:val="none" w:sz="0" w:space="0" w:color="auto"/>
        <w:bottom w:val="none" w:sz="0" w:space="0" w:color="auto"/>
        <w:right w:val="none" w:sz="0" w:space="0" w:color="auto"/>
      </w:divBdr>
    </w:div>
    <w:div w:id="186800939">
      <w:bodyDiv w:val="1"/>
      <w:marLeft w:val="0"/>
      <w:marRight w:val="0"/>
      <w:marTop w:val="0"/>
      <w:marBottom w:val="0"/>
      <w:divBdr>
        <w:top w:val="none" w:sz="0" w:space="0" w:color="auto"/>
        <w:left w:val="none" w:sz="0" w:space="0" w:color="auto"/>
        <w:bottom w:val="none" w:sz="0" w:space="0" w:color="auto"/>
        <w:right w:val="none" w:sz="0" w:space="0" w:color="auto"/>
      </w:divBdr>
    </w:div>
    <w:div w:id="190798337">
      <w:bodyDiv w:val="1"/>
      <w:marLeft w:val="0"/>
      <w:marRight w:val="0"/>
      <w:marTop w:val="0"/>
      <w:marBottom w:val="0"/>
      <w:divBdr>
        <w:top w:val="none" w:sz="0" w:space="0" w:color="auto"/>
        <w:left w:val="none" w:sz="0" w:space="0" w:color="auto"/>
        <w:bottom w:val="none" w:sz="0" w:space="0" w:color="auto"/>
        <w:right w:val="none" w:sz="0" w:space="0" w:color="auto"/>
      </w:divBdr>
    </w:div>
    <w:div w:id="191186629">
      <w:bodyDiv w:val="1"/>
      <w:marLeft w:val="0"/>
      <w:marRight w:val="0"/>
      <w:marTop w:val="0"/>
      <w:marBottom w:val="0"/>
      <w:divBdr>
        <w:top w:val="none" w:sz="0" w:space="0" w:color="auto"/>
        <w:left w:val="none" w:sz="0" w:space="0" w:color="auto"/>
        <w:bottom w:val="none" w:sz="0" w:space="0" w:color="auto"/>
        <w:right w:val="none" w:sz="0" w:space="0" w:color="auto"/>
      </w:divBdr>
    </w:div>
    <w:div w:id="205023168">
      <w:bodyDiv w:val="1"/>
      <w:marLeft w:val="0"/>
      <w:marRight w:val="0"/>
      <w:marTop w:val="0"/>
      <w:marBottom w:val="0"/>
      <w:divBdr>
        <w:top w:val="none" w:sz="0" w:space="0" w:color="auto"/>
        <w:left w:val="none" w:sz="0" w:space="0" w:color="auto"/>
        <w:bottom w:val="none" w:sz="0" w:space="0" w:color="auto"/>
        <w:right w:val="none" w:sz="0" w:space="0" w:color="auto"/>
      </w:divBdr>
    </w:div>
    <w:div w:id="205219403">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714">
      <w:bodyDiv w:val="1"/>
      <w:marLeft w:val="0"/>
      <w:marRight w:val="0"/>
      <w:marTop w:val="0"/>
      <w:marBottom w:val="0"/>
      <w:divBdr>
        <w:top w:val="none" w:sz="0" w:space="0" w:color="auto"/>
        <w:left w:val="none" w:sz="0" w:space="0" w:color="auto"/>
        <w:bottom w:val="none" w:sz="0" w:space="0" w:color="auto"/>
        <w:right w:val="none" w:sz="0" w:space="0" w:color="auto"/>
      </w:divBdr>
    </w:div>
    <w:div w:id="218133785">
      <w:bodyDiv w:val="1"/>
      <w:marLeft w:val="0"/>
      <w:marRight w:val="0"/>
      <w:marTop w:val="0"/>
      <w:marBottom w:val="0"/>
      <w:divBdr>
        <w:top w:val="none" w:sz="0" w:space="0" w:color="auto"/>
        <w:left w:val="none" w:sz="0" w:space="0" w:color="auto"/>
        <w:bottom w:val="none" w:sz="0" w:space="0" w:color="auto"/>
        <w:right w:val="none" w:sz="0" w:space="0" w:color="auto"/>
      </w:divBdr>
    </w:div>
    <w:div w:id="220944942">
      <w:bodyDiv w:val="1"/>
      <w:marLeft w:val="0"/>
      <w:marRight w:val="0"/>
      <w:marTop w:val="0"/>
      <w:marBottom w:val="0"/>
      <w:divBdr>
        <w:top w:val="none" w:sz="0" w:space="0" w:color="auto"/>
        <w:left w:val="none" w:sz="0" w:space="0" w:color="auto"/>
        <w:bottom w:val="none" w:sz="0" w:space="0" w:color="auto"/>
        <w:right w:val="none" w:sz="0" w:space="0" w:color="auto"/>
      </w:divBdr>
    </w:div>
    <w:div w:id="237440507">
      <w:bodyDiv w:val="1"/>
      <w:marLeft w:val="0"/>
      <w:marRight w:val="0"/>
      <w:marTop w:val="0"/>
      <w:marBottom w:val="0"/>
      <w:divBdr>
        <w:top w:val="none" w:sz="0" w:space="0" w:color="auto"/>
        <w:left w:val="none" w:sz="0" w:space="0" w:color="auto"/>
        <w:bottom w:val="none" w:sz="0" w:space="0" w:color="auto"/>
        <w:right w:val="none" w:sz="0" w:space="0" w:color="auto"/>
      </w:divBdr>
    </w:div>
    <w:div w:id="237834590">
      <w:bodyDiv w:val="1"/>
      <w:marLeft w:val="0"/>
      <w:marRight w:val="0"/>
      <w:marTop w:val="0"/>
      <w:marBottom w:val="0"/>
      <w:divBdr>
        <w:top w:val="none" w:sz="0" w:space="0" w:color="auto"/>
        <w:left w:val="none" w:sz="0" w:space="0" w:color="auto"/>
        <w:bottom w:val="none" w:sz="0" w:space="0" w:color="auto"/>
        <w:right w:val="none" w:sz="0" w:space="0" w:color="auto"/>
      </w:divBdr>
    </w:div>
    <w:div w:id="242691950">
      <w:bodyDiv w:val="1"/>
      <w:marLeft w:val="0"/>
      <w:marRight w:val="0"/>
      <w:marTop w:val="0"/>
      <w:marBottom w:val="0"/>
      <w:divBdr>
        <w:top w:val="none" w:sz="0" w:space="0" w:color="auto"/>
        <w:left w:val="none" w:sz="0" w:space="0" w:color="auto"/>
        <w:bottom w:val="none" w:sz="0" w:space="0" w:color="auto"/>
        <w:right w:val="none" w:sz="0" w:space="0" w:color="auto"/>
      </w:divBdr>
    </w:div>
    <w:div w:id="245261046">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79648270">
      <w:bodyDiv w:val="1"/>
      <w:marLeft w:val="0"/>
      <w:marRight w:val="0"/>
      <w:marTop w:val="0"/>
      <w:marBottom w:val="0"/>
      <w:divBdr>
        <w:top w:val="none" w:sz="0" w:space="0" w:color="auto"/>
        <w:left w:val="none" w:sz="0" w:space="0" w:color="auto"/>
        <w:bottom w:val="none" w:sz="0" w:space="0" w:color="auto"/>
        <w:right w:val="none" w:sz="0" w:space="0" w:color="auto"/>
      </w:divBdr>
    </w:div>
    <w:div w:id="285553022">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3356320">
      <w:bodyDiv w:val="1"/>
      <w:marLeft w:val="0"/>
      <w:marRight w:val="0"/>
      <w:marTop w:val="0"/>
      <w:marBottom w:val="0"/>
      <w:divBdr>
        <w:top w:val="none" w:sz="0" w:space="0" w:color="auto"/>
        <w:left w:val="none" w:sz="0" w:space="0" w:color="auto"/>
        <w:bottom w:val="none" w:sz="0" w:space="0" w:color="auto"/>
        <w:right w:val="none" w:sz="0" w:space="0" w:color="auto"/>
      </w:divBdr>
    </w:div>
    <w:div w:id="327370837">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31956901">
      <w:bodyDiv w:val="1"/>
      <w:marLeft w:val="0"/>
      <w:marRight w:val="0"/>
      <w:marTop w:val="0"/>
      <w:marBottom w:val="0"/>
      <w:divBdr>
        <w:top w:val="none" w:sz="0" w:space="0" w:color="auto"/>
        <w:left w:val="none" w:sz="0" w:space="0" w:color="auto"/>
        <w:bottom w:val="none" w:sz="0" w:space="0" w:color="auto"/>
        <w:right w:val="none" w:sz="0" w:space="0" w:color="auto"/>
      </w:divBdr>
    </w:div>
    <w:div w:id="344867992">
      <w:bodyDiv w:val="1"/>
      <w:marLeft w:val="0"/>
      <w:marRight w:val="0"/>
      <w:marTop w:val="0"/>
      <w:marBottom w:val="0"/>
      <w:divBdr>
        <w:top w:val="none" w:sz="0" w:space="0" w:color="auto"/>
        <w:left w:val="none" w:sz="0" w:space="0" w:color="auto"/>
        <w:bottom w:val="none" w:sz="0" w:space="0" w:color="auto"/>
        <w:right w:val="none" w:sz="0" w:space="0" w:color="auto"/>
      </w:divBdr>
    </w:div>
    <w:div w:id="353653018">
      <w:bodyDiv w:val="1"/>
      <w:marLeft w:val="0"/>
      <w:marRight w:val="0"/>
      <w:marTop w:val="0"/>
      <w:marBottom w:val="0"/>
      <w:divBdr>
        <w:top w:val="none" w:sz="0" w:space="0" w:color="auto"/>
        <w:left w:val="none" w:sz="0" w:space="0" w:color="auto"/>
        <w:bottom w:val="none" w:sz="0" w:space="0" w:color="auto"/>
        <w:right w:val="none" w:sz="0" w:space="0" w:color="auto"/>
      </w:divBdr>
    </w:div>
    <w:div w:id="355616477">
      <w:bodyDiv w:val="1"/>
      <w:marLeft w:val="0"/>
      <w:marRight w:val="0"/>
      <w:marTop w:val="0"/>
      <w:marBottom w:val="0"/>
      <w:divBdr>
        <w:top w:val="none" w:sz="0" w:space="0" w:color="auto"/>
        <w:left w:val="none" w:sz="0" w:space="0" w:color="auto"/>
        <w:bottom w:val="none" w:sz="0" w:space="0" w:color="auto"/>
        <w:right w:val="none" w:sz="0" w:space="0" w:color="auto"/>
      </w:divBdr>
    </w:div>
    <w:div w:id="357198766">
      <w:bodyDiv w:val="1"/>
      <w:marLeft w:val="0"/>
      <w:marRight w:val="0"/>
      <w:marTop w:val="0"/>
      <w:marBottom w:val="0"/>
      <w:divBdr>
        <w:top w:val="none" w:sz="0" w:space="0" w:color="auto"/>
        <w:left w:val="none" w:sz="0" w:space="0" w:color="auto"/>
        <w:bottom w:val="none" w:sz="0" w:space="0" w:color="auto"/>
        <w:right w:val="none" w:sz="0" w:space="0" w:color="auto"/>
      </w:divBdr>
    </w:div>
    <w:div w:id="366880518">
      <w:bodyDiv w:val="1"/>
      <w:marLeft w:val="0"/>
      <w:marRight w:val="0"/>
      <w:marTop w:val="0"/>
      <w:marBottom w:val="0"/>
      <w:divBdr>
        <w:top w:val="none" w:sz="0" w:space="0" w:color="auto"/>
        <w:left w:val="none" w:sz="0" w:space="0" w:color="auto"/>
        <w:bottom w:val="none" w:sz="0" w:space="0" w:color="auto"/>
        <w:right w:val="none" w:sz="0" w:space="0" w:color="auto"/>
      </w:divBdr>
      <w:divsChild>
        <w:div w:id="257375270">
          <w:marLeft w:val="0"/>
          <w:marRight w:val="0"/>
          <w:marTop w:val="240"/>
          <w:marBottom w:val="60"/>
          <w:divBdr>
            <w:top w:val="none" w:sz="0" w:space="0" w:color="auto"/>
            <w:left w:val="none" w:sz="0" w:space="0" w:color="auto"/>
            <w:bottom w:val="none" w:sz="0" w:space="0" w:color="auto"/>
            <w:right w:val="none" w:sz="0" w:space="0" w:color="auto"/>
          </w:divBdr>
        </w:div>
      </w:divsChild>
    </w:div>
    <w:div w:id="373778868">
      <w:bodyDiv w:val="1"/>
      <w:marLeft w:val="0"/>
      <w:marRight w:val="0"/>
      <w:marTop w:val="0"/>
      <w:marBottom w:val="0"/>
      <w:divBdr>
        <w:top w:val="none" w:sz="0" w:space="0" w:color="auto"/>
        <w:left w:val="none" w:sz="0" w:space="0" w:color="auto"/>
        <w:bottom w:val="none" w:sz="0" w:space="0" w:color="auto"/>
        <w:right w:val="none" w:sz="0" w:space="0" w:color="auto"/>
      </w:divBdr>
    </w:div>
    <w:div w:id="383528809">
      <w:bodyDiv w:val="1"/>
      <w:marLeft w:val="0"/>
      <w:marRight w:val="0"/>
      <w:marTop w:val="0"/>
      <w:marBottom w:val="0"/>
      <w:divBdr>
        <w:top w:val="none" w:sz="0" w:space="0" w:color="auto"/>
        <w:left w:val="none" w:sz="0" w:space="0" w:color="auto"/>
        <w:bottom w:val="none" w:sz="0" w:space="0" w:color="auto"/>
        <w:right w:val="none" w:sz="0" w:space="0" w:color="auto"/>
      </w:divBdr>
    </w:div>
    <w:div w:id="385378741">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86295673">
      <w:bodyDiv w:val="1"/>
      <w:marLeft w:val="0"/>
      <w:marRight w:val="0"/>
      <w:marTop w:val="0"/>
      <w:marBottom w:val="0"/>
      <w:divBdr>
        <w:top w:val="none" w:sz="0" w:space="0" w:color="auto"/>
        <w:left w:val="none" w:sz="0" w:space="0" w:color="auto"/>
        <w:bottom w:val="none" w:sz="0" w:space="0" w:color="auto"/>
        <w:right w:val="none" w:sz="0" w:space="0" w:color="auto"/>
      </w:divBdr>
    </w:div>
    <w:div w:id="390690202">
      <w:bodyDiv w:val="1"/>
      <w:marLeft w:val="0"/>
      <w:marRight w:val="0"/>
      <w:marTop w:val="0"/>
      <w:marBottom w:val="0"/>
      <w:divBdr>
        <w:top w:val="none" w:sz="0" w:space="0" w:color="auto"/>
        <w:left w:val="none" w:sz="0" w:space="0" w:color="auto"/>
        <w:bottom w:val="none" w:sz="0" w:space="0" w:color="auto"/>
        <w:right w:val="none" w:sz="0" w:space="0" w:color="auto"/>
      </w:divBdr>
    </w:div>
    <w:div w:id="390885732">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397244414">
      <w:bodyDiv w:val="1"/>
      <w:marLeft w:val="0"/>
      <w:marRight w:val="0"/>
      <w:marTop w:val="0"/>
      <w:marBottom w:val="0"/>
      <w:divBdr>
        <w:top w:val="none" w:sz="0" w:space="0" w:color="auto"/>
        <w:left w:val="none" w:sz="0" w:space="0" w:color="auto"/>
        <w:bottom w:val="none" w:sz="0" w:space="0" w:color="auto"/>
        <w:right w:val="none" w:sz="0" w:space="0" w:color="auto"/>
      </w:divBdr>
    </w:div>
    <w:div w:id="398213530">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36407999">
      <w:bodyDiv w:val="1"/>
      <w:marLeft w:val="0"/>
      <w:marRight w:val="0"/>
      <w:marTop w:val="0"/>
      <w:marBottom w:val="0"/>
      <w:divBdr>
        <w:top w:val="none" w:sz="0" w:space="0" w:color="auto"/>
        <w:left w:val="none" w:sz="0" w:space="0" w:color="auto"/>
        <w:bottom w:val="none" w:sz="0" w:space="0" w:color="auto"/>
        <w:right w:val="none" w:sz="0" w:space="0" w:color="auto"/>
      </w:divBdr>
    </w:div>
    <w:div w:id="452211006">
      <w:bodyDiv w:val="1"/>
      <w:marLeft w:val="0"/>
      <w:marRight w:val="0"/>
      <w:marTop w:val="0"/>
      <w:marBottom w:val="0"/>
      <w:divBdr>
        <w:top w:val="none" w:sz="0" w:space="0" w:color="auto"/>
        <w:left w:val="none" w:sz="0" w:space="0" w:color="auto"/>
        <w:bottom w:val="none" w:sz="0" w:space="0" w:color="auto"/>
        <w:right w:val="none" w:sz="0" w:space="0" w:color="auto"/>
      </w:divBdr>
    </w:div>
    <w:div w:id="453867286">
      <w:bodyDiv w:val="1"/>
      <w:marLeft w:val="0"/>
      <w:marRight w:val="0"/>
      <w:marTop w:val="0"/>
      <w:marBottom w:val="0"/>
      <w:divBdr>
        <w:top w:val="none" w:sz="0" w:space="0" w:color="auto"/>
        <w:left w:val="none" w:sz="0" w:space="0" w:color="auto"/>
        <w:bottom w:val="none" w:sz="0" w:space="0" w:color="auto"/>
        <w:right w:val="none" w:sz="0" w:space="0" w:color="auto"/>
      </w:divBdr>
    </w:div>
    <w:div w:id="457450955">
      <w:bodyDiv w:val="1"/>
      <w:marLeft w:val="0"/>
      <w:marRight w:val="0"/>
      <w:marTop w:val="0"/>
      <w:marBottom w:val="0"/>
      <w:divBdr>
        <w:top w:val="none" w:sz="0" w:space="0" w:color="auto"/>
        <w:left w:val="none" w:sz="0" w:space="0" w:color="auto"/>
        <w:bottom w:val="none" w:sz="0" w:space="0" w:color="auto"/>
        <w:right w:val="none" w:sz="0" w:space="0" w:color="auto"/>
      </w:divBdr>
    </w:div>
    <w:div w:id="463809704">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68979742">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1046432">
      <w:bodyDiv w:val="1"/>
      <w:marLeft w:val="0"/>
      <w:marRight w:val="0"/>
      <w:marTop w:val="0"/>
      <w:marBottom w:val="0"/>
      <w:divBdr>
        <w:top w:val="none" w:sz="0" w:space="0" w:color="auto"/>
        <w:left w:val="none" w:sz="0" w:space="0" w:color="auto"/>
        <w:bottom w:val="none" w:sz="0" w:space="0" w:color="auto"/>
        <w:right w:val="none" w:sz="0" w:space="0" w:color="auto"/>
      </w:divBdr>
    </w:div>
    <w:div w:id="482552615">
      <w:bodyDiv w:val="1"/>
      <w:marLeft w:val="0"/>
      <w:marRight w:val="0"/>
      <w:marTop w:val="0"/>
      <w:marBottom w:val="0"/>
      <w:divBdr>
        <w:top w:val="none" w:sz="0" w:space="0" w:color="auto"/>
        <w:left w:val="none" w:sz="0" w:space="0" w:color="auto"/>
        <w:bottom w:val="none" w:sz="0" w:space="0" w:color="auto"/>
        <w:right w:val="none" w:sz="0" w:space="0" w:color="auto"/>
      </w:divBdr>
    </w:div>
    <w:div w:id="482814019">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1070683">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12963383">
      <w:bodyDiv w:val="1"/>
      <w:marLeft w:val="0"/>
      <w:marRight w:val="0"/>
      <w:marTop w:val="0"/>
      <w:marBottom w:val="0"/>
      <w:divBdr>
        <w:top w:val="none" w:sz="0" w:space="0" w:color="auto"/>
        <w:left w:val="none" w:sz="0" w:space="0" w:color="auto"/>
        <w:bottom w:val="none" w:sz="0" w:space="0" w:color="auto"/>
        <w:right w:val="none" w:sz="0" w:space="0" w:color="auto"/>
      </w:divBdr>
    </w:div>
    <w:div w:id="520894423">
      <w:bodyDiv w:val="1"/>
      <w:marLeft w:val="0"/>
      <w:marRight w:val="0"/>
      <w:marTop w:val="0"/>
      <w:marBottom w:val="0"/>
      <w:divBdr>
        <w:top w:val="none" w:sz="0" w:space="0" w:color="auto"/>
        <w:left w:val="none" w:sz="0" w:space="0" w:color="auto"/>
        <w:bottom w:val="none" w:sz="0" w:space="0" w:color="auto"/>
        <w:right w:val="none" w:sz="0" w:space="0" w:color="auto"/>
      </w:divBdr>
    </w:div>
    <w:div w:id="541555169">
      <w:bodyDiv w:val="1"/>
      <w:marLeft w:val="0"/>
      <w:marRight w:val="0"/>
      <w:marTop w:val="0"/>
      <w:marBottom w:val="0"/>
      <w:divBdr>
        <w:top w:val="none" w:sz="0" w:space="0" w:color="auto"/>
        <w:left w:val="none" w:sz="0" w:space="0" w:color="auto"/>
        <w:bottom w:val="none" w:sz="0" w:space="0" w:color="auto"/>
        <w:right w:val="none" w:sz="0" w:space="0" w:color="auto"/>
      </w:divBdr>
    </w:div>
    <w:div w:id="553929568">
      <w:bodyDiv w:val="1"/>
      <w:marLeft w:val="0"/>
      <w:marRight w:val="0"/>
      <w:marTop w:val="0"/>
      <w:marBottom w:val="0"/>
      <w:divBdr>
        <w:top w:val="none" w:sz="0" w:space="0" w:color="auto"/>
        <w:left w:val="none" w:sz="0" w:space="0" w:color="auto"/>
        <w:bottom w:val="none" w:sz="0" w:space="0" w:color="auto"/>
        <w:right w:val="none" w:sz="0" w:space="0" w:color="auto"/>
      </w:divBdr>
    </w:div>
    <w:div w:id="561253803">
      <w:bodyDiv w:val="1"/>
      <w:marLeft w:val="0"/>
      <w:marRight w:val="0"/>
      <w:marTop w:val="0"/>
      <w:marBottom w:val="0"/>
      <w:divBdr>
        <w:top w:val="none" w:sz="0" w:space="0" w:color="auto"/>
        <w:left w:val="none" w:sz="0" w:space="0" w:color="auto"/>
        <w:bottom w:val="none" w:sz="0" w:space="0" w:color="auto"/>
        <w:right w:val="none" w:sz="0" w:space="0" w:color="auto"/>
      </w:divBdr>
    </w:div>
    <w:div w:id="56938914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581373209">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980347">
      <w:bodyDiv w:val="1"/>
      <w:marLeft w:val="0"/>
      <w:marRight w:val="0"/>
      <w:marTop w:val="0"/>
      <w:marBottom w:val="0"/>
      <w:divBdr>
        <w:top w:val="none" w:sz="0" w:space="0" w:color="auto"/>
        <w:left w:val="none" w:sz="0" w:space="0" w:color="auto"/>
        <w:bottom w:val="none" w:sz="0" w:space="0" w:color="auto"/>
        <w:right w:val="none" w:sz="0" w:space="0" w:color="auto"/>
      </w:divBdr>
    </w:div>
    <w:div w:id="593058013">
      <w:bodyDiv w:val="1"/>
      <w:marLeft w:val="0"/>
      <w:marRight w:val="0"/>
      <w:marTop w:val="0"/>
      <w:marBottom w:val="0"/>
      <w:divBdr>
        <w:top w:val="none" w:sz="0" w:space="0" w:color="auto"/>
        <w:left w:val="none" w:sz="0" w:space="0" w:color="auto"/>
        <w:bottom w:val="none" w:sz="0" w:space="0" w:color="auto"/>
        <w:right w:val="none" w:sz="0" w:space="0" w:color="auto"/>
      </w:divBdr>
    </w:div>
    <w:div w:id="596600893">
      <w:bodyDiv w:val="1"/>
      <w:marLeft w:val="0"/>
      <w:marRight w:val="0"/>
      <w:marTop w:val="0"/>
      <w:marBottom w:val="0"/>
      <w:divBdr>
        <w:top w:val="none" w:sz="0" w:space="0" w:color="auto"/>
        <w:left w:val="none" w:sz="0" w:space="0" w:color="auto"/>
        <w:bottom w:val="none" w:sz="0" w:space="0" w:color="auto"/>
        <w:right w:val="none" w:sz="0" w:space="0" w:color="auto"/>
      </w:divBdr>
      <w:divsChild>
        <w:div w:id="1905722996">
          <w:marLeft w:val="0"/>
          <w:marRight w:val="0"/>
          <w:marTop w:val="240"/>
          <w:marBottom w:val="60"/>
          <w:divBdr>
            <w:top w:val="none" w:sz="0" w:space="0" w:color="auto"/>
            <w:left w:val="none" w:sz="0" w:space="0" w:color="auto"/>
            <w:bottom w:val="none" w:sz="0" w:space="0" w:color="auto"/>
            <w:right w:val="none" w:sz="0" w:space="0" w:color="auto"/>
          </w:divBdr>
        </w:div>
      </w:divsChild>
    </w:div>
    <w:div w:id="602037334">
      <w:bodyDiv w:val="1"/>
      <w:marLeft w:val="0"/>
      <w:marRight w:val="0"/>
      <w:marTop w:val="0"/>
      <w:marBottom w:val="0"/>
      <w:divBdr>
        <w:top w:val="none" w:sz="0" w:space="0" w:color="auto"/>
        <w:left w:val="none" w:sz="0" w:space="0" w:color="auto"/>
        <w:bottom w:val="none" w:sz="0" w:space="0" w:color="auto"/>
        <w:right w:val="none" w:sz="0" w:space="0" w:color="auto"/>
      </w:divBdr>
    </w:div>
    <w:div w:id="607272170">
      <w:bodyDiv w:val="1"/>
      <w:marLeft w:val="0"/>
      <w:marRight w:val="0"/>
      <w:marTop w:val="0"/>
      <w:marBottom w:val="0"/>
      <w:divBdr>
        <w:top w:val="none" w:sz="0" w:space="0" w:color="auto"/>
        <w:left w:val="none" w:sz="0" w:space="0" w:color="auto"/>
        <w:bottom w:val="none" w:sz="0" w:space="0" w:color="auto"/>
        <w:right w:val="none" w:sz="0" w:space="0" w:color="auto"/>
      </w:divBdr>
    </w:div>
    <w:div w:id="613754327">
      <w:bodyDiv w:val="1"/>
      <w:marLeft w:val="0"/>
      <w:marRight w:val="0"/>
      <w:marTop w:val="0"/>
      <w:marBottom w:val="0"/>
      <w:divBdr>
        <w:top w:val="none" w:sz="0" w:space="0" w:color="auto"/>
        <w:left w:val="none" w:sz="0" w:space="0" w:color="auto"/>
        <w:bottom w:val="none" w:sz="0" w:space="0" w:color="auto"/>
        <w:right w:val="none" w:sz="0" w:space="0" w:color="auto"/>
      </w:divBdr>
    </w:div>
    <w:div w:id="621572274">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29939551">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4629493">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49209795">
      <w:bodyDiv w:val="1"/>
      <w:marLeft w:val="0"/>
      <w:marRight w:val="0"/>
      <w:marTop w:val="0"/>
      <w:marBottom w:val="0"/>
      <w:divBdr>
        <w:top w:val="none" w:sz="0" w:space="0" w:color="auto"/>
        <w:left w:val="none" w:sz="0" w:space="0" w:color="auto"/>
        <w:bottom w:val="none" w:sz="0" w:space="0" w:color="auto"/>
        <w:right w:val="none" w:sz="0" w:space="0" w:color="auto"/>
      </w:divBdr>
    </w:div>
    <w:div w:id="661079679">
      <w:bodyDiv w:val="1"/>
      <w:marLeft w:val="0"/>
      <w:marRight w:val="0"/>
      <w:marTop w:val="0"/>
      <w:marBottom w:val="0"/>
      <w:divBdr>
        <w:top w:val="none" w:sz="0" w:space="0" w:color="auto"/>
        <w:left w:val="none" w:sz="0" w:space="0" w:color="auto"/>
        <w:bottom w:val="none" w:sz="0" w:space="0" w:color="auto"/>
        <w:right w:val="none" w:sz="0" w:space="0" w:color="auto"/>
      </w:divBdr>
    </w:div>
    <w:div w:id="666830865">
      <w:bodyDiv w:val="1"/>
      <w:marLeft w:val="0"/>
      <w:marRight w:val="0"/>
      <w:marTop w:val="0"/>
      <w:marBottom w:val="0"/>
      <w:divBdr>
        <w:top w:val="none" w:sz="0" w:space="0" w:color="auto"/>
        <w:left w:val="none" w:sz="0" w:space="0" w:color="auto"/>
        <w:bottom w:val="none" w:sz="0" w:space="0" w:color="auto"/>
        <w:right w:val="none" w:sz="0" w:space="0" w:color="auto"/>
      </w:divBdr>
    </w:div>
    <w:div w:id="668481029">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687022836">
      <w:bodyDiv w:val="1"/>
      <w:marLeft w:val="0"/>
      <w:marRight w:val="0"/>
      <w:marTop w:val="0"/>
      <w:marBottom w:val="0"/>
      <w:divBdr>
        <w:top w:val="none" w:sz="0" w:space="0" w:color="auto"/>
        <w:left w:val="none" w:sz="0" w:space="0" w:color="auto"/>
        <w:bottom w:val="none" w:sz="0" w:space="0" w:color="auto"/>
        <w:right w:val="none" w:sz="0" w:space="0" w:color="auto"/>
      </w:divBdr>
    </w:div>
    <w:div w:id="692078069">
      <w:bodyDiv w:val="1"/>
      <w:marLeft w:val="0"/>
      <w:marRight w:val="0"/>
      <w:marTop w:val="0"/>
      <w:marBottom w:val="0"/>
      <w:divBdr>
        <w:top w:val="none" w:sz="0" w:space="0" w:color="auto"/>
        <w:left w:val="none" w:sz="0" w:space="0" w:color="auto"/>
        <w:bottom w:val="none" w:sz="0" w:space="0" w:color="auto"/>
        <w:right w:val="none" w:sz="0" w:space="0" w:color="auto"/>
      </w:divBdr>
    </w:div>
    <w:div w:id="709575025">
      <w:bodyDiv w:val="1"/>
      <w:marLeft w:val="0"/>
      <w:marRight w:val="0"/>
      <w:marTop w:val="0"/>
      <w:marBottom w:val="0"/>
      <w:divBdr>
        <w:top w:val="none" w:sz="0" w:space="0" w:color="auto"/>
        <w:left w:val="none" w:sz="0" w:space="0" w:color="auto"/>
        <w:bottom w:val="none" w:sz="0" w:space="0" w:color="auto"/>
        <w:right w:val="none" w:sz="0" w:space="0" w:color="auto"/>
      </w:divBdr>
    </w:div>
    <w:div w:id="71037555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27075558">
      <w:bodyDiv w:val="1"/>
      <w:marLeft w:val="0"/>
      <w:marRight w:val="0"/>
      <w:marTop w:val="0"/>
      <w:marBottom w:val="0"/>
      <w:divBdr>
        <w:top w:val="none" w:sz="0" w:space="0" w:color="auto"/>
        <w:left w:val="none" w:sz="0" w:space="0" w:color="auto"/>
        <w:bottom w:val="none" w:sz="0" w:space="0" w:color="auto"/>
        <w:right w:val="none" w:sz="0" w:space="0" w:color="auto"/>
      </w:divBdr>
    </w:div>
    <w:div w:id="727997582">
      <w:bodyDiv w:val="1"/>
      <w:marLeft w:val="0"/>
      <w:marRight w:val="0"/>
      <w:marTop w:val="0"/>
      <w:marBottom w:val="0"/>
      <w:divBdr>
        <w:top w:val="none" w:sz="0" w:space="0" w:color="auto"/>
        <w:left w:val="none" w:sz="0" w:space="0" w:color="auto"/>
        <w:bottom w:val="none" w:sz="0" w:space="0" w:color="auto"/>
        <w:right w:val="none" w:sz="0" w:space="0" w:color="auto"/>
      </w:divBdr>
    </w:div>
    <w:div w:id="728579571">
      <w:bodyDiv w:val="1"/>
      <w:marLeft w:val="0"/>
      <w:marRight w:val="0"/>
      <w:marTop w:val="0"/>
      <w:marBottom w:val="0"/>
      <w:divBdr>
        <w:top w:val="none" w:sz="0" w:space="0" w:color="auto"/>
        <w:left w:val="none" w:sz="0" w:space="0" w:color="auto"/>
        <w:bottom w:val="none" w:sz="0" w:space="0" w:color="auto"/>
        <w:right w:val="none" w:sz="0" w:space="0" w:color="auto"/>
      </w:divBdr>
    </w:div>
    <w:div w:id="729694785">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01420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55634357">
      <w:bodyDiv w:val="1"/>
      <w:marLeft w:val="0"/>
      <w:marRight w:val="0"/>
      <w:marTop w:val="0"/>
      <w:marBottom w:val="0"/>
      <w:divBdr>
        <w:top w:val="none" w:sz="0" w:space="0" w:color="auto"/>
        <w:left w:val="none" w:sz="0" w:space="0" w:color="auto"/>
        <w:bottom w:val="none" w:sz="0" w:space="0" w:color="auto"/>
        <w:right w:val="none" w:sz="0" w:space="0" w:color="auto"/>
      </w:divBdr>
    </w:div>
    <w:div w:id="758524666">
      <w:bodyDiv w:val="1"/>
      <w:marLeft w:val="0"/>
      <w:marRight w:val="0"/>
      <w:marTop w:val="0"/>
      <w:marBottom w:val="0"/>
      <w:divBdr>
        <w:top w:val="none" w:sz="0" w:space="0" w:color="auto"/>
        <w:left w:val="none" w:sz="0" w:space="0" w:color="auto"/>
        <w:bottom w:val="none" w:sz="0" w:space="0" w:color="auto"/>
        <w:right w:val="none" w:sz="0" w:space="0" w:color="auto"/>
      </w:divBdr>
    </w:div>
    <w:div w:id="765661286">
      <w:bodyDiv w:val="1"/>
      <w:marLeft w:val="0"/>
      <w:marRight w:val="0"/>
      <w:marTop w:val="0"/>
      <w:marBottom w:val="0"/>
      <w:divBdr>
        <w:top w:val="none" w:sz="0" w:space="0" w:color="auto"/>
        <w:left w:val="none" w:sz="0" w:space="0" w:color="auto"/>
        <w:bottom w:val="none" w:sz="0" w:space="0" w:color="auto"/>
        <w:right w:val="none" w:sz="0" w:space="0" w:color="auto"/>
      </w:divBdr>
    </w:div>
    <w:div w:id="770777972">
      <w:bodyDiv w:val="1"/>
      <w:marLeft w:val="0"/>
      <w:marRight w:val="0"/>
      <w:marTop w:val="0"/>
      <w:marBottom w:val="0"/>
      <w:divBdr>
        <w:top w:val="none" w:sz="0" w:space="0" w:color="auto"/>
        <w:left w:val="none" w:sz="0" w:space="0" w:color="auto"/>
        <w:bottom w:val="none" w:sz="0" w:space="0" w:color="auto"/>
        <w:right w:val="none" w:sz="0" w:space="0" w:color="auto"/>
      </w:divBdr>
    </w:div>
    <w:div w:id="771971236">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73864880">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84345264">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796802483">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3180859">
      <w:bodyDiv w:val="1"/>
      <w:marLeft w:val="0"/>
      <w:marRight w:val="0"/>
      <w:marTop w:val="0"/>
      <w:marBottom w:val="0"/>
      <w:divBdr>
        <w:top w:val="none" w:sz="0" w:space="0" w:color="auto"/>
        <w:left w:val="none" w:sz="0" w:space="0" w:color="auto"/>
        <w:bottom w:val="none" w:sz="0" w:space="0" w:color="auto"/>
        <w:right w:val="none" w:sz="0" w:space="0" w:color="auto"/>
      </w:divBdr>
    </w:div>
    <w:div w:id="817575383">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031547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26439242">
      <w:bodyDiv w:val="1"/>
      <w:marLeft w:val="0"/>
      <w:marRight w:val="0"/>
      <w:marTop w:val="0"/>
      <w:marBottom w:val="0"/>
      <w:divBdr>
        <w:top w:val="none" w:sz="0" w:space="0" w:color="auto"/>
        <w:left w:val="none" w:sz="0" w:space="0" w:color="auto"/>
        <w:bottom w:val="none" w:sz="0" w:space="0" w:color="auto"/>
        <w:right w:val="none" w:sz="0" w:space="0" w:color="auto"/>
      </w:divBdr>
    </w:div>
    <w:div w:id="828327066">
      <w:bodyDiv w:val="1"/>
      <w:marLeft w:val="0"/>
      <w:marRight w:val="0"/>
      <w:marTop w:val="0"/>
      <w:marBottom w:val="0"/>
      <w:divBdr>
        <w:top w:val="none" w:sz="0" w:space="0" w:color="auto"/>
        <w:left w:val="none" w:sz="0" w:space="0" w:color="auto"/>
        <w:bottom w:val="none" w:sz="0" w:space="0" w:color="auto"/>
        <w:right w:val="none" w:sz="0" w:space="0" w:color="auto"/>
      </w:divBdr>
    </w:div>
    <w:div w:id="834761522">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43592077">
      <w:bodyDiv w:val="1"/>
      <w:marLeft w:val="0"/>
      <w:marRight w:val="0"/>
      <w:marTop w:val="0"/>
      <w:marBottom w:val="0"/>
      <w:divBdr>
        <w:top w:val="none" w:sz="0" w:space="0" w:color="auto"/>
        <w:left w:val="none" w:sz="0" w:space="0" w:color="auto"/>
        <w:bottom w:val="none" w:sz="0" w:space="0" w:color="auto"/>
        <w:right w:val="none" w:sz="0" w:space="0" w:color="auto"/>
      </w:divBdr>
    </w:div>
    <w:div w:id="846289959">
      <w:bodyDiv w:val="1"/>
      <w:marLeft w:val="0"/>
      <w:marRight w:val="0"/>
      <w:marTop w:val="0"/>
      <w:marBottom w:val="0"/>
      <w:divBdr>
        <w:top w:val="none" w:sz="0" w:space="0" w:color="auto"/>
        <w:left w:val="none" w:sz="0" w:space="0" w:color="auto"/>
        <w:bottom w:val="none" w:sz="0" w:space="0" w:color="auto"/>
        <w:right w:val="none" w:sz="0" w:space="0" w:color="auto"/>
      </w:divBdr>
    </w:div>
    <w:div w:id="848375377">
      <w:bodyDiv w:val="1"/>
      <w:marLeft w:val="0"/>
      <w:marRight w:val="0"/>
      <w:marTop w:val="0"/>
      <w:marBottom w:val="0"/>
      <w:divBdr>
        <w:top w:val="none" w:sz="0" w:space="0" w:color="auto"/>
        <w:left w:val="none" w:sz="0" w:space="0" w:color="auto"/>
        <w:bottom w:val="none" w:sz="0" w:space="0" w:color="auto"/>
        <w:right w:val="none" w:sz="0" w:space="0" w:color="auto"/>
      </w:divBdr>
    </w:div>
    <w:div w:id="852458928">
      <w:bodyDiv w:val="1"/>
      <w:marLeft w:val="0"/>
      <w:marRight w:val="0"/>
      <w:marTop w:val="0"/>
      <w:marBottom w:val="0"/>
      <w:divBdr>
        <w:top w:val="none" w:sz="0" w:space="0" w:color="auto"/>
        <w:left w:val="none" w:sz="0" w:space="0" w:color="auto"/>
        <w:bottom w:val="none" w:sz="0" w:space="0" w:color="auto"/>
        <w:right w:val="none" w:sz="0" w:space="0" w:color="auto"/>
      </w:divBdr>
      <w:divsChild>
        <w:div w:id="246352304">
          <w:marLeft w:val="0"/>
          <w:marRight w:val="0"/>
          <w:marTop w:val="240"/>
          <w:marBottom w:val="60"/>
          <w:divBdr>
            <w:top w:val="none" w:sz="0" w:space="0" w:color="auto"/>
            <w:left w:val="none" w:sz="0" w:space="0" w:color="auto"/>
            <w:bottom w:val="none" w:sz="0" w:space="0" w:color="auto"/>
            <w:right w:val="none" w:sz="0" w:space="0" w:color="auto"/>
          </w:divBdr>
        </w:div>
      </w:divsChild>
    </w:div>
    <w:div w:id="855579101">
      <w:bodyDiv w:val="1"/>
      <w:marLeft w:val="0"/>
      <w:marRight w:val="0"/>
      <w:marTop w:val="0"/>
      <w:marBottom w:val="0"/>
      <w:divBdr>
        <w:top w:val="none" w:sz="0" w:space="0" w:color="auto"/>
        <w:left w:val="none" w:sz="0" w:space="0" w:color="auto"/>
        <w:bottom w:val="none" w:sz="0" w:space="0" w:color="auto"/>
        <w:right w:val="none" w:sz="0" w:space="0" w:color="auto"/>
      </w:divBdr>
    </w:div>
    <w:div w:id="867182801">
      <w:bodyDiv w:val="1"/>
      <w:marLeft w:val="0"/>
      <w:marRight w:val="0"/>
      <w:marTop w:val="0"/>
      <w:marBottom w:val="0"/>
      <w:divBdr>
        <w:top w:val="none" w:sz="0" w:space="0" w:color="auto"/>
        <w:left w:val="none" w:sz="0" w:space="0" w:color="auto"/>
        <w:bottom w:val="none" w:sz="0" w:space="0" w:color="auto"/>
        <w:right w:val="none" w:sz="0" w:space="0" w:color="auto"/>
      </w:divBdr>
    </w:div>
    <w:div w:id="868684528">
      <w:bodyDiv w:val="1"/>
      <w:marLeft w:val="0"/>
      <w:marRight w:val="0"/>
      <w:marTop w:val="0"/>
      <w:marBottom w:val="0"/>
      <w:divBdr>
        <w:top w:val="none" w:sz="0" w:space="0" w:color="auto"/>
        <w:left w:val="none" w:sz="0" w:space="0" w:color="auto"/>
        <w:bottom w:val="none" w:sz="0" w:space="0" w:color="auto"/>
        <w:right w:val="none" w:sz="0" w:space="0" w:color="auto"/>
      </w:divBdr>
    </w:div>
    <w:div w:id="872569768">
      <w:bodyDiv w:val="1"/>
      <w:marLeft w:val="0"/>
      <w:marRight w:val="0"/>
      <w:marTop w:val="0"/>
      <w:marBottom w:val="0"/>
      <w:divBdr>
        <w:top w:val="none" w:sz="0" w:space="0" w:color="auto"/>
        <w:left w:val="none" w:sz="0" w:space="0" w:color="auto"/>
        <w:bottom w:val="none" w:sz="0" w:space="0" w:color="auto"/>
        <w:right w:val="none" w:sz="0" w:space="0" w:color="auto"/>
      </w:divBdr>
    </w:div>
    <w:div w:id="877156760">
      <w:bodyDiv w:val="1"/>
      <w:marLeft w:val="0"/>
      <w:marRight w:val="0"/>
      <w:marTop w:val="0"/>
      <w:marBottom w:val="0"/>
      <w:divBdr>
        <w:top w:val="none" w:sz="0" w:space="0" w:color="auto"/>
        <w:left w:val="none" w:sz="0" w:space="0" w:color="auto"/>
        <w:bottom w:val="none" w:sz="0" w:space="0" w:color="auto"/>
        <w:right w:val="none" w:sz="0" w:space="0" w:color="auto"/>
      </w:divBdr>
    </w:div>
    <w:div w:id="879171720">
      <w:bodyDiv w:val="1"/>
      <w:marLeft w:val="0"/>
      <w:marRight w:val="0"/>
      <w:marTop w:val="0"/>
      <w:marBottom w:val="0"/>
      <w:divBdr>
        <w:top w:val="none" w:sz="0" w:space="0" w:color="auto"/>
        <w:left w:val="none" w:sz="0" w:space="0" w:color="auto"/>
        <w:bottom w:val="none" w:sz="0" w:space="0" w:color="auto"/>
        <w:right w:val="none" w:sz="0" w:space="0" w:color="auto"/>
      </w:divBdr>
    </w:div>
    <w:div w:id="881789580">
      <w:bodyDiv w:val="1"/>
      <w:marLeft w:val="0"/>
      <w:marRight w:val="0"/>
      <w:marTop w:val="0"/>
      <w:marBottom w:val="0"/>
      <w:divBdr>
        <w:top w:val="none" w:sz="0" w:space="0" w:color="auto"/>
        <w:left w:val="none" w:sz="0" w:space="0" w:color="auto"/>
        <w:bottom w:val="none" w:sz="0" w:space="0" w:color="auto"/>
        <w:right w:val="none" w:sz="0" w:space="0" w:color="auto"/>
      </w:divBdr>
    </w:div>
    <w:div w:id="882519808">
      <w:bodyDiv w:val="1"/>
      <w:marLeft w:val="0"/>
      <w:marRight w:val="0"/>
      <w:marTop w:val="0"/>
      <w:marBottom w:val="0"/>
      <w:divBdr>
        <w:top w:val="none" w:sz="0" w:space="0" w:color="auto"/>
        <w:left w:val="none" w:sz="0" w:space="0" w:color="auto"/>
        <w:bottom w:val="none" w:sz="0" w:space="0" w:color="auto"/>
        <w:right w:val="none" w:sz="0" w:space="0" w:color="auto"/>
      </w:divBdr>
    </w:div>
    <w:div w:id="883102766">
      <w:bodyDiv w:val="1"/>
      <w:marLeft w:val="0"/>
      <w:marRight w:val="0"/>
      <w:marTop w:val="0"/>
      <w:marBottom w:val="0"/>
      <w:divBdr>
        <w:top w:val="none" w:sz="0" w:space="0" w:color="auto"/>
        <w:left w:val="none" w:sz="0" w:space="0" w:color="auto"/>
        <w:bottom w:val="none" w:sz="0" w:space="0" w:color="auto"/>
        <w:right w:val="none" w:sz="0" w:space="0" w:color="auto"/>
      </w:divBdr>
    </w:div>
    <w:div w:id="883908572">
      <w:bodyDiv w:val="1"/>
      <w:marLeft w:val="0"/>
      <w:marRight w:val="0"/>
      <w:marTop w:val="0"/>
      <w:marBottom w:val="0"/>
      <w:divBdr>
        <w:top w:val="none" w:sz="0" w:space="0" w:color="auto"/>
        <w:left w:val="none" w:sz="0" w:space="0" w:color="auto"/>
        <w:bottom w:val="none" w:sz="0" w:space="0" w:color="auto"/>
        <w:right w:val="none" w:sz="0" w:space="0" w:color="auto"/>
      </w:divBdr>
    </w:div>
    <w:div w:id="889074596">
      <w:bodyDiv w:val="1"/>
      <w:marLeft w:val="0"/>
      <w:marRight w:val="0"/>
      <w:marTop w:val="0"/>
      <w:marBottom w:val="0"/>
      <w:divBdr>
        <w:top w:val="none" w:sz="0" w:space="0" w:color="auto"/>
        <w:left w:val="none" w:sz="0" w:space="0" w:color="auto"/>
        <w:bottom w:val="none" w:sz="0" w:space="0" w:color="auto"/>
        <w:right w:val="none" w:sz="0" w:space="0" w:color="auto"/>
      </w:divBdr>
    </w:div>
    <w:div w:id="889463657">
      <w:bodyDiv w:val="1"/>
      <w:marLeft w:val="0"/>
      <w:marRight w:val="0"/>
      <w:marTop w:val="0"/>
      <w:marBottom w:val="0"/>
      <w:divBdr>
        <w:top w:val="none" w:sz="0" w:space="0" w:color="auto"/>
        <w:left w:val="none" w:sz="0" w:space="0" w:color="auto"/>
        <w:bottom w:val="none" w:sz="0" w:space="0" w:color="auto"/>
        <w:right w:val="none" w:sz="0" w:space="0" w:color="auto"/>
      </w:divBdr>
    </w:div>
    <w:div w:id="891817095">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07767281">
      <w:bodyDiv w:val="1"/>
      <w:marLeft w:val="0"/>
      <w:marRight w:val="0"/>
      <w:marTop w:val="0"/>
      <w:marBottom w:val="0"/>
      <w:divBdr>
        <w:top w:val="none" w:sz="0" w:space="0" w:color="auto"/>
        <w:left w:val="none" w:sz="0" w:space="0" w:color="auto"/>
        <w:bottom w:val="none" w:sz="0" w:space="0" w:color="auto"/>
        <w:right w:val="none" w:sz="0" w:space="0" w:color="auto"/>
      </w:divBdr>
    </w:div>
    <w:div w:id="910311804">
      <w:bodyDiv w:val="1"/>
      <w:marLeft w:val="0"/>
      <w:marRight w:val="0"/>
      <w:marTop w:val="0"/>
      <w:marBottom w:val="0"/>
      <w:divBdr>
        <w:top w:val="none" w:sz="0" w:space="0" w:color="auto"/>
        <w:left w:val="none" w:sz="0" w:space="0" w:color="auto"/>
        <w:bottom w:val="none" w:sz="0" w:space="0" w:color="auto"/>
        <w:right w:val="none" w:sz="0" w:space="0" w:color="auto"/>
      </w:divBdr>
    </w:div>
    <w:div w:id="917444158">
      <w:bodyDiv w:val="1"/>
      <w:marLeft w:val="0"/>
      <w:marRight w:val="0"/>
      <w:marTop w:val="0"/>
      <w:marBottom w:val="0"/>
      <w:divBdr>
        <w:top w:val="none" w:sz="0" w:space="0" w:color="auto"/>
        <w:left w:val="none" w:sz="0" w:space="0" w:color="auto"/>
        <w:bottom w:val="none" w:sz="0" w:space="0" w:color="auto"/>
        <w:right w:val="none" w:sz="0" w:space="0" w:color="auto"/>
      </w:divBdr>
    </w:div>
    <w:div w:id="919561099">
      <w:bodyDiv w:val="1"/>
      <w:marLeft w:val="0"/>
      <w:marRight w:val="0"/>
      <w:marTop w:val="0"/>
      <w:marBottom w:val="0"/>
      <w:divBdr>
        <w:top w:val="none" w:sz="0" w:space="0" w:color="auto"/>
        <w:left w:val="none" w:sz="0" w:space="0" w:color="auto"/>
        <w:bottom w:val="none" w:sz="0" w:space="0" w:color="auto"/>
        <w:right w:val="none" w:sz="0" w:space="0" w:color="auto"/>
      </w:divBdr>
    </w:div>
    <w:div w:id="925460938">
      <w:bodyDiv w:val="1"/>
      <w:marLeft w:val="0"/>
      <w:marRight w:val="0"/>
      <w:marTop w:val="0"/>
      <w:marBottom w:val="0"/>
      <w:divBdr>
        <w:top w:val="none" w:sz="0" w:space="0" w:color="auto"/>
        <w:left w:val="none" w:sz="0" w:space="0" w:color="auto"/>
        <w:bottom w:val="none" w:sz="0" w:space="0" w:color="auto"/>
        <w:right w:val="none" w:sz="0" w:space="0" w:color="auto"/>
      </w:divBdr>
    </w:div>
    <w:div w:id="926156644">
      <w:bodyDiv w:val="1"/>
      <w:marLeft w:val="0"/>
      <w:marRight w:val="0"/>
      <w:marTop w:val="0"/>
      <w:marBottom w:val="0"/>
      <w:divBdr>
        <w:top w:val="none" w:sz="0" w:space="0" w:color="auto"/>
        <w:left w:val="none" w:sz="0" w:space="0" w:color="auto"/>
        <w:bottom w:val="none" w:sz="0" w:space="0" w:color="auto"/>
        <w:right w:val="none" w:sz="0" w:space="0" w:color="auto"/>
      </w:divBdr>
    </w:div>
    <w:div w:id="933242008">
      <w:bodyDiv w:val="1"/>
      <w:marLeft w:val="0"/>
      <w:marRight w:val="0"/>
      <w:marTop w:val="0"/>
      <w:marBottom w:val="0"/>
      <w:divBdr>
        <w:top w:val="none" w:sz="0" w:space="0" w:color="auto"/>
        <w:left w:val="none" w:sz="0" w:space="0" w:color="auto"/>
        <w:bottom w:val="none" w:sz="0" w:space="0" w:color="auto"/>
        <w:right w:val="none" w:sz="0" w:space="0" w:color="auto"/>
      </w:divBdr>
    </w:div>
    <w:div w:id="933823782">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38552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68821829">
      <w:bodyDiv w:val="1"/>
      <w:marLeft w:val="0"/>
      <w:marRight w:val="0"/>
      <w:marTop w:val="0"/>
      <w:marBottom w:val="0"/>
      <w:divBdr>
        <w:top w:val="none" w:sz="0" w:space="0" w:color="auto"/>
        <w:left w:val="none" w:sz="0" w:space="0" w:color="auto"/>
        <w:bottom w:val="none" w:sz="0" w:space="0" w:color="auto"/>
        <w:right w:val="none" w:sz="0" w:space="0" w:color="auto"/>
      </w:divBdr>
    </w:div>
    <w:div w:id="97499026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996958469">
      <w:bodyDiv w:val="1"/>
      <w:marLeft w:val="0"/>
      <w:marRight w:val="0"/>
      <w:marTop w:val="0"/>
      <w:marBottom w:val="0"/>
      <w:divBdr>
        <w:top w:val="none" w:sz="0" w:space="0" w:color="auto"/>
        <w:left w:val="none" w:sz="0" w:space="0" w:color="auto"/>
        <w:bottom w:val="none" w:sz="0" w:space="0" w:color="auto"/>
        <w:right w:val="none" w:sz="0" w:space="0" w:color="auto"/>
      </w:divBdr>
    </w:div>
    <w:div w:id="999966432">
      <w:bodyDiv w:val="1"/>
      <w:marLeft w:val="0"/>
      <w:marRight w:val="0"/>
      <w:marTop w:val="0"/>
      <w:marBottom w:val="0"/>
      <w:divBdr>
        <w:top w:val="none" w:sz="0" w:space="0" w:color="auto"/>
        <w:left w:val="none" w:sz="0" w:space="0" w:color="auto"/>
        <w:bottom w:val="none" w:sz="0" w:space="0" w:color="auto"/>
        <w:right w:val="none" w:sz="0" w:space="0" w:color="auto"/>
      </w:divBdr>
    </w:div>
    <w:div w:id="1003974743">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27683791">
      <w:bodyDiv w:val="1"/>
      <w:marLeft w:val="0"/>
      <w:marRight w:val="0"/>
      <w:marTop w:val="0"/>
      <w:marBottom w:val="0"/>
      <w:divBdr>
        <w:top w:val="none" w:sz="0" w:space="0" w:color="auto"/>
        <w:left w:val="none" w:sz="0" w:space="0" w:color="auto"/>
        <w:bottom w:val="none" w:sz="0" w:space="0" w:color="auto"/>
        <w:right w:val="none" w:sz="0" w:space="0" w:color="auto"/>
      </w:divBdr>
    </w:div>
    <w:div w:id="1027801827">
      <w:bodyDiv w:val="1"/>
      <w:marLeft w:val="0"/>
      <w:marRight w:val="0"/>
      <w:marTop w:val="0"/>
      <w:marBottom w:val="0"/>
      <w:divBdr>
        <w:top w:val="none" w:sz="0" w:space="0" w:color="auto"/>
        <w:left w:val="none" w:sz="0" w:space="0" w:color="auto"/>
        <w:bottom w:val="none" w:sz="0" w:space="0" w:color="auto"/>
        <w:right w:val="none" w:sz="0" w:space="0" w:color="auto"/>
      </w:divBdr>
    </w:div>
    <w:div w:id="1035423811">
      <w:bodyDiv w:val="1"/>
      <w:marLeft w:val="0"/>
      <w:marRight w:val="0"/>
      <w:marTop w:val="0"/>
      <w:marBottom w:val="0"/>
      <w:divBdr>
        <w:top w:val="none" w:sz="0" w:space="0" w:color="auto"/>
        <w:left w:val="none" w:sz="0" w:space="0" w:color="auto"/>
        <w:bottom w:val="none" w:sz="0" w:space="0" w:color="auto"/>
        <w:right w:val="none" w:sz="0" w:space="0" w:color="auto"/>
      </w:divBdr>
    </w:div>
    <w:div w:id="1038357892">
      <w:bodyDiv w:val="1"/>
      <w:marLeft w:val="0"/>
      <w:marRight w:val="0"/>
      <w:marTop w:val="0"/>
      <w:marBottom w:val="0"/>
      <w:divBdr>
        <w:top w:val="none" w:sz="0" w:space="0" w:color="auto"/>
        <w:left w:val="none" w:sz="0" w:space="0" w:color="auto"/>
        <w:bottom w:val="none" w:sz="0" w:space="0" w:color="auto"/>
        <w:right w:val="none" w:sz="0" w:space="0" w:color="auto"/>
      </w:divBdr>
    </w:div>
    <w:div w:id="1038821171">
      <w:bodyDiv w:val="1"/>
      <w:marLeft w:val="0"/>
      <w:marRight w:val="0"/>
      <w:marTop w:val="0"/>
      <w:marBottom w:val="0"/>
      <w:divBdr>
        <w:top w:val="none" w:sz="0" w:space="0" w:color="auto"/>
        <w:left w:val="none" w:sz="0" w:space="0" w:color="auto"/>
        <w:bottom w:val="none" w:sz="0" w:space="0" w:color="auto"/>
        <w:right w:val="none" w:sz="0" w:space="0" w:color="auto"/>
      </w:divBdr>
    </w:div>
    <w:div w:id="1039285498">
      <w:bodyDiv w:val="1"/>
      <w:marLeft w:val="0"/>
      <w:marRight w:val="0"/>
      <w:marTop w:val="0"/>
      <w:marBottom w:val="0"/>
      <w:divBdr>
        <w:top w:val="none" w:sz="0" w:space="0" w:color="auto"/>
        <w:left w:val="none" w:sz="0" w:space="0" w:color="auto"/>
        <w:bottom w:val="none" w:sz="0" w:space="0" w:color="auto"/>
        <w:right w:val="none" w:sz="0" w:space="0" w:color="auto"/>
      </w:divBdr>
    </w:div>
    <w:div w:id="1041594189">
      <w:bodyDiv w:val="1"/>
      <w:marLeft w:val="0"/>
      <w:marRight w:val="0"/>
      <w:marTop w:val="0"/>
      <w:marBottom w:val="0"/>
      <w:divBdr>
        <w:top w:val="none" w:sz="0" w:space="0" w:color="auto"/>
        <w:left w:val="none" w:sz="0" w:space="0" w:color="auto"/>
        <w:bottom w:val="none" w:sz="0" w:space="0" w:color="auto"/>
        <w:right w:val="none" w:sz="0" w:space="0" w:color="auto"/>
      </w:divBdr>
    </w:div>
    <w:div w:id="1042366171">
      <w:bodyDiv w:val="1"/>
      <w:marLeft w:val="0"/>
      <w:marRight w:val="0"/>
      <w:marTop w:val="0"/>
      <w:marBottom w:val="0"/>
      <w:divBdr>
        <w:top w:val="none" w:sz="0" w:space="0" w:color="auto"/>
        <w:left w:val="none" w:sz="0" w:space="0" w:color="auto"/>
        <w:bottom w:val="none" w:sz="0" w:space="0" w:color="auto"/>
        <w:right w:val="none" w:sz="0" w:space="0" w:color="auto"/>
      </w:divBdr>
    </w:div>
    <w:div w:id="1056662444">
      <w:bodyDiv w:val="1"/>
      <w:marLeft w:val="0"/>
      <w:marRight w:val="0"/>
      <w:marTop w:val="0"/>
      <w:marBottom w:val="0"/>
      <w:divBdr>
        <w:top w:val="none" w:sz="0" w:space="0" w:color="auto"/>
        <w:left w:val="none" w:sz="0" w:space="0" w:color="auto"/>
        <w:bottom w:val="none" w:sz="0" w:space="0" w:color="auto"/>
        <w:right w:val="none" w:sz="0" w:space="0" w:color="auto"/>
      </w:divBdr>
    </w:div>
    <w:div w:id="1056702507">
      <w:bodyDiv w:val="1"/>
      <w:marLeft w:val="0"/>
      <w:marRight w:val="0"/>
      <w:marTop w:val="0"/>
      <w:marBottom w:val="0"/>
      <w:divBdr>
        <w:top w:val="none" w:sz="0" w:space="0" w:color="auto"/>
        <w:left w:val="none" w:sz="0" w:space="0" w:color="auto"/>
        <w:bottom w:val="none" w:sz="0" w:space="0" w:color="auto"/>
        <w:right w:val="none" w:sz="0" w:space="0" w:color="auto"/>
      </w:divBdr>
    </w:div>
    <w:div w:id="1059790625">
      <w:bodyDiv w:val="1"/>
      <w:marLeft w:val="0"/>
      <w:marRight w:val="0"/>
      <w:marTop w:val="0"/>
      <w:marBottom w:val="0"/>
      <w:divBdr>
        <w:top w:val="none" w:sz="0" w:space="0" w:color="auto"/>
        <w:left w:val="none" w:sz="0" w:space="0" w:color="auto"/>
        <w:bottom w:val="none" w:sz="0" w:space="0" w:color="auto"/>
        <w:right w:val="none" w:sz="0" w:space="0" w:color="auto"/>
      </w:divBdr>
    </w:div>
    <w:div w:id="1063062281">
      <w:bodyDiv w:val="1"/>
      <w:marLeft w:val="0"/>
      <w:marRight w:val="0"/>
      <w:marTop w:val="0"/>
      <w:marBottom w:val="0"/>
      <w:divBdr>
        <w:top w:val="none" w:sz="0" w:space="0" w:color="auto"/>
        <w:left w:val="none" w:sz="0" w:space="0" w:color="auto"/>
        <w:bottom w:val="none" w:sz="0" w:space="0" w:color="auto"/>
        <w:right w:val="none" w:sz="0" w:space="0" w:color="auto"/>
      </w:divBdr>
      <w:divsChild>
        <w:div w:id="2084915444">
          <w:marLeft w:val="0"/>
          <w:marRight w:val="0"/>
          <w:marTop w:val="0"/>
          <w:marBottom w:val="0"/>
          <w:divBdr>
            <w:top w:val="none" w:sz="0" w:space="0" w:color="auto"/>
            <w:left w:val="none" w:sz="0" w:space="0" w:color="auto"/>
            <w:bottom w:val="single" w:sz="6" w:space="0" w:color="D6D6D6"/>
            <w:right w:val="none" w:sz="0" w:space="0" w:color="auto"/>
          </w:divBdr>
          <w:divsChild>
            <w:div w:id="1279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1629">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076325016">
      <w:bodyDiv w:val="1"/>
      <w:marLeft w:val="0"/>
      <w:marRight w:val="0"/>
      <w:marTop w:val="0"/>
      <w:marBottom w:val="0"/>
      <w:divBdr>
        <w:top w:val="none" w:sz="0" w:space="0" w:color="auto"/>
        <w:left w:val="none" w:sz="0" w:space="0" w:color="auto"/>
        <w:bottom w:val="none" w:sz="0" w:space="0" w:color="auto"/>
        <w:right w:val="none" w:sz="0" w:space="0" w:color="auto"/>
      </w:divBdr>
    </w:div>
    <w:div w:id="1108433496">
      <w:bodyDiv w:val="1"/>
      <w:marLeft w:val="0"/>
      <w:marRight w:val="0"/>
      <w:marTop w:val="0"/>
      <w:marBottom w:val="0"/>
      <w:divBdr>
        <w:top w:val="none" w:sz="0" w:space="0" w:color="auto"/>
        <w:left w:val="none" w:sz="0" w:space="0" w:color="auto"/>
        <w:bottom w:val="none" w:sz="0" w:space="0" w:color="auto"/>
        <w:right w:val="none" w:sz="0" w:space="0" w:color="auto"/>
      </w:divBdr>
    </w:div>
    <w:div w:id="11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2932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28835">
      <w:bodyDiv w:val="1"/>
      <w:marLeft w:val="0"/>
      <w:marRight w:val="0"/>
      <w:marTop w:val="0"/>
      <w:marBottom w:val="0"/>
      <w:divBdr>
        <w:top w:val="none" w:sz="0" w:space="0" w:color="auto"/>
        <w:left w:val="none" w:sz="0" w:space="0" w:color="auto"/>
        <w:bottom w:val="none" w:sz="0" w:space="0" w:color="auto"/>
        <w:right w:val="none" w:sz="0" w:space="0" w:color="auto"/>
      </w:divBdr>
    </w:div>
    <w:div w:id="1120953933">
      <w:bodyDiv w:val="1"/>
      <w:marLeft w:val="0"/>
      <w:marRight w:val="0"/>
      <w:marTop w:val="0"/>
      <w:marBottom w:val="0"/>
      <w:divBdr>
        <w:top w:val="none" w:sz="0" w:space="0" w:color="auto"/>
        <w:left w:val="none" w:sz="0" w:space="0" w:color="auto"/>
        <w:bottom w:val="none" w:sz="0" w:space="0" w:color="auto"/>
        <w:right w:val="none" w:sz="0" w:space="0" w:color="auto"/>
      </w:divBdr>
    </w:div>
    <w:div w:id="1121610255">
      <w:bodyDiv w:val="1"/>
      <w:marLeft w:val="0"/>
      <w:marRight w:val="0"/>
      <w:marTop w:val="0"/>
      <w:marBottom w:val="0"/>
      <w:divBdr>
        <w:top w:val="none" w:sz="0" w:space="0" w:color="auto"/>
        <w:left w:val="none" w:sz="0" w:space="0" w:color="auto"/>
        <w:bottom w:val="none" w:sz="0" w:space="0" w:color="auto"/>
        <w:right w:val="none" w:sz="0" w:space="0" w:color="auto"/>
      </w:divBdr>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34910377">
      <w:bodyDiv w:val="1"/>
      <w:marLeft w:val="0"/>
      <w:marRight w:val="0"/>
      <w:marTop w:val="0"/>
      <w:marBottom w:val="0"/>
      <w:divBdr>
        <w:top w:val="none" w:sz="0" w:space="0" w:color="auto"/>
        <w:left w:val="none" w:sz="0" w:space="0" w:color="auto"/>
        <w:bottom w:val="none" w:sz="0" w:space="0" w:color="auto"/>
        <w:right w:val="none" w:sz="0" w:space="0" w:color="auto"/>
      </w:divBdr>
    </w:div>
    <w:div w:id="1139763066">
      <w:bodyDiv w:val="1"/>
      <w:marLeft w:val="0"/>
      <w:marRight w:val="0"/>
      <w:marTop w:val="0"/>
      <w:marBottom w:val="0"/>
      <w:divBdr>
        <w:top w:val="none" w:sz="0" w:space="0" w:color="auto"/>
        <w:left w:val="none" w:sz="0" w:space="0" w:color="auto"/>
        <w:bottom w:val="none" w:sz="0" w:space="0" w:color="auto"/>
        <w:right w:val="none" w:sz="0" w:space="0" w:color="auto"/>
      </w:divBdr>
    </w:div>
    <w:div w:id="1148665800">
      <w:bodyDiv w:val="1"/>
      <w:marLeft w:val="0"/>
      <w:marRight w:val="0"/>
      <w:marTop w:val="0"/>
      <w:marBottom w:val="0"/>
      <w:divBdr>
        <w:top w:val="none" w:sz="0" w:space="0" w:color="auto"/>
        <w:left w:val="none" w:sz="0" w:space="0" w:color="auto"/>
        <w:bottom w:val="none" w:sz="0" w:space="0" w:color="auto"/>
        <w:right w:val="none" w:sz="0" w:space="0" w:color="auto"/>
      </w:divBdr>
    </w:div>
    <w:div w:id="1151867140">
      <w:bodyDiv w:val="1"/>
      <w:marLeft w:val="0"/>
      <w:marRight w:val="0"/>
      <w:marTop w:val="0"/>
      <w:marBottom w:val="0"/>
      <w:divBdr>
        <w:top w:val="none" w:sz="0" w:space="0" w:color="auto"/>
        <w:left w:val="none" w:sz="0" w:space="0" w:color="auto"/>
        <w:bottom w:val="none" w:sz="0" w:space="0" w:color="auto"/>
        <w:right w:val="none" w:sz="0" w:space="0" w:color="auto"/>
      </w:divBdr>
    </w:div>
    <w:div w:id="1152521289">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157837975">
      <w:bodyDiv w:val="1"/>
      <w:marLeft w:val="0"/>
      <w:marRight w:val="0"/>
      <w:marTop w:val="0"/>
      <w:marBottom w:val="0"/>
      <w:divBdr>
        <w:top w:val="none" w:sz="0" w:space="0" w:color="auto"/>
        <w:left w:val="none" w:sz="0" w:space="0" w:color="auto"/>
        <w:bottom w:val="none" w:sz="0" w:space="0" w:color="auto"/>
        <w:right w:val="none" w:sz="0" w:space="0" w:color="auto"/>
      </w:divBdr>
    </w:div>
    <w:div w:id="1158767404">
      <w:bodyDiv w:val="1"/>
      <w:marLeft w:val="0"/>
      <w:marRight w:val="0"/>
      <w:marTop w:val="0"/>
      <w:marBottom w:val="0"/>
      <w:divBdr>
        <w:top w:val="none" w:sz="0" w:space="0" w:color="auto"/>
        <w:left w:val="none" w:sz="0" w:space="0" w:color="auto"/>
        <w:bottom w:val="none" w:sz="0" w:space="0" w:color="auto"/>
        <w:right w:val="none" w:sz="0" w:space="0" w:color="auto"/>
      </w:divBdr>
    </w:div>
    <w:div w:id="1158885641">
      <w:bodyDiv w:val="1"/>
      <w:marLeft w:val="0"/>
      <w:marRight w:val="0"/>
      <w:marTop w:val="0"/>
      <w:marBottom w:val="0"/>
      <w:divBdr>
        <w:top w:val="none" w:sz="0" w:space="0" w:color="auto"/>
        <w:left w:val="none" w:sz="0" w:space="0" w:color="auto"/>
        <w:bottom w:val="none" w:sz="0" w:space="0" w:color="auto"/>
        <w:right w:val="none" w:sz="0" w:space="0" w:color="auto"/>
      </w:divBdr>
    </w:div>
    <w:div w:id="1160540659">
      <w:bodyDiv w:val="1"/>
      <w:marLeft w:val="0"/>
      <w:marRight w:val="0"/>
      <w:marTop w:val="0"/>
      <w:marBottom w:val="0"/>
      <w:divBdr>
        <w:top w:val="none" w:sz="0" w:space="0" w:color="auto"/>
        <w:left w:val="none" w:sz="0" w:space="0" w:color="auto"/>
        <w:bottom w:val="none" w:sz="0" w:space="0" w:color="auto"/>
        <w:right w:val="none" w:sz="0" w:space="0" w:color="auto"/>
      </w:divBdr>
    </w:div>
    <w:div w:id="1161889928">
      <w:bodyDiv w:val="1"/>
      <w:marLeft w:val="0"/>
      <w:marRight w:val="0"/>
      <w:marTop w:val="0"/>
      <w:marBottom w:val="0"/>
      <w:divBdr>
        <w:top w:val="none" w:sz="0" w:space="0" w:color="auto"/>
        <w:left w:val="none" w:sz="0" w:space="0" w:color="auto"/>
        <w:bottom w:val="none" w:sz="0" w:space="0" w:color="auto"/>
        <w:right w:val="none" w:sz="0" w:space="0" w:color="auto"/>
      </w:divBdr>
    </w:div>
    <w:div w:id="1165897778">
      <w:bodyDiv w:val="1"/>
      <w:marLeft w:val="0"/>
      <w:marRight w:val="0"/>
      <w:marTop w:val="0"/>
      <w:marBottom w:val="0"/>
      <w:divBdr>
        <w:top w:val="none" w:sz="0" w:space="0" w:color="auto"/>
        <w:left w:val="none" w:sz="0" w:space="0" w:color="auto"/>
        <w:bottom w:val="none" w:sz="0" w:space="0" w:color="auto"/>
        <w:right w:val="none" w:sz="0" w:space="0" w:color="auto"/>
      </w:divBdr>
    </w:div>
    <w:div w:id="1178231738">
      <w:bodyDiv w:val="1"/>
      <w:marLeft w:val="0"/>
      <w:marRight w:val="0"/>
      <w:marTop w:val="0"/>
      <w:marBottom w:val="0"/>
      <w:divBdr>
        <w:top w:val="none" w:sz="0" w:space="0" w:color="auto"/>
        <w:left w:val="none" w:sz="0" w:space="0" w:color="auto"/>
        <w:bottom w:val="none" w:sz="0" w:space="0" w:color="auto"/>
        <w:right w:val="none" w:sz="0" w:space="0" w:color="auto"/>
      </w:divBdr>
    </w:div>
    <w:div w:id="1179347743">
      <w:bodyDiv w:val="1"/>
      <w:marLeft w:val="0"/>
      <w:marRight w:val="0"/>
      <w:marTop w:val="0"/>
      <w:marBottom w:val="0"/>
      <w:divBdr>
        <w:top w:val="none" w:sz="0" w:space="0" w:color="auto"/>
        <w:left w:val="none" w:sz="0" w:space="0" w:color="auto"/>
        <w:bottom w:val="none" w:sz="0" w:space="0" w:color="auto"/>
        <w:right w:val="none" w:sz="0" w:space="0" w:color="auto"/>
      </w:divBdr>
    </w:div>
    <w:div w:id="1180199279">
      <w:bodyDiv w:val="1"/>
      <w:marLeft w:val="0"/>
      <w:marRight w:val="0"/>
      <w:marTop w:val="0"/>
      <w:marBottom w:val="0"/>
      <w:divBdr>
        <w:top w:val="none" w:sz="0" w:space="0" w:color="auto"/>
        <w:left w:val="none" w:sz="0" w:space="0" w:color="auto"/>
        <w:bottom w:val="none" w:sz="0" w:space="0" w:color="auto"/>
        <w:right w:val="none" w:sz="0" w:space="0" w:color="auto"/>
      </w:divBdr>
    </w:div>
    <w:div w:id="1183393683">
      <w:bodyDiv w:val="1"/>
      <w:marLeft w:val="0"/>
      <w:marRight w:val="0"/>
      <w:marTop w:val="0"/>
      <w:marBottom w:val="0"/>
      <w:divBdr>
        <w:top w:val="none" w:sz="0" w:space="0" w:color="auto"/>
        <w:left w:val="none" w:sz="0" w:space="0" w:color="auto"/>
        <w:bottom w:val="none" w:sz="0" w:space="0" w:color="auto"/>
        <w:right w:val="none" w:sz="0" w:space="0" w:color="auto"/>
      </w:divBdr>
    </w:div>
    <w:div w:id="1184981765">
      <w:bodyDiv w:val="1"/>
      <w:marLeft w:val="0"/>
      <w:marRight w:val="0"/>
      <w:marTop w:val="0"/>
      <w:marBottom w:val="0"/>
      <w:divBdr>
        <w:top w:val="none" w:sz="0" w:space="0" w:color="auto"/>
        <w:left w:val="none" w:sz="0" w:space="0" w:color="auto"/>
        <w:bottom w:val="none" w:sz="0" w:space="0" w:color="auto"/>
        <w:right w:val="none" w:sz="0" w:space="0" w:color="auto"/>
      </w:divBdr>
    </w:div>
    <w:div w:id="1186093621">
      <w:bodyDiv w:val="1"/>
      <w:marLeft w:val="0"/>
      <w:marRight w:val="0"/>
      <w:marTop w:val="0"/>
      <w:marBottom w:val="0"/>
      <w:divBdr>
        <w:top w:val="none" w:sz="0" w:space="0" w:color="auto"/>
        <w:left w:val="none" w:sz="0" w:space="0" w:color="auto"/>
        <w:bottom w:val="none" w:sz="0" w:space="0" w:color="auto"/>
        <w:right w:val="none" w:sz="0" w:space="0" w:color="auto"/>
      </w:divBdr>
    </w:div>
    <w:div w:id="1191988332">
      <w:bodyDiv w:val="1"/>
      <w:marLeft w:val="0"/>
      <w:marRight w:val="0"/>
      <w:marTop w:val="0"/>
      <w:marBottom w:val="0"/>
      <w:divBdr>
        <w:top w:val="none" w:sz="0" w:space="0" w:color="auto"/>
        <w:left w:val="none" w:sz="0" w:space="0" w:color="auto"/>
        <w:bottom w:val="none" w:sz="0" w:space="0" w:color="auto"/>
        <w:right w:val="none" w:sz="0" w:space="0" w:color="auto"/>
      </w:divBdr>
    </w:div>
    <w:div w:id="1200707185">
      <w:bodyDiv w:val="1"/>
      <w:marLeft w:val="0"/>
      <w:marRight w:val="0"/>
      <w:marTop w:val="0"/>
      <w:marBottom w:val="0"/>
      <w:divBdr>
        <w:top w:val="none" w:sz="0" w:space="0" w:color="auto"/>
        <w:left w:val="none" w:sz="0" w:space="0" w:color="auto"/>
        <w:bottom w:val="none" w:sz="0" w:space="0" w:color="auto"/>
        <w:right w:val="none" w:sz="0" w:space="0" w:color="auto"/>
      </w:divBdr>
    </w:div>
    <w:div w:id="1201699832">
      <w:bodyDiv w:val="1"/>
      <w:marLeft w:val="0"/>
      <w:marRight w:val="0"/>
      <w:marTop w:val="0"/>
      <w:marBottom w:val="0"/>
      <w:divBdr>
        <w:top w:val="none" w:sz="0" w:space="0" w:color="auto"/>
        <w:left w:val="none" w:sz="0" w:space="0" w:color="auto"/>
        <w:bottom w:val="none" w:sz="0" w:space="0" w:color="auto"/>
        <w:right w:val="none" w:sz="0" w:space="0" w:color="auto"/>
      </w:divBdr>
    </w:div>
    <w:div w:id="1203975588">
      <w:bodyDiv w:val="1"/>
      <w:marLeft w:val="0"/>
      <w:marRight w:val="0"/>
      <w:marTop w:val="0"/>
      <w:marBottom w:val="0"/>
      <w:divBdr>
        <w:top w:val="none" w:sz="0" w:space="0" w:color="auto"/>
        <w:left w:val="none" w:sz="0" w:space="0" w:color="auto"/>
        <w:bottom w:val="none" w:sz="0" w:space="0" w:color="auto"/>
        <w:right w:val="none" w:sz="0" w:space="0" w:color="auto"/>
      </w:divBdr>
    </w:div>
    <w:div w:id="1204169135">
      <w:bodyDiv w:val="1"/>
      <w:marLeft w:val="0"/>
      <w:marRight w:val="0"/>
      <w:marTop w:val="0"/>
      <w:marBottom w:val="0"/>
      <w:divBdr>
        <w:top w:val="none" w:sz="0" w:space="0" w:color="auto"/>
        <w:left w:val="none" w:sz="0" w:space="0" w:color="auto"/>
        <w:bottom w:val="none" w:sz="0" w:space="0" w:color="auto"/>
        <w:right w:val="none" w:sz="0" w:space="0" w:color="auto"/>
      </w:divBdr>
    </w:div>
    <w:div w:id="1208755635">
      <w:bodyDiv w:val="1"/>
      <w:marLeft w:val="0"/>
      <w:marRight w:val="0"/>
      <w:marTop w:val="0"/>
      <w:marBottom w:val="0"/>
      <w:divBdr>
        <w:top w:val="none" w:sz="0" w:space="0" w:color="auto"/>
        <w:left w:val="none" w:sz="0" w:space="0" w:color="auto"/>
        <w:bottom w:val="none" w:sz="0" w:space="0" w:color="auto"/>
        <w:right w:val="none" w:sz="0" w:space="0" w:color="auto"/>
      </w:divBdr>
    </w:div>
    <w:div w:id="1239053847">
      <w:bodyDiv w:val="1"/>
      <w:marLeft w:val="0"/>
      <w:marRight w:val="0"/>
      <w:marTop w:val="0"/>
      <w:marBottom w:val="0"/>
      <w:divBdr>
        <w:top w:val="none" w:sz="0" w:space="0" w:color="auto"/>
        <w:left w:val="none" w:sz="0" w:space="0" w:color="auto"/>
        <w:bottom w:val="none" w:sz="0" w:space="0" w:color="auto"/>
        <w:right w:val="none" w:sz="0" w:space="0" w:color="auto"/>
      </w:divBdr>
    </w:div>
    <w:div w:id="1243569465">
      <w:bodyDiv w:val="1"/>
      <w:marLeft w:val="0"/>
      <w:marRight w:val="0"/>
      <w:marTop w:val="0"/>
      <w:marBottom w:val="0"/>
      <w:divBdr>
        <w:top w:val="none" w:sz="0" w:space="0" w:color="auto"/>
        <w:left w:val="none" w:sz="0" w:space="0" w:color="auto"/>
        <w:bottom w:val="none" w:sz="0" w:space="0" w:color="auto"/>
        <w:right w:val="none" w:sz="0" w:space="0" w:color="auto"/>
      </w:divBdr>
    </w:div>
    <w:div w:id="1244951040">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49077329">
      <w:bodyDiv w:val="1"/>
      <w:marLeft w:val="0"/>
      <w:marRight w:val="0"/>
      <w:marTop w:val="0"/>
      <w:marBottom w:val="0"/>
      <w:divBdr>
        <w:top w:val="none" w:sz="0" w:space="0" w:color="auto"/>
        <w:left w:val="none" w:sz="0" w:space="0" w:color="auto"/>
        <w:bottom w:val="none" w:sz="0" w:space="0" w:color="auto"/>
        <w:right w:val="none" w:sz="0" w:space="0" w:color="auto"/>
      </w:divBdr>
    </w:div>
    <w:div w:id="1253004395">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260406961">
      <w:bodyDiv w:val="1"/>
      <w:marLeft w:val="0"/>
      <w:marRight w:val="0"/>
      <w:marTop w:val="0"/>
      <w:marBottom w:val="0"/>
      <w:divBdr>
        <w:top w:val="none" w:sz="0" w:space="0" w:color="auto"/>
        <w:left w:val="none" w:sz="0" w:space="0" w:color="auto"/>
        <w:bottom w:val="none" w:sz="0" w:space="0" w:color="auto"/>
        <w:right w:val="none" w:sz="0" w:space="0" w:color="auto"/>
      </w:divBdr>
    </w:div>
    <w:div w:id="1270239734">
      <w:bodyDiv w:val="1"/>
      <w:marLeft w:val="0"/>
      <w:marRight w:val="0"/>
      <w:marTop w:val="0"/>
      <w:marBottom w:val="0"/>
      <w:divBdr>
        <w:top w:val="none" w:sz="0" w:space="0" w:color="auto"/>
        <w:left w:val="none" w:sz="0" w:space="0" w:color="auto"/>
        <w:bottom w:val="none" w:sz="0" w:space="0" w:color="auto"/>
        <w:right w:val="none" w:sz="0" w:space="0" w:color="auto"/>
      </w:divBdr>
    </w:div>
    <w:div w:id="1282571278">
      <w:bodyDiv w:val="1"/>
      <w:marLeft w:val="0"/>
      <w:marRight w:val="0"/>
      <w:marTop w:val="0"/>
      <w:marBottom w:val="0"/>
      <w:divBdr>
        <w:top w:val="none" w:sz="0" w:space="0" w:color="auto"/>
        <w:left w:val="none" w:sz="0" w:space="0" w:color="auto"/>
        <w:bottom w:val="none" w:sz="0" w:space="0" w:color="auto"/>
        <w:right w:val="none" w:sz="0" w:space="0" w:color="auto"/>
      </w:divBdr>
    </w:div>
    <w:div w:id="1288470218">
      <w:bodyDiv w:val="1"/>
      <w:marLeft w:val="0"/>
      <w:marRight w:val="0"/>
      <w:marTop w:val="0"/>
      <w:marBottom w:val="0"/>
      <w:divBdr>
        <w:top w:val="none" w:sz="0" w:space="0" w:color="auto"/>
        <w:left w:val="none" w:sz="0" w:space="0" w:color="auto"/>
        <w:bottom w:val="none" w:sz="0" w:space="0" w:color="auto"/>
        <w:right w:val="none" w:sz="0" w:space="0" w:color="auto"/>
      </w:divBdr>
    </w:div>
    <w:div w:id="1292591677">
      <w:bodyDiv w:val="1"/>
      <w:marLeft w:val="0"/>
      <w:marRight w:val="0"/>
      <w:marTop w:val="0"/>
      <w:marBottom w:val="0"/>
      <w:divBdr>
        <w:top w:val="none" w:sz="0" w:space="0" w:color="auto"/>
        <w:left w:val="none" w:sz="0" w:space="0" w:color="auto"/>
        <w:bottom w:val="none" w:sz="0" w:space="0" w:color="auto"/>
        <w:right w:val="none" w:sz="0" w:space="0" w:color="auto"/>
      </w:divBdr>
    </w:div>
    <w:div w:id="1293291338">
      <w:bodyDiv w:val="1"/>
      <w:marLeft w:val="0"/>
      <w:marRight w:val="0"/>
      <w:marTop w:val="0"/>
      <w:marBottom w:val="0"/>
      <w:divBdr>
        <w:top w:val="none" w:sz="0" w:space="0" w:color="auto"/>
        <w:left w:val="none" w:sz="0" w:space="0" w:color="auto"/>
        <w:bottom w:val="none" w:sz="0" w:space="0" w:color="auto"/>
        <w:right w:val="none" w:sz="0" w:space="0" w:color="auto"/>
      </w:divBdr>
    </w:div>
    <w:div w:id="1297446989">
      <w:bodyDiv w:val="1"/>
      <w:marLeft w:val="0"/>
      <w:marRight w:val="0"/>
      <w:marTop w:val="0"/>
      <w:marBottom w:val="0"/>
      <w:divBdr>
        <w:top w:val="none" w:sz="0" w:space="0" w:color="auto"/>
        <w:left w:val="none" w:sz="0" w:space="0" w:color="auto"/>
        <w:bottom w:val="none" w:sz="0" w:space="0" w:color="auto"/>
        <w:right w:val="none" w:sz="0" w:space="0" w:color="auto"/>
      </w:divBdr>
    </w:div>
    <w:div w:id="1298217473">
      <w:bodyDiv w:val="1"/>
      <w:marLeft w:val="0"/>
      <w:marRight w:val="0"/>
      <w:marTop w:val="0"/>
      <w:marBottom w:val="0"/>
      <w:divBdr>
        <w:top w:val="none" w:sz="0" w:space="0" w:color="auto"/>
        <w:left w:val="none" w:sz="0" w:space="0" w:color="auto"/>
        <w:bottom w:val="none" w:sz="0" w:space="0" w:color="auto"/>
        <w:right w:val="none" w:sz="0" w:space="0" w:color="auto"/>
      </w:divBdr>
    </w:div>
    <w:div w:id="1299264206">
      <w:bodyDiv w:val="1"/>
      <w:marLeft w:val="0"/>
      <w:marRight w:val="0"/>
      <w:marTop w:val="0"/>
      <w:marBottom w:val="0"/>
      <w:divBdr>
        <w:top w:val="none" w:sz="0" w:space="0" w:color="auto"/>
        <w:left w:val="none" w:sz="0" w:space="0" w:color="auto"/>
        <w:bottom w:val="none" w:sz="0" w:space="0" w:color="auto"/>
        <w:right w:val="none" w:sz="0" w:space="0" w:color="auto"/>
      </w:divBdr>
    </w:div>
    <w:div w:id="1303996660">
      <w:bodyDiv w:val="1"/>
      <w:marLeft w:val="0"/>
      <w:marRight w:val="0"/>
      <w:marTop w:val="0"/>
      <w:marBottom w:val="0"/>
      <w:divBdr>
        <w:top w:val="none" w:sz="0" w:space="0" w:color="auto"/>
        <w:left w:val="none" w:sz="0" w:space="0" w:color="auto"/>
        <w:bottom w:val="none" w:sz="0" w:space="0" w:color="auto"/>
        <w:right w:val="none" w:sz="0" w:space="0" w:color="auto"/>
      </w:divBdr>
    </w:div>
    <w:div w:id="1311908236">
      <w:bodyDiv w:val="1"/>
      <w:marLeft w:val="0"/>
      <w:marRight w:val="0"/>
      <w:marTop w:val="0"/>
      <w:marBottom w:val="0"/>
      <w:divBdr>
        <w:top w:val="none" w:sz="0" w:space="0" w:color="auto"/>
        <w:left w:val="none" w:sz="0" w:space="0" w:color="auto"/>
        <w:bottom w:val="none" w:sz="0" w:space="0" w:color="auto"/>
        <w:right w:val="none" w:sz="0" w:space="0" w:color="auto"/>
      </w:divBdr>
    </w:div>
    <w:div w:id="1313606378">
      <w:bodyDiv w:val="1"/>
      <w:marLeft w:val="0"/>
      <w:marRight w:val="0"/>
      <w:marTop w:val="0"/>
      <w:marBottom w:val="0"/>
      <w:divBdr>
        <w:top w:val="none" w:sz="0" w:space="0" w:color="auto"/>
        <w:left w:val="none" w:sz="0" w:space="0" w:color="auto"/>
        <w:bottom w:val="none" w:sz="0" w:space="0" w:color="auto"/>
        <w:right w:val="none" w:sz="0" w:space="0" w:color="auto"/>
      </w:divBdr>
    </w:div>
    <w:div w:id="1318025909">
      <w:bodyDiv w:val="1"/>
      <w:marLeft w:val="0"/>
      <w:marRight w:val="0"/>
      <w:marTop w:val="0"/>
      <w:marBottom w:val="0"/>
      <w:divBdr>
        <w:top w:val="none" w:sz="0" w:space="0" w:color="auto"/>
        <w:left w:val="none" w:sz="0" w:space="0" w:color="auto"/>
        <w:bottom w:val="none" w:sz="0" w:space="0" w:color="auto"/>
        <w:right w:val="none" w:sz="0" w:space="0" w:color="auto"/>
      </w:divBdr>
    </w:div>
    <w:div w:id="1330448455">
      <w:bodyDiv w:val="1"/>
      <w:marLeft w:val="0"/>
      <w:marRight w:val="0"/>
      <w:marTop w:val="0"/>
      <w:marBottom w:val="0"/>
      <w:divBdr>
        <w:top w:val="none" w:sz="0" w:space="0" w:color="auto"/>
        <w:left w:val="none" w:sz="0" w:space="0" w:color="auto"/>
        <w:bottom w:val="none" w:sz="0" w:space="0" w:color="auto"/>
        <w:right w:val="none" w:sz="0" w:space="0" w:color="auto"/>
      </w:divBdr>
    </w:div>
    <w:div w:id="1336030978">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361512682">
      <w:bodyDiv w:val="1"/>
      <w:marLeft w:val="0"/>
      <w:marRight w:val="0"/>
      <w:marTop w:val="0"/>
      <w:marBottom w:val="0"/>
      <w:divBdr>
        <w:top w:val="none" w:sz="0" w:space="0" w:color="auto"/>
        <w:left w:val="none" w:sz="0" w:space="0" w:color="auto"/>
        <w:bottom w:val="none" w:sz="0" w:space="0" w:color="auto"/>
        <w:right w:val="none" w:sz="0" w:space="0" w:color="auto"/>
      </w:divBdr>
    </w:div>
    <w:div w:id="1365714463">
      <w:bodyDiv w:val="1"/>
      <w:marLeft w:val="0"/>
      <w:marRight w:val="0"/>
      <w:marTop w:val="0"/>
      <w:marBottom w:val="0"/>
      <w:divBdr>
        <w:top w:val="none" w:sz="0" w:space="0" w:color="auto"/>
        <w:left w:val="none" w:sz="0" w:space="0" w:color="auto"/>
        <w:bottom w:val="none" w:sz="0" w:space="0" w:color="auto"/>
        <w:right w:val="none" w:sz="0" w:space="0" w:color="auto"/>
      </w:divBdr>
    </w:div>
    <w:div w:id="1385791294">
      <w:bodyDiv w:val="1"/>
      <w:marLeft w:val="0"/>
      <w:marRight w:val="0"/>
      <w:marTop w:val="0"/>
      <w:marBottom w:val="0"/>
      <w:divBdr>
        <w:top w:val="none" w:sz="0" w:space="0" w:color="auto"/>
        <w:left w:val="none" w:sz="0" w:space="0" w:color="auto"/>
        <w:bottom w:val="none" w:sz="0" w:space="0" w:color="auto"/>
        <w:right w:val="none" w:sz="0" w:space="0" w:color="auto"/>
      </w:divBdr>
    </w:div>
    <w:div w:id="1385906289">
      <w:bodyDiv w:val="1"/>
      <w:marLeft w:val="0"/>
      <w:marRight w:val="0"/>
      <w:marTop w:val="0"/>
      <w:marBottom w:val="0"/>
      <w:divBdr>
        <w:top w:val="none" w:sz="0" w:space="0" w:color="auto"/>
        <w:left w:val="none" w:sz="0" w:space="0" w:color="auto"/>
        <w:bottom w:val="none" w:sz="0" w:space="0" w:color="auto"/>
        <w:right w:val="none" w:sz="0" w:space="0" w:color="auto"/>
      </w:divBdr>
    </w:div>
    <w:div w:id="1396507979">
      <w:bodyDiv w:val="1"/>
      <w:marLeft w:val="0"/>
      <w:marRight w:val="0"/>
      <w:marTop w:val="0"/>
      <w:marBottom w:val="0"/>
      <w:divBdr>
        <w:top w:val="none" w:sz="0" w:space="0" w:color="auto"/>
        <w:left w:val="none" w:sz="0" w:space="0" w:color="auto"/>
        <w:bottom w:val="none" w:sz="0" w:space="0" w:color="auto"/>
        <w:right w:val="none" w:sz="0" w:space="0" w:color="auto"/>
      </w:divBdr>
    </w:div>
    <w:div w:id="1415591128">
      <w:bodyDiv w:val="1"/>
      <w:marLeft w:val="0"/>
      <w:marRight w:val="0"/>
      <w:marTop w:val="0"/>
      <w:marBottom w:val="0"/>
      <w:divBdr>
        <w:top w:val="none" w:sz="0" w:space="0" w:color="auto"/>
        <w:left w:val="none" w:sz="0" w:space="0" w:color="auto"/>
        <w:bottom w:val="none" w:sz="0" w:space="0" w:color="auto"/>
        <w:right w:val="none" w:sz="0" w:space="0" w:color="auto"/>
      </w:divBdr>
    </w:div>
    <w:div w:id="1419207716">
      <w:bodyDiv w:val="1"/>
      <w:marLeft w:val="0"/>
      <w:marRight w:val="0"/>
      <w:marTop w:val="0"/>
      <w:marBottom w:val="0"/>
      <w:divBdr>
        <w:top w:val="none" w:sz="0" w:space="0" w:color="auto"/>
        <w:left w:val="none" w:sz="0" w:space="0" w:color="auto"/>
        <w:bottom w:val="none" w:sz="0" w:space="0" w:color="auto"/>
        <w:right w:val="none" w:sz="0" w:space="0" w:color="auto"/>
      </w:divBdr>
    </w:div>
    <w:div w:id="1420103850">
      <w:bodyDiv w:val="1"/>
      <w:marLeft w:val="0"/>
      <w:marRight w:val="0"/>
      <w:marTop w:val="0"/>
      <w:marBottom w:val="0"/>
      <w:divBdr>
        <w:top w:val="none" w:sz="0" w:space="0" w:color="auto"/>
        <w:left w:val="none" w:sz="0" w:space="0" w:color="auto"/>
        <w:bottom w:val="none" w:sz="0" w:space="0" w:color="auto"/>
        <w:right w:val="none" w:sz="0" w:space="0" w:color="auto"/>
      </w:divBdr>
    </w:div>
    <w:div w:id="1423064989">
      <w:bodyDiv w:val="1"/>
      <w:marLeft w:val="0"/>
      <w:marRight w:val="0"/>
      <w:marTop w:val="0"/>
      <w:marBottom w:val="0"/>
      <w:divBdr>
        <w:top w:val="none" w:sz="0" w:space="0" w:color="auto"/>
        <w:left w:val="none" w:sz="0" w:space="0" w:color="auto"/>
        <w:bottom w:val="none" w:sz="0" w:space="0" w:color="auto"/>
        <w:right w:val="none" w:sz="0" w:space="0" w:color="auto"/>
      </w:divBdr>
    </w:div>
    <w:div w:id="1434783872">
      <w:bodyDiv w:val="1"/>
      <w:marLeft w:val="0"/>
      <w:marRight w:val="0"/>
      <w:marTop w:val="0"/>
      <w:marBottom w:val="0"/>
      <w:divBdr>
        <w:top w:val="none" w:sz="0" w:space="0" w:color="auto"/>
        <w:left w:val="none" w:sz="0" w:space="0" w:color="auto"/>
        <w:bottom w:val="none" w:sz="0" w:space="0" w:color="auto"/>
        <w:right w:val="none" w:sz="0" w:space="0" w:color="auto"/>
      </w:divBdr>
    </w:div>
    <w:div w:id="1435898604">
      <w:bodyDiv w:val="1"/>
      <w:marLeft w:val="0"/>
      <w:marRight w:val="0"/>
      <w:marTop w:val="0"/>
      <w:marBottom w:val="0"/>
      <w:divBdr>
        <w:top w:val="none" w:sz="0" w:space="0" w:color="auto"/>
        <w:left w:val="none" w:sz="0" w:space="0" w:color="auto"/>
        <w:bottom w:val="none" w:sz="0" w:space="0" w:color="auto"/>
        <w:right w:val="none" w:sz="0" w:space="0" w:color="auto"/>
      </w:divBdr>
    </w:div>
    <w:div w:id="1438332279">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 w:id="1466046913">
      <w:bodyDiv w:val="1"/>
      <w:marLeft w:val="0"/>
      <w:marRight w:val="0"/>
      <w:marTop w:val="0"/>
      <w:marBottom w:val="0"/>
      <w:divBdr>
        <w:top w:val="none" w:sz="0" w:space="0" w:color="auto"/>
        <w:left w:val="none" w:sz="0" w:space="0" w:color="auto"/>
        <w:bottom w:val="none" w:sz="0" w:space="0" w:color="auto"/>
        <w:right w:val="none" w:sz="0" w:space="0" w:color="auto"/>
      </w:divBdr>
    </w:div>
    <w:div w:id="1467695235">
      <w:bodyDiv w:val="1"/>
      <w:marLeft w:val="0"/>
      <w:marRight w:val="0"/>
      <w:marTop w:val="0"/>
      <w:marBottom w:val="0"/>
      <w:divBdr>
        <w:top w:val="none" w:sz="0" w:space="0" w:color="auto"/>
        <w:left w:val="none" w:sz="0" w:space="0" w:color="auto"/>
        <w:bottom w:val="none" w:sz="0" w:space="0" w:color="auto"/>
        <w:right w:val="none" w:sz="0" w:space="0" w:color="auto"/>
      </w:divBdr>
    </w:div>
    <w:div w:id="1495291767">
      <w:bodyDiv w:val="1"/>
      <w:marLeft w:val="0"/>
      <w:marRight w:val="0"/>
      <w:marTop w:val="0"/>
      <w:marBottom w:val="0"/>
      <w:divBdr>
        <w:top w:val="none" w:sz="0" w:space="0" w:color="auto"/>
        <w:left w:val="none" w:sz="0" w:space="0" w:color="auto"/>
        <w:bottom w:val="none" w:sz="0" w:space="0" w:color="auto"/>
        <w:right w:val="none" w:sz="0" w:space="0" w:color="auto"/>
      </w:divBdr>
    </w:div>
    <w:div w:id="1501696482">
      <w:bodyDiv w:val="1"/>
      <w:marLeft w:val="0"/>
      <w:marRight w:val="0"/>
      <w:marTop w:val="0"/>
      <w:marBottom w:val="0"/>
      <w:divBdr>
        <w:top w:val="none" w:sz="0" w:space="0" w:color="auto"/>
        <w:left w:val="none" w:sz="0" w:space="0" w:color="auto"/>
        <w:bottom w:val="none" w:sz="0" w:space="0" w:color="auto"/>
        <w:right w:val="none" w:sz="0" w:space="0" w:color="auto"/>
      </w:divBdr>
    </w:div>
    <w:div w:id="1507161707">
      <w:bodyDiv w:val="1"/>
      <w:marLeft w:val="0"/>
      <w:marRight w:val="0"/>
      <w:marTop w:val="0"/>
      <w:marBottom w:val="0"/>
      <w:divBdr>
        <w:top w:val="none" w:sz="0" w:space="0" w:color="auto"/>
        <w:left w:val="none" w:sz="0" w:space="0" w:color="auto"/>
        <w:bottom w:val="none" w:sz="0" w:space="0" w:color="auto"/>
        <w:right w:val="none" w:sz="0" w:space="0" w:color="auto"/>
      </w:divBdr>
    </w:div>
    <w:div w:id="1522668400">
      <w:bodyDiv w:val="1"/>
      <w:marLeft w:val="0"/>
      <w:marRight w:val="0"/>
      <w:marTop w:val="0"/>
      <w:marBottom w:val="0"/>
      <w:divBdr>
        <w:top w:val="none" w:sz="0" w:space="0" w:color="auto"/>
        <w:left w:val="none" w:sz="0" w:space="0" w:color="auto"/>
        <w:bottom w:val="none" w:sz="0" w:space="0" w:color="auto"/>
        <w:right w:val="none" w:sz="0" w:space="0" w:color="auto"/>
      </w:divBdr>
    </w:div>
    <w:div w:id="1536385076">
      <w:bodyDiv w:val="1"/>
      <w:marLeft w:val="0"/>
      <w:marRight w:val="0"/>
      <w:marTop w:val="0"/>
      <w:marBottom w:val="0"/>
      <w:divBdr>
        <w:top w:val="none" w:sz="0" w:space="0" w:color="auto"/>
        <w:left w:val="none" w:sz="0" w:space="0" w:color="auto"/>
        <w:bottom w:val="none" w:sz="0" w:space="0" w:color="auto"/>
        <w:right w:val="none" w:sz="0" w:space="0" w:color="auto"/>
      </w:divBdr>
    </w:div>
    <w:div w:id="1544364027">
      <w:bodyDiv w:val="1"/>
      <w:marLeft w:val="0"/>
      <w:marRight w:val="0"/>
      <w:marTop w:val="0"/>
      <w:marBottom w:val="0"/>
      <w:divBdr>
        <w:top w:val="none" w:sz="0" w:space="0" w:color="auto"/>
        <w:left w:val="none" w:sz="0" w:space="0" w:color="auto"/>
        <w:bottom w:val="none" w:sz="0" w:space="0" w:color="auto"/>
        <w:right w:val="none" w:sz="0" w:space="0" w:color="auto"/>
      </w:divBdr>
    </w:div>
    <w:div w:id="1553232883">
      <w:bodyDiv w:val="1"/>
      <w:marLeft w:val="0"/>
      <w:marRight w:val="0"/>
      <w:marTop w:val="0"/>
      <w:marBottom w:val="0"/>
      <w:divBdr>
        <w:top w:val="none" w:sz="0" w:space="0" w:color="auto"/>
        <w:left w:val="none" w:sz="0" w:space="0" w:color="auto"/>
        <w:bottom w:val="none" w:sz="0" w:space="0" w:color="auto"/>
        <w:right w:val="none" w:sz="0" w:space="0" w:color="auto"/>
      </w:divBdr>
    </w:div>
    <w:div w:id="1565599613">
      <w:bodyDiv w:val="1"/>
      <w:marLeft w:val="0"/>
      <w:marRight w:val="0"/>
      <w:marTop w:val="0"/>
      <w:marBottom w:val="0"/>
      <w:divBdr>
        <w:top w:val="none" w:sz="0" w:space="0" w:color="auto"/>
        <w:left w:val="none" w:sz="0" w:space="0" w:color="auto"/>
        <w:bottom w:val="none" w:sz="0" w:space="0" w:color="auto"/>
        <w:right w:val="none" w:sz="0" w:space="0" w:color="auto"/>
      </w:divBdr>
    </w:div>
    <w:div w:id="1573545748">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576888973">
      <w:bodyDiv w:val="1"/>
      <w:marLeft w:val="0"/>
      <w:marRight w:val="0"/>
      <w:marTop w:val="0"/>
      <w:marBottom w:val="0"/>
      <w:divBdr>
        <w:top w:val="none" w:sz="0" w:space="0" w:color="auto"/>
        <w:left w:val="none" w:sz="0" w:space="0" w:color="auto"/>
        <w:bottom w:val="none" w:sz="0" w:space="0" w:color="auto"/>
        <w:right w:val="none" w:sz="0" w:space="0" w:color="auto"/>
      </w:divBdr>
      <w:divsChild>
        <w:div w:id="1462456662">
          <w:marLeft w:val="0"/>
          <w:marRight w:val="0"/>
          <w:marTop w:val="240"/>
          <w:marBottom w:val="60"/>
          <w:divBdr>
            <w:top w:val="none" w:sz="0" w:space="0" w:color="auto"/>
            <w:left w:val="none" w:sz="0" w:space="0" w:color="auto"/>
            <w:bottom w:val="none" w:sz="0" w:space="0" w:color="auto"/>
            <w:right w:val="none" w:sz="0" w:space="0" w:color="auto"/>
          </w:divBdr>
        </w:div>
      </w:divsChild>
    </w:div>
    <w:div w:id="1579825032">
      <w:bodyDiv w:val="1"/>
      <w:marLeft w:val="0"/>
      <w:marRight w:val="0"/>
      <w:marTop w:val="0"/>
      <w:marBottom w:val="0"/>
      <w:divBdr>
        <w:top w:val="none" w:sz="0" w:space="0" w:color="auto"/>
        <w:left w:val="none" w:sz="0" w:space="0" w:color="auto"/>
        <w:bottom w:val="none" w:sz="0" w:space="0" w:color="auto"/>
        <w:right w:val="none" w:sz="0" w:space="0" w:color="auto"/>
      </w:divBdr>
    </w:div>
    <w:div w:id="1580870463">
      <w:bodyDiv w:val="1"/>
      <w:marLeft w:val="0"/>
      <w:marRight w:val="0"/>
      <w:marTop w:val="0"/>
      <w:marBottom w:val="0"/>
      <w:divBdr>
        <w:top w:val="none" w:sz="0" w:space="0" w:color="auto"/>
        <w:left w:val="none" w:sz="0" w:space="0" w:color="auto"/>
        <w:bottom w:val="none" w:sz="0" w:space="0" w:color="auto"/>
        <w:right w:val="none" w:sz="0" w:space="0" w:color="auto"/>
      </w:divBdr>
    </w:div>
    <w:div w:id="1588690651">
      <w:bodyDiv w:val="1"/>
      <w:marLeft w:val="0"/>
      <w:marRight w:val="0"/>
      <w:marTop w:val="0"/>
      <w:marBottom w:val="0"/>
      <w:divBdr>
        <w:top w:val="none" w:sz="0" w:space="0" w:color="auto"/>
        <w:left w:val="none" w:sz="0" w:space="0" w:color="auto"/>
        <w:bottom w:val="none" w:sz="0" w:space="0" w:color="auto"/>
        <w:right w:val="none" w:sz="0" w:space="0" w:color="auto"/>
      </w:divBdr>
    </w:div>
    <w:div w:id="1601597221">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07689394">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14824886">
      <w:bodyDiv w:val="1"/>
      <w:marLeft w:val="0"/>
      <w:marRight w:val="0"/>
      <w:marTop w:val="0"/>
      <w:marBottom w:val="0"/>
      <w:divBdr>
        <w:top w:val="none" w:sz="0" w:space="0" w:color="auto"/>
        <w:left w:val="none" w:sz="0" w:space="0" w:color="auto"/>
        <w:bottom w:val="none" w:sz="0" w:space="0" w:color="auto"/>
        <w:right w:val="none" w:sz="0" w:space="0" w:color="auto"/>
      </w:divBdr>
      <w:divsChild>
        <w:div w:id="1737364026">
          <w:marLeft w:val="0"/>
          <w:marRight w:val="0"/>
          <w:marTop w:val="0"/>
          <w:marBottom w:val="225"/>
          <w:divBdr>
            <w:top w:val="single" w:sz="24" w:space="0" w:color="auto"/>
            <w:left w:val="single" w:sz="24" w:space="0" w:color="auto"/>
            <w:bottom w:val="single" w:sz="36" w:space="0" w:color="003300"/>
            <w:right w:val="single" w:sz="24" w:space="0" w:color="auto"/>
          </w:divBdr>
          <w:divsChild>
            <w:div w:id="386805501">
              <w:marLeft w:val="0"/>
              <w:marRight w:val="0"/>
              <w:marTop w:val="0"/>
              <w:marBottom w:val="0"/>
              <w:divBdr>
                <w:top w:val="none" w:sz="0" w:space="0" w:color="auto"/>
                <w:left w:val="none" w:sz="0" w:space="0" w:color="auto"/>
                <w:bottom w:val="none" w:sz="0" w:space="0" w:color="auto"/>
                <w:right w:val="none" w:sz="0" w:space="0" w:color="auto"/>
              </w:divBdr>
            </w:div>
          </w:divsChild>
        </w:div>
        <w:div w:id="246425245">
          <w:marLeft w:val="0"/>
          <w:marRight w:val="0"/>
          <w:marTop w:val="0"/>
          <w:marBottom w:val="0"/>
          <w:divBdr>
            <w:top w:val="none" w:sz="0" w:space="0" w:color="auto"/>
            <w:left w:val="none" w:sz="0" w:space="0" w:color="auto"/>
            <w:bottom w:val="none" w:sz="0" w:space="0" w:color="auto"/>
            <w:right w:val="none" w:sz="0" w:space="0" w:color="auto"/>
          </w:divBdr>
          <w:divsChild>
            <w:div w:id="2004819296">
              <w:marLeft w:val="0"/>
              <w:marRight w:val="0"/>
              <w:marTop w:val="0"/>
              <w:marBottom w:val="0"/>
              <w:divBdr>
                <w:top w:val="none" w:sz="0" w:space="0" w:color="auto"/>
                <w:left w:val="none" w:sz="0" w:space="0" w:color="auto"/>
                <w:bottom w:val="none" w:sz="0" w:space="0" w:color="auto"/>
                <w:right w:val="none" w:sz="0" w:space="0" w:color="auto"/>
              </w:divBdr>
              <w:divsChild>
                <w:div w:id="1478061327">
                  <w:marLeft w:val="0"/>
                  <w:marRight w:val="0"/>
                  <w:marTop w:val="0"/>
                  <w:marBottom w:val="0"/>
                  <w:divBdr>
                    <w:top w:val="none" w:sz="0" w:space="0" w:color="auto"/>
                    <w:left w:val="none" w:sz="0" w:space="0" w:color="auto"/>
                    <w:bottom w:val="none" w:sz="0" w:space="0" w:color="auto"/>
                    <w:right w:val="none" w:sz="0" w:space="0" w:color="auto"/>
                  </w:divBdr>
                  <w:divsChild>
                    <w:div w:id="1380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5564">
      <w:bodyDiv w:val="1"/>
      <w:marLeft w:val="0"/>
      <w:marRight w:val="0"/>
      <w:marTop w:val="0"/>
      <w:marBottom w:val="0"/>
      <w:divBdr>
        <w:top w:val="none" w:sz="0" w:space="0" w:color="auto"/>
        <w:left w:val="none" w:sz="0" w:space="0" w:color="auto"/>
        <w:bottom w:val="none" w:sz="0" w:space="0" w:color="auto"/>
        <w:right w:val="none" w:sz="0" w:space="0" w:color="auto"/>
      </w:divBdr>
    </w:div>
    <w:div w:id="1622608855">
      <w:bodyDiv w:val="1"/>
      <w:marLeft w:val="0"/>
      <w:marRight w:val="0"/>
      <w:marTop w:val="0"/>
      <w:marBottom w:val="0"/>
      <w:divBdr>
        <w:top w:val="none" w:sz="0" w:space="0" w:color="auto"/>
        <w:left w:val="none" w:sz="0" w:space="0" w:color="auto"/>
        <w:bottom w:val="none" w:sz="0" w:space="0" w:color="auto"/>
        <w:right w:val="none" w:sz="0" w:space="0" w:color="auto"/>
      </w:divBdr>
    </w:div>
    <w:div w:id="1622952480">
      <w:bodyDiv w:val="1"/>
      <w:marLeft w:val="0"/>
      <w:marRight w:val="0"/>
      <w:marTop w:val="0"/>
      <w:marBottom w:val="0"/>
      <w:divBdr>
        <w:top w:val="none" w:sz="0" w:space="0" w:color="auto"/>
        <w:left w:val="none" w:sz="0" w:space="0" w:color="auto"/>
        <w:bottom w:val="none" w:sz="0" w:space="0" w:color="auto"/>
        <w:right w:val="none" w:sz="0" w:space="0" w:color="auto"/>
      </w:divBdr>
    </w:div>
    <w:div w:id="1623925449">
      <w:bodyDiv w:val="1"/>
      <w:marLeft w:val="0"/>
      <w:marRight w:val="0"/>
      <w:marTop w:val="0"/>
      <w:marBottom w:val="0"/>
      <w:divBdr>
        <w:top w:val="none" w:sz="0" w:space="0" w:color="auto"/>
        <w:left w:val="none" w:sz="0" w:space="0" w:color="auto"/>
        <w:bottom w:val="none" w:sz="0" w:space="0" w:color="auto"/>
        <w:right w:val="none" w:sz="0" w:space="0" w:color="auto"/>
      </w:divBdr>
    </w:div>
    <w:div w:id="1629701590">
      <w:bodyDiv w:val="1"/>
      <w:marLeft w:val="0"/>
      <w:marRight w:val="0"/>
      <w:marTop w:val="0"/>
      <w:marBottom w:val="0"/>
      <w:divBdr>
        <w:top w:val="none" w:sz="0" w:space="0" w:color="auto"/>
        <w:left w:val="none" w:sz="0" w:space="0" w:color="auto"/>
        <w:bottom w:val="none" w:sz="0" w:space="0" w:color="auto"/>
        <w:right w:val="none" w:sz="0" w:space="0" w:color="auto"/>
      </w:divBdr>
    </w:div>
    <w:div w:id="1640068238">
      <w:bodyDiv w:val="1"/>
      <w:marLeft w:val="0"/>
      <w:marRight w:val="0"/>
      <w:marTop w:val="0"/>
      <w:marBottom w:val="0"/>
      <w:divBdr>
        <w:top w:val="none" w:sz="0" w:space="0" w:color="auto"/>
        <w:left w:val="none" w:sz="0" w:space="0" w:color="auto"/>
        <w:bottom w:val="none" w:sz="0" w:space="0" w:color="auto"/>
        <w:right w:val="none" w:sz="0" w:space="0" w:color="auto"/>
      </w:divBdr>
    </w:div>
    <w:div w:id="1641227511">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46159399">
      <w:bodyDiv w:val="1"/>
      <w:marLeft w:val="0"/>
      <w:marRight w:val="0"/>
      <w:marTop w:val="0"/>
      <w:marBottom w:val="0"/>
      <w:divBdr>
        <w:top w:val="none" w:sz="0" w:space="0" w:color="auto"/>
        <w:left w:val="none" w:sz="0" w:space="0" w:color="auto"/>
        <w:bottom w:val="none" w:sz="0" w:space="0" w:color="auto"/>
        <w:right w:val="none" w:sz="0" w:space="0" w:color="auto"/>
      </w:divBdr>
    </w:div>
    <w:div w:id="1647053729">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54677942">
      <w:bodyDiv w:val="1"/>
      <w:marLeft w:val="0"/>
      <w:marRight w:val="0"/>
      <w:marTop w:val="0"/>
      <w:marBottom w:val="0"/>
      <w:divBdr>
        <w:top w:val="none" w:sz="0" w:space="0" w:color="auto"/>
        <w:left w:val="none" w:sz="0" w:space="0" w:color="auto"/>
        <w:bottom w:val="none" w:sz="0" w:space="0" w:color="auto"/>
        <w:right w:val="none" w:sz="0" w:space="0" w:color="auto"/>
      </w:divBdr>
    </w:div>
    <w:div w:id="1659922411">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665233910">
      <w:bodyDiv w:val="1"/>
      <w:marLeft w:val="0"/>
      <w:marRight w:val="0"/>
      <w:marTop w:val="0"/>
      <w:marBottom w:val="0"/>
      <w:divBdr>
        <w:top w:val="none" w:sz="0" w:space="0" w:color="auto"/>
        <w:left w:val="none" w:sz="0" w:space="0" w:color="auto"/>
        <w:bottom w:val="none" w:sz="0" w:space="0" w:color="auto"/>
        <w:right w:val="none" w:sz="0" w:space="0" w:color="auto"/>
      </w:divBdr>
    </w:div>
    <w:div w:id="1665550514">
      <w:bodyDiv w:val="1"/>
      <w:marLeft w:val="0"/>
      <w:marRight w:val="0"/>
      <w:marTop w:val="0"/>
      <w:marBottom w:val="0"/>
      <w:divBdr>
        <w:top w:val="none" w:sz="0" w:space="0" w:color="auto"/>
        <w:left w:val="none" w:sz="0" w:space="0" w:color="auto"/>
        <w:bottom w:val="none" w:sz="0" w:space="0" w:color="auto"/>
        <w:right w:val="none" w:sz="0" w:space="0" w:color="auto"/>
      </w:divBdr>
    </w:div>
    <w:div w:id="1672176836">
      <w:bodyDiv w:val="1"/>
      <w:marLeft w:val="0"/>
      <w:marRight w:val="0"/>
      <w:marTop w:val="0"/>
      <w:marBottom w:val="0"/>
      <w:divBdr>
        <w:top w:val="none" w:sz="0" w:space="0" w:color="auto"/>
        <w:left w:val="none" w:sz="0" w:space="0" w:color="auto"/>
        <w:bottom w:val="none" w:sz="0" w:space="0" w:color="auto"/>
        <w:right w:val="none" w:sz="0" w:space="0" w:color="auto"/>
      </w:divBdr>
    </w:div>
    <w:div w:id="1685548428">
      <w:bodyDiv w:val="1"/>
      <w:marLeft w:val="0"/>
      <w:marRight w:val="0"/>
      <w:marTop w:val="0"/>
      <w:marBottom w:val="0"/>
      <w:divBdr>
        <w:top w:val="none" w:sz="0" w:space="0" w:color="auto"/>
        <w:left w:val="none" w:sz="0" w:space="0" w:color="auto"/>
        <w:bottom w:val="none" w:sz="0" w:space="0" w:color="auto"/>
        <w:right w:val="none" w:sz="0" w:space="0" w:color="auto"/>
      </w:divBdr>
    </w:div>
    <w:div w:id="1688412044">
      <w:bodyDiv w:val="1"/>
      <w:marLeft w:val="0"/>
      <w:marRight w:val="0"/>
      <w:marTop w:val="0"/>
      <w:marBottom w:val="0"/>
      <w:divBdr>
        <w:top w:val="none" w:sz="0" w:space="0" w:color="auto"/>
        <w:left w:val="none" w:sz="0" w:space="0" w:color="auto"/>
        <w:bottom w:val="none" w:sz="0" w:space="0" w:color="auto"/>
        <w:right w:val="none" w:sz="0" w:space="0" w:color="auto"/>
      </w:divBdr>
    </w:div>
    <w:div w:id="1689913145">
      <w:bodyDiv w:val="1"/>
      <w:marLeft w:val="0"/>
      <w:marRight w:val="0"/>
      <w:marTop w:val="0"/>
      <w:marBottom w:val="0"/>
      <w:divBdr>
        <w:top w:val="none" w:sz="0" w:space="0" w:color="auto"/>
        <w:left w:val="none" w:sz="0" w:space="0" w:color="auto"/>
        <w:bottom w:val="none" w:sz="0" w:space="0" w:color="auto"/>
        <w:right w:val="none" w:sz="0" w:space="0" w:color="auto"/>
      </w:divBdr>
    </w:div>
    <w:div w:id="1690594511">
      <w:bodyDiv w:val="1"/>
      <w:marLeft w:val="0"/>
      <w:marRight w:val="0"/>
      <w:marTop w:val="0"/>
      <w:marBottom w:val="0"/>
      <w:divBdr>
        <w:top w:val="none" w:sz="0" w:space="0" w:color="auto"/>
        <w:left w:val="none" w:sz="0" w:space="0" w:color="auto"/>
        <w:bottom w:val="none" w:sz="0" w:space="0" w:color="auto"/>
        <w:right w:val="none" w:sz="0" w:space="0" w:color="auto"/>
      </w:divBdr>
    </w:div>
    <w:div w:id="1694842804">
      <w:bodyDiv w:val="1"/>
      <w:marLeft w:val="0"/>
      <w:marRight w:val="0"/>
      <w:marTop w:val="0"/>
      <w:marBottom w:val="0"/>
      <w:divBdr>
        <w:top w:val="none" w:sz="0" w:space="0" w:color="auto"/>
        <w:left w:val="none" w:sz="0" w:space="0" w:color="auto"/>
        <w:bottom w:val="none" w:sz="0" w:space="0" w:color="auto"/>
        <w:right w:val="none" w:sz="0" w:space="0" w:color="auto"/>
      </w:divBdr>
    </w:div>
    <w:div w:id="1701398311">
      <w:bodyDiv w:val="1"/>
      <w:marLeft w:val="0"/>
      <w:marRight w:val="0"/>
      <w:marTop w:val="0"/>
      <w:marBottom w:val="0"/>
      <w:divBdr>
        <w:top w:val="none" w:sz="0" w:space="0" w:color="auto"/>
        <w:left w:val="none" w:sz="0" w:space="0" w:color="auto"/>
        <w:bottom w:val="none" w:sz="0" w:space="0" w:color="auto"/>
        <w:right w:val="none" w:sz="0" w:space="0" w:color="auto"/>
      </w:divBdr>
    </w:div>
    <w:div w:id="170258980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35228075">
      <w:bodyDiv w:val="1"/>
      <w:marLeft w:val="0"/>
      <w:marRight w:val="0"/>
      <w:marTop w:val="0"/>
      <w:marBottom w:val="0"/>
      <w:divBdr>
        <w:top w:val="none" w:sz="0" w:space="0" w:color="auto"/>
        <w:left w:val="none" w:sz="0" w:space="0" w:color="auto"/>
        <w:bottom w:val="none" w:sz="0" w:space="0" w:color="auto"/>
        <w:right w:val="none" w:sz="0" w:space="0" w:color="auto"/>
      </w:divBdr>
    </w:div>
    <w:div w:id="1737043690">
      <w:bodyDiv w:val="1"/>
      <w:marLeft w:val="0"/>
      <w:marRight w:val="0"/>
      <w:marTop w:val="0"/>
      <w:marBottom w:val="0"/>
      <w:divBdr>
        <w:top w:val="none" w:sz="0" w:space="0" w:color="auto"/>
        <w:left w:val="none" w:sz="0" w:space="0" w:color="auto"/>
        <w:bottom w:val="none" w:sz="0" w:space="0" w:color="auto"/>
        <w:right w:val="none" w:sz="0" w:space="0" w:color="auto"/>
      </w:divBdr>
    </w:div>
    <w:div w:id="1740596418">
      <w:bodyDiv w:val="1"/>
      <w:marLeft w:val="0"/>
      <w:marRight w:val="0"/>
      <w:marTop w:val="0"/>
      <w:marBottom w:val="0"/>
      <w:divBdr>
        <w:top w:val="none" w:sz="0" w:space="0" w:color="auto"/>
        <w:left w:val="none" w:sz="0" w:space="0" w:color="auto"/>
        <w:bottom w:val="none" w:sz="0" w:space="0" w:color="auto"/>
        <w:right w:val="none" w:sz="0" w:space="0" w:color="auto"/>
      </w:divBdr>
    </w:div>
    <w:div w:id="1744595767">
      <w:bodyDiv w:val="1"/>
      <w:marLeft w:val="0"/>
      <w:marRight w:val="0"/>
      <w:marTop w:val="0"/>
      <w:marBottom w:val="0"/>
      <w:divBdr>
        <w:top w:val="none" w:sz="0" w:space="0" w:color="auto"/>
        <w:left w:val="none" w:sz="0" w:space="0" w:color="auto"/>
        <w:bottom w:val="none" w:sz="0" w:space="0" w:color="auto"/>
        <w:right w:val="none" w:sz="0" w:space="0" w:color="auto"/>
      </w:divBdr>
    </w:div>
    <w:div w:id="1746607538">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758360373">
      <w:bodyDiv w:val="1"/>
      <w:marLeft w:val="0"/>
      <w:marRight w:val="0"/>
      <w:marTop w:val="0"/>
      <w:marBottom w:val="0"/>
      <w:divBdr>
        <w:top w:val="none" w:sz="0" w:space="0" w:color="auto"/>
        <w:left w:val="none" w:sz="0" w:space="0" w:color="auto"/>
        <w:bottom w:val="none" w:sz="0" w:space="0" w:color="auto"/>
        <w:right w:val="none" w:sz="0" w:space="0" w:color="auto"/>
      </w:divBdr>
    </w:div>
    <w:div w:id="1761097875">
      <w:bodyDiv w:val="1"/>
      <w:marLeft w:val="0"/>
      <w:marRight w:val="0"/>
      <w:marTop w:val="0"/>
      <w:marBottom w:val="0"/>
      <w:divBdr>
        <w:top w:val="none" w:sz="0" w:space="0" w:color="auto"/>
        <w:left w:val="none" w:sz="0" w:space="0" w:color="auto"/>
        <w:bottom w:val="none" w:sz="0" w:space="0" w:color="auto"/>
        <w:right w:val="none" w:sz="0" w:space="0" w:color="auto"/>
      </w:divBdr>
    </w:div>
    <w:div w:id="1761221518">
      <w:bodyDiv w:val="1"/>
      <w:marLeft w:val="0"/>
      <w:marRight w:val="0"/>
      <w:marTop w:val="0"/>
      <w:marBottom w:val="0"/>
      <w:divBdr>
        <w:top w:val="none" w:sz="0" w:space="0" w:color="auto"/>
        <w:left w:val="none" w:sz="0" w:space="0" w:color="auto"/>
        <w:bottom w:val="none" w:sz="0" w:space="0" w:color="auto"/>
        <w:right w:val="none" w:sz="0" w:space="0" w:color="auto"/>
      </w:divBdr>
    </w:div>
    <w:div w:id="1779913632">
      <w:bodyDiv w:val="1"/>
      <w:marLeft w:val="0"/>
      <w:marRight w:val="0"/>
      <w:marTop w:val="0"/>
      <w:marBottom w:val="0"/>
      <w:divBdr>
        <w:top w:val="none" w:sz="0" w:space="0" w:color="auto"/>
        <w:left w:val="none" w:sz="0" w:space="0" w:color="auto"/>
        <w:bottom w:val="none" w:sz="0" w:space="0" w:color="auto"/>
        <w:right w:val="none" w:sz="0" w:space="0" w:color="auto"/>
      </w:divBdr>
    </w:div>
    <w:div w:id="1782990287">
      <w:bodyDiv w:val="1"/>
      <w:marLeft w:val="0"/>
      <w:marRight w:val="0"/>
      <w:marTop w:val="0"/>
      <w:marBottom w:val="0"/>
      <w:divBdr>
        <w:top w:val="none" w:sz="0" w:space="0" w:color="auto"/>
        <w:left w:val="none" w:sz="0" w:space="0" w:color="auto"/>
        <w:bottom w:val="none" w:sz="0" w:space="0" w:color="auto"/>
        <w:right w:val="none" w:sz="0" w:space="0" w:color="auto"/>
      </w:divBdr>
    </w:div>
    <w:div w:id="1787114093">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798181853">
      <w:bodyDiv w:val="1"/>
      <w:marLeft w:val="0"/>
      <w:marRight w:val="0"/>
      <w:marTop w:val="0"/>
      <w:marBottom w:val="0"/>
      <w:divBdr>
        <w:top w:val="none" w:sz="0" w:space="0" w:color="auto"/>
        <w:left w:val="none" w:sz="0" w:space="0" w:color="auto"/>
        <w:bottom w:val="none" w:sz="0" w:space="0" w:color="auto"/>
        <w:right w:val="none" w:sz="0" w:space="0" w:color="auto"/>
      </w:divBdr>
    </w:div>
    <w:div w:id="1811635059">
      <w:bodyDiv w:val="1"/>
      <w:marLeft w:val="0"/>
      <w:marRight w:val="0"/>
      <w:marTop w:val="0"/>
      <w:marBottom w:val="0"/>
      <w:divBdr>
        <w:top w:val="none" w:sz="0" w:space="0" w:color="auto"/>
        <w:left w:val="none" w:sz="0" w:space="0" w:color="auto"/>
        <w:bottom w:val="none" w:sz="0" w:space="0" w:color="auto"/>
        <w:right w:val="none" w:sz="0" w:space="0" w:color="auto"/>
      </w:divBdr>
      <w:divsChild>
        <w:div w:id="656688552">
          <w:marLeft w:val="0"/>
          <w:marRight w:val="0"/>
          <w:marTop w:val="240"/>
          <w:marBottom w:val="60"/>
          <w:divBdr>
            <w:top w:val="none" w:sz="0" w:space="0" w:color="auto"/>
            <w:left w:val="none" w:sz="0" w:space="0" w:color="auto"/>
            <w:bottom w:val="none" w:sz="0" w:space="0" w:color="auto"/>
            <w:right w:val="none" w:sz="0" w:space="0" w:color="auto"/>
          </w:divBdr>
        </w:div>
      </w:divsChild>
    </w:div>
    <w:div w:id="1814716259">
      <w:bodyDiv w:val="1"/>
      <w:marLeft w:val="0"/>
      <w:marRight w:val="0"/>
      <w:marTop w:val="0"/>
      <w:marBottom w:val="0"/>
      <w:divBdr>
        <w:top w:val="none" w:sz="0" w:space="0" w:color="auto"/>
        <w:left w:val="none" w:sz="0" w:space="0" w:color="auto"/>
        <w:bottom w:val="none" w:sz="0" w:space="0" w:color="auto"/>
        <w:right w:val="none" w:sz="0" w:space="0" w:color="auto"/>
      </w:divBdr>
    </w:div>
    <w:div w:id="1817644069">
      <w:bodyDiv w:val="1"/>
      <w:marLeft w:val="0"/>
      <w:marRight w:val="0"/>
      <w:marTop w:val="0"/>
      <w:marBottom w:val="0"/>
      <w:divBdr>
        <w:top w:val="none" w:sz="0" w:space="0" w:color="auto"/>
        <w:left w:val="none" w:sz="0" w:space="0" w:color="auto"/>
        <w:bottom w:val="none" w:sz="0" w:space="0" w:color="auto"/>
        <w:right w:val="none" w:sz="0" w:space="0" w:color="auto"/>
      </w:divBdr>
    </w:div>
    <w:div w:id="1819611491">
      <w:bodyDiv w:val="1"/>
      <w:marLeft w:val="0"/>
      <w:marRight w:val="0"/>
      <w:marTop w:val="0"/>
      <w:marBottom w:val="0"/>
      <w:divBdr>
        <w:top w:val="none" w:sz="0" w:space="0" w:color="auto"/>
        <w:left w:val="none" w:sz="0" w:space="0" w:color="auto"/>
        <w:bottom w:val="none" w:sz="0" w:space="0" w:color="auto"/>
        <w:right w:val="none" w:sz="0" w:space="0" w:color="auto"/>
      </w:divBdr>
    </w:div>
    <w:div w:id="1822771867">
      <w:bodyDiv w:val="1"/>
      <w:marLeft w:val="0"/>
      <w:marRight w:val="0"/>
      <w:marTop w:val="0"/>
      <w:marBottom w:val="0"/>
      <w:divBdr>
        <w:top w:val="none" w:sz="0" w:space="0" w:color="auto"/>
        <w:left w:val="none" w:sz="0" w:space="0" w:color="auto"/>
        <w:bottom w:val="none" w:sz="0" w:space="0" w:color="auto"/>
        <w:right w:val="none" w:sz="0" w:space="0" w:color="auto"/>
      </w:divBdr>
    </w:div>
    <w:div w:id="1827551998">
      <w:bodyDiv w:val="1"/>
      <w:marLeft w:val="0"/>
      <w:marRight w:val="0"/>
      <w:marTop w:val="0"/>
      <w:marBottom w:val="0"/>
      <w:divBdr>
        <w:top w:val="none" w:sz="0" w:space="0" w:color="auto"/>
        <w:left w:val="none" w:sz="0" w:space="0" w:color="auto"/>
        <w:bottom w:val="none" w:sz="0" w:space="0" w:color="auto"/>
        <w:right w:val="none" w:sz="0" w:space="0" w:color="auto"/>
      </w:divBdr>
    </w:div>
    <w:div w:id="1830945753">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48324724">
      <w:bodyDiv w:val="1"/>
      <w:marLeft w:val="0"/>
      <w:marRight w:val="0"/>
      <w:marTop w:val="0"/>
      <w:marBottom w:val="0"/>
      <w:divBdr>
        <w:top w:val="none" w:sz="0" w:space="0" w:color="auto"/>
        <w:left w:val="none" w:sz="0" w:space="0" w:color="auto"/>
        <w:bottom w:val="none" w:sz="0" w:space="0" w:color="auto"/>
        <w:right w:val="none" w:sz="0" w:space="0" w:color="auto"/>
      </w:divBdr>
    </w:div>
    <w:div w:id="1849250667">
      <w:bodyDiv w:val="1"/>
      <w:marLeft w:val="0"/>
      <w:marRight w:val="0"/>
      <w:marTop w:val="0"/>
      <w:marBottom w:val="0"/>
      <w:divBdr>
        <w:top w:val="none" w:sz="0" w:space="0" w:color="auto"/>
        <w:left w:val="none" w:sz="0" w:space="0" w:color="auto"/>
        <w:bottom w:val="none" w:sz="0" w:space="0" w:color="auto"/>
        <w:right w:val="none" w:sz="0" w:space="0" w:color="auto"/>
      </w:divBdr>
    </w:div>
    <w:div w:id="1849251893">
      <w:bodyDiv w:val="1"/>
      <w:marLeft w:val="0"/>
      <w:marRight w:val="0"/>
      <w:marTop w:val="0"/>
      <w:marBottom w:val="0"/>
      <w:divBdr>
        <w:top w:val="none" w:sz="0" w:space="0" w:color="auto"/>
        <w:left w:val="none" w:sz="0" w:space="0" w:color="auto"/>
        <w:bottom w:val="none" w:sz="0" w:space="0" w:color="auto"/>
        <w:right w:val="none" w:sz="0" w:space="0" w:color="auto"/>
      </w:divBdr>
    </w:div>
    <w:div w:id="1855074094">
      <w:bodyDiv w:val="1"/>
      <w:marLeft w:val="0"/>
      <w:marRight w:val="0"/>
      <w:marTop w:val="0"/>
      <w:marBottom w:val="0"/>
      <w:divBdr>
        <w:top w:val="none" w:sz="0" w:space="0" w:color="auto"/>
        <w:left w:val="none" w:sz="0" w:space="0" w:color="auto"/>
        <w:bottom w:val="none" w:sz="0" w:space="0" w:color="auto"/>
        <w:right w:val="none" w:sz="0" w:space="0" w:color="auto"/>
      </w:divBdr>
    </w:div>
    <w:div w:id="1867670672">
      <w:bodyDiv w:val="1"/>
      <w:marLeft w:val="0"/>
      <w:marRight w:val="0"/>
      <w:marTop w:val="0"/>
      <w:marBottom w:val="0"/>
      <w:divBdr>
        <w:top w:val="none" w:sz="0" w:space="0" w:color="auto"/>
        <w:left w:val="none" w:sz="0" w:space="0" w:color="auto"/>
        <w:bottom w:val="none" w:sz="0" w:space="0" w:color="auto"/>
        <w:right w:val="none" w:sz="0" w:space="0" w:color="auto"/>
      </w:divBdr>
    </w:div>
    <w:div w:id="1868567938">
      <w:bodyDiv w:val="1"/>
      <w:marLeft w:val="0"/>
      <w:marRight w:val="0"/>
      <w:marTop w:val="0"/>
      <w:marBottom w:val="0"/>
      <w:divBdr>
        <w:top w:val="none" w:sz="0" w:space="0" w:color="auto"/>
        <w:left w:val="none" w:sz="0" w:space="0" w:color="auto"/>
        <w:bottom w:val="none" w:sz="0" w:space="0" w:color="auto"/>
        <w:right w:val="none" w:sz="0" w:space="0" w:color="auto"/>
      </w:divBdr>
    </w:div>
    <w:div w:id="1875382813">
      <w:bodyDiv w:val="1"/>
      <w:marLeft w:val="0"/>
      <w:marRight w:val="0"/>
      <w:marTop w:val="0"/>
      <w:marBottom w:val="0"/>
      <w:divBdr>
        <w:top w:val="none" w:sz="0" w:space="0" w:color="auto"/>
        <w:left w:val="none" w:sz="0" w:space="0" w:color="auto"/>
        <w:bottom w:val="none" w:sz="0" w:space="0" w:color="auto"/>
        <w:right w:val="none" w:sz="0" w:space="0" w:color="auto"/>
      </w:divBdr>
    </w:div>
    <w:div w:id="1878616954">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885825164">
      <w:bodyDiv w:val="1"/>
      <w:marLeft w:val="0"/>
      <w:marRight w:val="0"/>
      <w:marTop w:val="0"/>
      <w:marBottom w:val="0"/>
      <w:divBdr>
        <w:top w:val="none" w:sz="0" w:space="0" w:color="auto"/>
        <w:left w:val="none" w:sz="0" w:space="0" w:color="auto"/>
        <w:bottom w:val="none" w:sz="0" w:space="0" w:color="auto"/>
        <w:right w:val="none" w:sz="0" w:space="0" w:color="auto"/>
      </w:divBdr>
    </w:div>
    <w:div w:id="1885828481">
      <w:bodyDiv w:val="1"/>
      <w:marLeft w:val="0"/>
      <w:marRight w:val="0"/>
      <w:marTop w:val="0"/>
      <w:marBottom w:val="0"/>
      <w:divBdr>
        <w:top w:val="none" w:sz="0" w:space="0" w:color="auto"/>
        <w:left w:val="none" w:sz="0" w:space="0" w:color="auto"/>
        <w:bottom w:val="none" w:sz="0" w:space="0" w:color="auto"/>
        <w:right w:val="none" w:sz="0" w:space="0" w:color="auto"/>
      </w:divBdr>
    </w:div>
    <w:div w:id="1887403791">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12041104">
      <w:bodyDiv w:val="1"/>
      <w:marLeft w:val="0"/>
      <w:marRight w:val="0"/>
      <w:marTop w:val="0"/>
      <w:marBottom w:val="0"/>
      <w:divBdr>
        <w:top w:val="none" w:sz="0" w:space="0" w:color="auto"/>
        <w:left w:val="none" w:sz="0" w:space="0" w:color="auto"/>
        <w:bottom w:val="none" w:sz="0" w:space="0" w:color="auto"/>
        <w:right w:val="none" w:sz="0" w:space="0" w:color="auto"/>
      </w:divBdr>
    </w:div>
    <w:div w:id="1929727455">
      <w:bodyDiv w:val="1"/>
      <w:marLeft w:val="0"/>
      <w:marRight w:val="0"/>
      <w:marTop w:val="0"/>
      <w:marBottom w:val="0"/>
      <w:divBdr>
        <w:top w:val="none" w:sz="0" w:space="0" w:color="auto"/>
        <w:left w:val="none" w:sz="0" w:space="0" w:color="auto"/>
        <w:bottom w:val="none" w:sz="0" w:space="0" w:color="auto"/>
        <w:right w:val="none" w:sz="0" w:space="0" w:color="auto"/>
      </w:divBdr>
    </w:div>
    <w:div w:id="1934512725">
      <w:bodyDiv w:val="1"/>
      <w:marLeft w:val="0"/>
      <w:marRight w:val="0"/>
      <w:marTop w:val="0"/>
      <w:marBottom w:val="0"/>
      <w:divBdr>
        <w:top w:val="none" w:sz="0" w:space="0" w:color="auto"/>
        <w:left w:val="none" w:sz="0" w:space="0" w:color="auto"/>
        <w:bottom w:val="none" w:sz="0" w:space="0" w:color="auto"/>
        <w:right w:val="none" w:sz="0" w:space="0" w:color="auto"/>
      </w:divBdr>
    </w:div>
    <w:div w:id="1935236829">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59792746">
      <w:bodyDiv w:val="1"/>
      <w:marLeft w:val="0"/>
      <w:marRight w:val="0"/>
      <w:marTop w:val="0"/>
      <w:marBottom w:val="0"/>
      <w:divBdr>
        <w:top w:val="none" w:sz="0" w:space="0" w:color="auto"/>
        <w:left w:val="none" w:sz="0" w:space="0" w:color="auto"/>
        <w:bottom w:val="none" w:sz="0" w:space="0" w:color="auto"/>
        <w:right w:val="none" w:sz="0" w:space="0" w:color="auto"/>
      </w:divBdr>
    </w:div>
    <w:div w:id="1963725527">
      <w:bodyDiv w:val="1"/>
      <w:marLeft w:val="0"/>
      <w:marRight w:val="0"/>
      <w:marTop w:val="0"/>
      <w:marBottom w:val="0"/>
      <w:divBdr>
        <w:top w:val="none" w:sz="0" w:space="0" w:color="auto"/>
        <w:left w:val="none" w:sz="0" w:space="0" w:color="auto"/>
        <w:bottom w:val="none" w:sz="0" w:space="0" w:color="auto"/>
        <w:right w:val="none" w:sz="0" w:space="0" w:color="auto"/>
      </w:divBdr>
    </w:div>
    <w:div w:id="1973704588">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
    <w:div w:id="1987320179">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1998419810">
      <w:bodyDiv w:val="1"/>
      <w:marLeft w:val="0"/>
      <w:marRight w:val="0"/>
      <w:marTop w:val="0"/>
      <w:marBottom w:val="0"/>
      <w:divBdr>
        <w:top w:val="none" w:sz="0" w:space="0" w:color="auto"/>
        <w:left w:val="none" w:sz="0" w:space="0" w:color="auto"/>
        <w:bottom w:val="none" w:sz="0" w:space="0" w:color="auto"/>
        <w:right w:val="none" w:sz="0" w:space="0" w:color="auto"/>
      </w:divBdr>
    </w:div>
    <w:div w:id="1999768842">
      <w:bodyDiv w:val="1"/>
      <w:marLeft w:val="0"/>
      <w:marRight w:val="0"/>
      <w:marTop w:val="0"/>
      <w:marBottom w:val="0"/>
      <w:divBdr>
        <w:top w:val="none" w:sz="0" w:space="0" w:color="auto"/>
        <w:left w:val="none" w:sz="0" w:space="0" w:color="auto"/>
        <w:bottom w:val="none" w:sz="0" w:space="0" w:color="auto"/>
        <w:right w:val="none" w:sz="0" w:space="0" w:color="auto"/>
      </w:divBdr>
    </w:div>
    <w:div w:id="2002780345">
      <w:bodyDiv w:val="1"/>
      <w:marLeft w:val="0"/>
      <w:marRight w:val="0"/>
      <w:marTop w:val="0"/>
      <w:marBottom w:val="0"/>
      <w:divBdr>
        <w:top w:val="none" w:sz="0" w:space="0" w:color="auto"/>
        <w:left w:val="none" w:sz="0" w:space="0" w:color="auto"/>
        <w:bottom w:val="none" w:sz="0" w:space="0" w:color="auto"/>
        <w:right w:val="none" w:sz="0" w:space="0" w:color="auto"/>
      </w:divBdr>
    </w:div>
    <w:div w:id="2014062933">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29986314">
      <w:bodyDiv w:val="1"/>
      <w:marLeft w:val="0"/>
      <w:marRight w:val="0"/>
      <w:marTop w:val="0"/>
      <w:marBottom w:val="0"/>
      <w:divBdr>
        <w:top w:val="none" w:sz="0" w:space="0" w:color="auto"/>
        <w:left w:val="none" w:sz="0" w:space="0" w:color="auto"/>
        <w:bottom w:val="none" w:sz="0" w:space="0" w:color="auto"/>
        <w:right w:val="none" w:sz="0" w:space="0" w:color="auto"/>
      </w:divBdr>
    </w:div>
    <w:div w:id="2039115737">
      <w:bodyDiv w:val="1"/>
      <w:marLeft w:val="0"/>
      <w:marRight w:val="0"/>
      <w:marTop w:val="0"/>
      <w:marBottom w:val="0"/>
      <w:divBdr>
        <w:top w:val="none" w:sz="0" w:space="0" w:color="auto"/>
        <w:left w:val="none" w:sz="0" w:space="0" w:color="auto"/>
        <w:bottom w:val="none" w:sz="0" w:space="0" w:color="auto"/>
        <w:right w:val="none" w:sz="0" w:space="0" w:color="auto"/>
      </w:divBdr>
    </w:div>
    <w:div w:id="2042122825">
      <w:bodyDiv w:val="1"/>
      <w:marLeft w:val="0"/>
      <w:marRight w:val="0"/>
      <w:marTop w:val="0"/>
      <w:marBottom w:val="0"/>
      <w:divBdr>
        <w:top w:val="none" w:sz="0" w:space="0" w:color="auto"/>
        <w:left w:val="none" w:sz="0" w:space="0" w:color="auto"/>
        <w:bottom w:val="none" w:sz="0" w:space="0" w:color="auto"/>
        <w:right w:val="none" w:sz="0" w:space="0" w:color="auto"/>
      </w:divBdr>
    </w:div>
    <w:div w:id="2061323003">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7099804">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095933873">
      <w:bodyDiv w:val="1"/>
      <w:marLeft w:val="0"/>
      <w:marRight w:val="0"/>
      <w:marTop w:val="0"/>
      <w:marBottom w:val="0"/>
      <w:divBdr>
        <w:top w:val="none" w:sz="0" w:space="0" w:color="auto"/>
        <w:left w:val="none" w:sz="0" w:space="0" w:color="auto"/>
        <w:bottom w:val="none" w:sz="0" w:space="0" w:color="auto"/>
        <w:right w:val="none" w:sz="0" w:space="0" w:color="auto"/>
      </w:divBdr>
    </w:div>
    <w:div w:id="2103985744">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 w:id="2127238445">
      <w:bodyDiv w:val="1"/>
      <w:marLeft w:val="0"/>
      <w:marRight w:val="0"/>
      <w:marTop w:val="0"/>
      <w:marBottom w:val="0"/>
      <w:divBdr>
        <w:top w:val="none" w:sz="0" w:space="0" w:color="auto"/>
        <w:left w:val="none" w:sz="0" w:space="0" w:color="auto"/>
        <w:bottom w:val="none" w:sz="0" w:space="0" w:color="auto"/>
        <w:right w:val="none" w:sz="0" w:space="0" w:color="auto"/>
      </w:divBdr>
    </w:div>
    <w:div w:id="2137285086">
      <w:bodyDiv w:val="1"/>
      <w:marLeft w:val="0"/>
      <w:marRight w:val="0"/>
      <w:marTop w:val="0"/>
      <w:marBottom w:val="0"/>
      <w:divBdr>
        <w:top w:val="none" w:sz="0" w:space="0" w:color="auto"/>
        <w:left w:val="none" w:sz="0" w:space="0" w:color="auto"/>
        <w:bottom w:val="none" w:sz="0" w:space="0" w:color="auto"/>
        <w:right w:val="none" w:sz="0" w:space="0" w:color="auto"/>
      </w:divBdr>
    </w:div>
    <w:div w:id="21444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lii.org/za/cases/ZACC/2023/39.html" TargetMode="External"/><Relationship Id="rId18" Type="http://schemas.openxmlformats.org/officeDocument/2006/relationships/hyperlink" Target="https://scc-csc.lexum.com/scc-csc/scc-csc/en/20167/1/document.do" TargetMode="External"/><Relationship Id="rId26" Type="http://schemas.openxmlformats.org/officeDocument/2006/relationships/hyperlink" Target="https://www.saflii.org/za/cases/ZACC/2023/36.html" TargetMode="External"/><Relationship Id="rId39" Type="http://schemas.openxmlformats.org/officeDocument/2006/relationships/hyperlink" Target="https://www.saflii.org/za/cases/ZACC/2023/37.html" TargetMode="External"/><Relationship Id="rId21" Type="http://schemas.openxmlformats.org/officeDocument/2006/relationships/hyperlink" Target="https://scc-csc.lexum.com/scc-csc/scc-csc/en/20104/1/document.do" TargetMode="External"/><Relationship Id="rId34" Type="http://schemas.openxmlformats.org/officeDocument/2006/relationships/hyperlink" Target="https://www.supremecourt.uk/cases/docs/uksc-2021-0233-judgment.pdf" TargetMode="External"/><Relationship Id="rId42" Type="http://schemas.openxmlformats.org/officeDocument/2006/relationships/hyperlink" Target="https://www.supremecourt.uk/cases/docs/uksc-2022-0102-judgment.pdf" TargetMode="External"/><Relationship Id="rId47" Type="http://schemas.openxmlformats.org/officeDocument/2006/relationships/hyperlink" Target="https://www.supremecourt.uk/cases/docs/uksc-2021-0212-0213-judgment.pdf" TargetMode="External"/><Relationship Id="rId50" Type="http://schemas.openxmlformats.org/officeDocument/2006/relationships/hyperlink" Target="https://www.supremecourt.uk/cases/docs/uksc-2022-0148-0149-judgmen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lii.org/za/cases/ZACC/2023/40.html" TargetMode="External"/><Relationship Id="rId29" Type="http://schemas.openxmlformats.org/officeDocument/2006/relationships/hyperlink" Target="https://www.hklii.hk/en/cases/hkcfa/2023/44" TargetMode="External"/><Relationship Id="rId11" Type="http://schemas.openxmlformats.org/officeDocument/2006/relationships/hyperlink" Target="https://www.supremecourt.gov/opinions/23pdf/601us1r01_q86b.pdf" TargetMode="External"/><Relationship Id="rId24" Type="http://schemas.openxmlformats.org/officeDocument/2006/relationships/hyperlink" Target="https://www.saflii.org/za/cases/ZACC/2023/38.html" TargetMode="External"/><Relationship Id="rId32" Type="http://schemas.openxmlformats.org/officeDocument/2006/relationships/hyperlink" Target="https://www.saflii.org/za/cases/ZACC/2023/44.html" TargetMode="External"/><Relationship Id="rId37" Type="http://schemas.openxmlformats.org/officeDocument/2006/relationships/hyperlink" Target="https://www.supremecourt.uk/cases/docs/uksc-2021-0208-judgment.pdf" TargetMode="External"/><Relationship Id="rId40" Type="http://schemas.openxmlformats.org/officeDocument/2006/relationships/hyperlink" Target="https://www.saflii.org/za/cases/ZACC/2023/46.html" TargetMode="External"/><Relationship Id="rId45" Type="http://schemas.openxmlformats.org/officeDocument/2006/relationships/hyperlink" Target="https://www.supremecourt.uk/cases/docs/uksc-2021-0201-judgment.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cc-csc.lexum.com/scc-csc/scc-csc/en/20177/1/document.do" TargetMode="External"/><Relationship Id="rId19" Type="http://schemas.openxmlformats.org/officeDocument/2006/relationships/hyperlink" Target="https://www.saflii.org/za/cases/ZACC/2023/45.html" TargetMode="External"/><Relationship Id="rId31" Type="http://schemas.openxmlformats.org/officeDocument/2006/relationships/hyperlink" Target="https://www.courtsofnz.govt.nz/assets/cases/2023/2023-NZSC-151.pdf" TargetMode="External"/><Relationship Id="rId44" Type="http://schemas.openxmlformats.org/officeDocument/2006/relationships/hyperlink" Target="https://www.supremecourt.uk/cases/docs/uksc-2022-0021-0168-judgmen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tsofnz.govt.nz/assets/cases/2023/2023-NZSC-153.pdf" TargetMode="External"/><Relationship Id="rId14" Type="http://schemas.openxmlformats.org/officeDocument/2006/relationships/hyperlink" Target="https://www.saflii.org/za/cases/ZACC/2023/41.html" TargetMode="External"/><Relationship Id="rId22" Type="http://schemas.openxmlformats.org/officeDocument/2006/relationships/hyperlink" Target="https://www.courtsofnz.govt.nz/assets/cases/2023/2023-NZSC-156.pdf" TargetMode="External"/><Relationship Id="rId27" Type="http://schemas.openxmlformats.org/officeDocument/2006/relationships/hyperlink" Target="https://www.hklii.hk/en/cases/hkcfa/2023/38" TargetMode="External"/><Relationship Id="rId30" Type="http://schemas.openxmlformats.org/officeDocument/2006/relationships/hyperlink" Target="https://www.courtsofnz.govt.nz/assets/cases/2023/2023-NZSC-148.pdf" TargetMode="External"/><Relationship Id="rId35" Type="http://schemas.openxmlformats.org/officeDocument/2006/relationships/hyperlink" Target="https://scc-csc.lexum.com/scc-csc/scc-csc/en/20150/1/document.do" TargetMode="External"/><Relationship Id="rId43" Type="http://schemas.openxmlformats.org/officeDocument/2006/relationships/hyperlink" Target="https://www.supremecourt.uk/cases/docs/uksc-2023-0093-etc-judgment.pdf" TargetMode="External"/><Relationship Id="rId48" Type="http://schemas.openxmlformats.org/officeDocument/2006/relationships/hyperlink" Target="https://www.hklii.hk/en/cases/hkcfa/2023/36"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elitigation.sg/gd/s/2023_SGCAI_10" TargetMode="External"/><Relationship Id="rId17" Type="http://schemas.openxmlformats.org/officeDocument/2006/relationships/hyperlink" Target="https://scc-csc.lexum.com/scc-csc/scc-csc/en/20136/1/document.do" TargetMode="External"/><Relationship Id="rId25" Type="http://schemas.openxmlformats.org/officeDocument/2006/relationships/hyperlink" Target="https://www.supremecourt.uk/cases/docs/uksc-2022-0046-judgment.pdf" TargetMode="External"/><Relationship Id="rId33" Type="http://schemas.openxmlformats.org/officeDocument/2006/relationships/hyperlink" Target="https://www.supremecourt.uk/cases/docs/uksc-2021-0155-judgment.pdf" TargetMode="External"/><Relationship Id="rId38" Type="http://schemas.openxmlformats.org/officeDocument/2006/relationships/hyperlink" Target="https://www.supremecourt.uk/cases/docs/uksc-2021-0152-judgment.pdf" TargetMode="External"/><Relationship Id="rId46" Type="http://schemas.openxmlformats.org/officeDocument/2006/relationships/hyperlink" Target="https://www.supremecourt.uk/cases/docs/uksc-2022-0083-judgment.pdf" TargetMode="External"/><Relationship Id="rId20" Type="http://schemas.openxmlformats.org/officeDocument/2006/relationships/hyperlink" Target="https://scc-csc.lexum.com/scc-csc/scc-csc/en/20161/1/document.do" TargetMode="External"/><Relationship Id="rId41" Type="http://schemas.openxmlformats.org/officeDocument/2006/relationships/hyperlink" Target="https://www.supremecourt.uk/cases/docs/uksc-2021-0139-judg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flii.org/za/cases/ZACC/2023/42.html" TargetMode="External"/><Relationship Id="rId23" Type="http://schemas.openxmlformats.org/officeDocument/2006/relationships/hyperlink" Target="https://www.saflii.org/za/cases/ZACC/2023/35.html" TargetMode="External"/><Relationship Id="rId28" Type="http://schemas.openxmlformats.org/officeDocument/2006/relationships/hyperlink" Target="https://www.hklii.hk/en/cases/hkcfa/2023/37" TargetMode="External"/><Relationship Id="rId36" Type="http://schemas.openxmlformats.org/officeDocument/2006/relationships/hyperlink" Target="https://www.supremecourt.uk/cases/docs/uksc-2022-0048-judgment.pdf" TargetMode="External"/><Relationship Id="rId49" Type="http://schemas.openxmlformats.org/officeDocument/2006/relationships/hyperlink" Target="https://www.supremecourt.uk/cases/docs/uksc-2022-0066-ju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62963</CharactersWithSpaces>
  <SharedDoc>false</SharedDoc>
  <HLinks>
    <vt:vector size="12" baseType="variant">
      <vt:variant>
        <vt:i4>3997753</vt:i4>
      </vt:variant>
      <vt:variant>
        <vt:i4>0</vt:i4>
      </vt:variant>
      <vt:variant>
        <vt:i4>0</vt:i4>
      </vt:variant>
      <vt:variant>
        <vt:i4>5</vt:i4>
      </vt:variant>
      <vt:variant>
        <vt:lpwstr>https://decisions.scc-csc.ca/scc-csc/scc-csc/en/item/19830/index.do</vt:lpwstr>
      </vt:variant>
      <vt:variant>
        <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2024-02-08T05:21:00Z</dcterms:created>
  <dcterms:modified xsi:type="dcterms:W3CDTF">2024-02-08T05:21:00Z</dcterms:modified>
</cp:coreProperties>
</file>