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EC89" w14:textId="1BF459B2" w:rsidR="00C544B6" w:rsidRPr="00F37AD1" w:rsidRDefault="00F37AD1" w:rsidP="00C544B6">
      <w:pPr>
        <w:pStyle w:val="Paraspacing"/>
        <w:spacing w:after="0"/>
        <w:jc w:val="right"/>
        <w:rPr>
          <w:rFonts w:ascii="Arial" w:hAnsi="Arial" w:cs="Arial"/>
          <w:szCs w:val="24"/>
        </w:rPr>
      </w:pPr>
      <w:r w:rsidRPr="00F37AD1">
        <w:rPr>
          <w:rFonts w:ascii="Arial" w:hAnsi="Arial" w:cs="Arial"/>
          <w:szCs w:val="24"/>
        </w:rPr>
        <w:t>2</w:t>
      </w:r>
      <w:r w:rsidR="00E93D9B">
        <w:rPr>
          <w:rFonts w:ascii="Arial" w:hAnsi="Arial" w:cs="Arial"/>
          <w:szCs w:val="24"/>
        </w:rPr>
        <w:t>7</w:t>
      </w:r>
      <w:r w:rsidRPr="00F37AD1">
        <w:rPr>
          <w:rFonts w:ascii="Arial" w:hAnsi="Arial" w:cs="Arial"/>
          <w:szCs w:val="24"/>
        </w:rPr>
        <w:t xml:space="preserve"> July 2023</w:t>
      </w:r>
    </w:p>
    <w:p w14:paraId="715B0242" w14:textId="77777777" w:rsidR="00C544B6" w:rsidRDefault="00C544B6" w:rsidP="00C544B6">
      <w:pPr>
        <w:ind w:right="-285"/>
      </w:pPr>
    </w:p>
    <w:p w14:paraId="0BE1FB89" w14:textId="77777777" w:rsidR="00F37AD1" w:rsidRDefault="00B37850" w:rsidP="00B37850">
      <w:pPr>
        <w:tabs>
          <w:tab w:val="left" w:pos="3840"/>
          <w:tab w:val="center" w:pos="4961"/>
        </w:tabs>
        <w:jc w:val="left"/>
        <w:rPr>
          <w:rFonts w:ascii="Arial" w:hAnsi="Arial" w:cs="Arial"/>
          <w:b/>
          <w:bCs/>
        </w:rPr>
      </w:pPr>
      <w:r>
        <w:rPr>
          <w:b/>
          <w:bCs/>
        </w:rPr>
        <w:tab/>
      </w:r>
      <w:r>
        <w:rPr>
          <w:b/>
          <w:bCs/>
        </w:rPr>
        <w:tab/>
      </w:r>
      <w:r>
        <w:rPr>
          <w:b/>
          <w:bCs/>
        </w:rPr>
        <w:tab/>
      </w:r>
      <w:r>
        <w:rPr>
          <w:b/>
          <w:bCs/>
        </w:rPr>
        <w:tab/>
      </w:r>
      <w:r>
        <w:rPr>
          <w:b/>
          <w:bCs/>
        </w:rPr>
        <w:tab/>
      </w:r>
      <w:r>
        <w:rPr>
          <w:b/>
          <w:bCs/>
        </w:rPr>
        <w:tab/>
      </w:r>
      <w:r>
        <w:rPr>
          <w:b/>
          <w:bCs/>
        </w:rPr>
        <w:tab/>
      </w:r>
      <w:r>
        <w:rPr>
          <w:b/>
          <w:bCs/>
        </w:rPr>
        <w:tab/>
      </w:r>
      <w:r w:rsidRPr="00B37850">
        <w:rPr>
          <w:rFonts w:ascii="Arial" w:hAnsi="Arial" w:cs="Arial"/>
          <w:b/>
          <w:bCs/>
        </w:rPr>
        <w:tab/>
      </w:r>
    </w:p>
    <w:p w14:paraId="62456BA4" w14:textId="2C567562" w:rsidR="00D819CC" w:rsidRPr="00B37850" w:rsidRDefault="00C544B6" w:rsidP="00F37AD1">
      <w:pPr>
        <w:tabs>
          <w:tab w:val="left" w:pos="3840"/>
          <w:tab w:val="center" w:pos="4961"/>
        </w:tabs>
        <w:jc w:val="center"/>
        <w:rPr>
          <w:rFonts w:ascii="Arial" w:hAnsi="Arial" w:cs="Arial"/>
          <w:b/>
          <w:bCs/>
        </w:rPr>
      </w:pPr>
      <w:r w:rsidRPr="00B37850">
        <w:rPr>
          <w:rFonts w:ascii="Arial" w:hAnsi="Arial" w:cs="Arial"/>
          <w:b/>
          <w:bCs/>
        </w:rPr>
        <w:t>MEDIA RELEASE</w:t>
      </w:r>
    </w:p>
    <w:p w14:paraId="4F8366B2" w14:textId="7F07AB21" w:rsidR="00C544B6" w:rsidRDefault="00C544B6"/>
    <w:p w14:paraId="13BB4E24" w14:textId="14B79B50" w:rsidR="00C544B6" w:rsidRDefault="00C544B6" w:rsidP="00C544B6">
      <w:pPr>
        <w:rPr>
          <w:rFonts w:ascii="Arial" w:hAnsi="Arial" w:cs="Arial"/>
          <w:szCs w:val="24"/>
        </w:rPr>
      </w:pPr>
      <w:r>
        <w:rPr>
          <w:rFonts w:ascii="Arial" w:hAnsi="Arial" w:cs="Arial"/>
          <w:szCs w:val="24"/>
        </w:rPr>
        <w:t>The High Court continues to consider how to improve public access to its hearings.  Hearings of the Court are open to the public and the transcript of each hearing is published and available free of charge through the Court’s website.  The High Court currently publishes on its website audio-visual recordings of Full Court proceedings heard in Canberra.</w:t>
      </w:r>
    </w:p>
    <w:p w14:paraId="62CE09CD" w14:textId="77777777" w:rsidR="00C544B6" w:rsidRPr="00706A45" w:rsidRDefault="00C544B6" w:rsidP="00C544B6">
      <w:pPr>
        <w:rPr>
          <w:rFonts w:ascii="Arial" w:hAnsi="Arial" w:cs="Arial"/>
          <w:szCs w:val="24"/>
        </w:rPr>
      </w:pPr>
    </w:p>
    <w:p w14:paraId="13B1875C" w14:textId="24691FDE" w:rsidR="00C544B6" w:rsidRDefault="00C544B6" w:rsidP="00C544B6">
      <w:pPr>
        <w:rPr>
          <w:rFonts w:ascii="Arial" w:hAnsi="Arial" w:cs="Arial"/>
          <w:szCs w:val="24"/>
        </w:rPr>
      </w:pPr>
      <w:r w:rsidRPr="00706A45">
        <w:rPr>
          <w:rFonts w:ascii="Arial" w:hAnsi="Arial" w:cs="Arial"/>
          <w:szCs w:val="24"/>
        </w:rPr>
        <w:t xml:space="preserve">The High Court of Australia will </w:t>
      </w:r>
      <w:r>
        <w:rPr>
          <w:rFonts w:ascii="Arial" w:hAnsi="Arial" w:cs="Arial"/>
          <w:szCs w:val="24"/>
        </w:rPr>
        <w:t xml:space="preserve">take the further step of </w:t>
      </w:r>
      <w:r w:rsidRPr="00706A45">
        <w:rPr>
          <w:rFonts w:ascii="Arial" w:hAnsi="Arial" w:cs="Arial"/>
          <w:szCs w:val="24"/>
        </w:rPr>
        <w:t>making available to the public a live stream of its special leave hearings</w:t>
      </w:r>
      <w:r>
        <w:rPr>
          <w:rFonts w:ascii="Arial" w:hAnsi="Arial" w:cs="Arial"/>
          <w:szCs w:val="24"/>
        </w:rPr>
        <w:t xml:space="preserve"> </w:t>
      </w:r>
      <w:r w:rsidRPr="00706A45">
        <w:rPr>
          <w:rFonts w:ascii="Arial" w:hAnsi="Arial" w:cs="Arial"/>
          <w:szCs w:val="24"/>
        </w:rPr>
        <w:t xml:space="preserve">from </w:t>
      </w:r>
      <w:r>
        <w:rPr>
          <w:rFonts w:ascii="Arial" w:hAnsi="Arial" w:cs="Arial"/>
          <w:szCs w:val="24"/>
        </w:rPr>
        <w:t>August 2023</w:t>
      </w:r>
      <w:r w:rsidRPr="00706A45">
        <w:rPr>
          <w:rFonts w:ascii="Arial" w:hAnsi="Arial" w:cs="Arial"/>
          <w:szCs w:val="24"/>
        </w:rPr>
        <w:t>.</w:t>
      </w:r>
      <w:r>
        <w:rPr>
          <w:rFonts w:ascii="Arial" w:hAnsi="Arial" w:cs="Arial"/>
          <w:szCs w:val="24"/>
        </w:rPr>
        <w:t xml:space="preserve">  The live stream will be accessible</w:t>
      </w:r>
      <w:r w:rsidR="002F477F">
        <w:rPr>
          <w:rFonts w:ascii="Arial" w:hAnsi="Arial" w:cs="Arial"/>
          <w:szCs w:val="24"/>
        </w:rPr>
        <w:t xml:space="preserve"> via the High Court website</w:t>
      </w:r>
      <w:r w:rsidR="004E08A4">
        <w:rPr>
          <w:rFonts w:ascii="Arial" w:hAnsi="Arial" w:cs="Arial"/>
          <w:szCs w:val="24"/>
        </w:rPr>
        <w:t xml:space="preserve"> (</w:t>
      </w:r>
      <w:hyperlink r:id="rId7" w:history="1">
        <w:r w:rsidR="004E08A4" w:rsidRPr="00222088">
          <w:rPr>
            <w:rStyle w:val="Hyperlink"/>
            <w:rFonts w:ascii="Arial" w:hAnsi="Arial" w:cs="Arial"/>
          </w:rPr>
          <w:t>https://www.hcourt.gov.au/cases/cases-av/sla-live-streaming</w:t>
        </w:r>
      </w:hyperlink>
      <w:r w:rsidR="004E08A4">
        <w:rPr>
          <w:rFonts w:ascii="Arial" w:hAnsi="Arial" w:cs="Arial"/>
        </w:rPr>
        <w:t xml:space="preserve">).  </w:t>
      </w:r>
      <w:r>
        <w:rPr>
          <w:rFonts w:ascii="Arial" w:hAnsi="Arial" w:cs="Arial"/>
          <w:szCs w:val="24"/>
        </w:rPr>
        <w:t>Conditions attaching to accessing the live stream</w:t>
      </w:r>
      <w:r w:rsidR="002F477F">
        <w:rPr>
          <w:rFonts w:ascii="Arial" w:hAnsi="Arial" w:cs="Arial"/>
          <w:szCs w:val="24"/>
        </w:rPr>
        <w:t xml:space="preserve"> are</w:t>
      </w:r>
      <w:r>
        <w:rPr>
          <w:rFonts w:ascii="Arial" w:hAnsi="Arial" w:cs="Arial"/>
          <w:szCs w:val="24"/>
        </w:rPr>
        <w:t xml:space="preserve"> published </w:t>
      </w:r>
      <w:r w:rsidR="002F477F">
        <w:rPr>
          <w:rFonts w:ascii="Arial" w:hAnsi="Arial" w:cs="Arial"/>
          <w:szCs w:val="24"/>
        </w:rPr>
        <w:t>on the live stream page</w:t>
      </w:r>
      <w:r>
        <w:rPr>
          <w:rFonts w:ascii="Arial" w:hAnsi="Arial" w:cs="Arial"/>
          <w:szCs w:val="24"/>
        </w:rPr>
        <w:t>.  Audio</w:t>
      </w:r>
      <w:r w:rsidR="006D0FD3">
        <w:rPr>
          <w:rFonts w:ascii="Arial" w:hAnsi="Arial" w:cs="Arial"/>
          <w:szCs w:val="24"/>
        </w:rPr>
        <w:noBreakHyphen/>
      </w:r>
      <w:r>
        <w:rPr>
          <w:rFonts w:ascii="Arial" w:hAnsi="Arial" w:cs="Arial"/>
          <w:szCs w:val="24"/>
        </w:rPr>
        <w:t>visual recordings of the special leave hearings will not be published.</w:t>
      </w:r>
    </w:p>
    <w:p w14:paraId="5CDFBD3F" w14:textId="77777777" w:rsidR="00C544B6" w:rsidRDefault="00C544B6" w:rsidP="00C544B6">
      <w:pPr>
        <w:rPr>
          <w:rFonts w:ascii="Arial" w:hAnsi="Arial" w:cs="Arial"/>
          <w:szCs w:val="24"/>
        </w:rPr>
      </w:pPr>
    </w:p>
    <w:p w14:paraId="1CA28474" w14:textId="77777777" w:rsidR="00C544B6" w:rsidRDefault="00C544B6" w:rsidP="00C544B6">
      <w:pPr>
        <w:rPr>
          <w:rFonts w:ascii="Arial" w:hAnsi="Arial" w:cs="Arial"/>
          <w:szCs w:val="24"/>
        </w:rPr>
      </w:pPr>
      <w:r>
        <w:rPr>
          <w:rFonts w:ascii="Arial" w:hAnsi="Arial" w:cs="Arial"/>
          <w:szCs w:val="24"/>
        </w:rPr>
        <w:t>The Court’s decision to take this further step was made having regard to the nature of the special leave process and the format of special leave hearings.  This decision is not intended to set any precedent in relation to other High Court hearings or hearings in other courts.</w:t>
      </w:r>
    </w:p>
    <w:p w14:paraId="643D037A" w14:textId="77777777" w:rsidR="00C544B6" w:rsidRDefault="00C544B6"/>
    <w:sectPr w:rsidR="00C544B6" w:rsidSect="00B70D7E">
      <w:headerReference w:type="even" r:id="rId8"/>
      <w:headerReference w:type="default" r:id="rId9"/>
      <w:headerReference w:type="first" r:id="rId10"/>
      <w:footerReference w:type="first" r:id="rId11"/>
      <w:pgSz w:w="11907" w:h="16840" w:code="9"/>
      <w:pgMar w:top="851" w:right="992" w:bottom="709" w:left="992"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DA7D" w14:textId="77777777" w:rsidR="002521D9" w:rsidRDefault="002521D9">
      <w:r>
        <w:separator/>
      </w:r>
    </w:p>
  </w:endnote>
  <w:endnote w:type="continuationSeparator" w:id="0">
    <w:p w14:paraId="08C925F5" w14:textId="77777777" w:rsidR="002521D9" w:rsidRDefault="0025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A585" w14:textId="77777777" w:rsidR="00464082" w:rsidRDefault="00C544B6">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790DB2A2" w14:textId="77777777" w:rsidR="00464082" w:rsidRDefault="00C544B6">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1D8AF075" w14:textId="77777777" w:rsidR="00464082" w:rsidRDefault="00C544B6">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8FF8" w14:textId="77777777" w:rsidR="002521D9" w:rsidRDefault="002521D9">
      <w:r>
        <w:separator/>
      </w:r>
    </w:p>
  </w:footnote>
  <w:footnote w:type="continuationSeparator" w:id="0">
    <w:p w14:paraId="791A3236" w14:textId="77777777" w:rsidR="002521D9" w:rsidRDefault="0025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AB6" w14:textId="77777777" w:rsidR="00464082" w:rsidRDefault="00C544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092C9" w14:textId="77777777" w:rsidR="0046408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409" w14:textId="77777777" w:rsidR="00464082" w:rsidRDefault="00C544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DFE01" w14:textId="77777777" w:rsidR="00464082" w:rsidRDefault="00000000">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B681" w14:textId="77777777" w:rsidR="00464082" w:rsidRDefault="00000000">
    <w:pPr>
      <w:pStyle w:val="Header"/>
      <w:jc w:val="center"/>
    </w:pPr>
    <w:r>
      <w:rPr>
        <w:noProof/>
        <w:lang w:val="en-US" w:eastAsia="zh-TW"/>
      </w:rPr>
      <w:object w:dxaOrig="1440" w:dyaOrig="1440" w14:anchorId="092A4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22.3pt;width:84.8pt;height:60.25pt;z-index:251659264;visibility:visible;mso-wrap-edited:f;mso-position-horizontal:center" o:allowincell="f">
          <v:imagedata r:id="rId1" o:title="" gain="2147483647f"/>
          <w10:wrap type="topAndBottom"/>
        </v:shape>
        <o:OLEObject Type="Embed" ProgID="Word.Picture.8" ShapeID="_x0000_s1025" DrawAspect="Content" ObjectID="_1751894454" r:id="rId2"/>
      </w:object>
    </w:r>
  </w:p>
  <w:p w14:paraId="499A5565" w14:textId="77777777" w:rsidR="00464082" w:rsidRDefault="00C544B6">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299"/>
    <w:multiLevelType w:val="hybridMultilevel"/>
    <w:tmpl w:val="C0D06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2710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B6"/>
    <w:rsid w:val="000C3C68"/>
    <w:rsid w:val="002521D9"/>
    <w:rsid w:val="00281E5C"/>
    <w:rsid w:val="002F477F"/>
    <w:rsid w:val="00454A5E"/>
    <w:rsid w:val="004E08A4"/>
    <w:rsid w:val="0065374A"/>
    <w:rsid w:val="006A0FD0"/>
    <w:rsid w:val="006D0FD3"/>
    <w:rsid w:val="00A17211"/>
    <w:rsid w:val="00A3471E"/>
    <w:rsid w:val="00A34A32"/>
    <w:rsid w:val="00A86544"/>
    <w:rsid w:val="00B37850"/>
    <w:rsid w:val="00BC30B7"/>
    <w:rsid w:val="00C544B6"/>
    <w:rsid w:val="00D55CA2"/>
    <w:rsid w:val="00D819CC"/>
    <w:rsid w:val="00DD7936"/>
    <w:rsid w:val="00E93D9B"/>
    <w:rsid w:val="00ED7E0B"/>
    <w:rsid w:val="00F37AD1"/>
    <w:rsid w:val="00FC5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B385B"/>
  <w15:chartTrackingRefBased/>
  <w15:docId w15:val="{548B9670-E3C2-4073-8581-222F5471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B6"/>
    <w:pPr>
      <w:tabs>
        <w:tab w:val="left" w:pos="425"/>
        <w:tab w:val="left" w:pos="851"/>
        <w:tab w:val="left" w:pos="1276"/>
        <w:tab w:val="left" w:pos="1701"/>
        <w:tab w:val="left" w:pos="2268"/>
        <w:tab w:val="left" w:pos="2835"/>
        <w:tab w:val="left" w:pos="3402"/>
        <w:tab w:val="left" w:pos="3969"/>
        <w:tab w:val="left" w:pos="4536"/>
      </w:tabs>
      <w:spacing w:after="0" w:line="240" w:lineRule="auto"/>
      <w:jc w:val="both"/>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4B6"/>
    <w:pPr>
      <w:tabs>
        <w:tab w:val="center" w:pos="4153"/>
        <w:tab w:val="right" w:pos="8306"/>
      </w:tabs>
    </w:pPr>
  </w:style>
  <w:style w:type="character" w:customStyle="1" w:styleId="HeaderChar">
    <w:name w:val="Header Char"/>
    <w:basedOn w:val="DefaultParagraphFont"/>
    <w:link w:val="Header"/>
    <w:rsid w:val="00C544B6"/>
    <w:rPr>
      <w:rFonts w:ascii="Times New Roman" w:eastAsia="Times New Roman" w:hAnsi="Times New Roman" w:cs="Times New Roman"/>
      <w:sz w:val="24"/>
      <w:szCs w:val="20"/>
      <w:lang w:eastAsia="en-AU"/>
    </w:rPr>
  </w:style>
  <w:style w:type="paragraph" w:styleId="Footer">
    <w:name w:val="footer"/>
    <w:basedOn w:val="Normal"/>
    <w:link w:val="FooterChar"/>
    <w:rsid w:val="00C544B6"/>
    <w:pPr>
      <w:tabs>
        <w:tab w:val="center" w:pos="4153"/>
        <w:tab w:val="right" w:pos="8306"/>
      </w:tabs>
    </w:pPr>
  </w:style>
  <w:style w:type="character" w:customStyle="1" w:styleId="FooterChar">
    <w:name w:val="Footer Char"/>
    <w:basedOn w:val="DefaultParagraphFont"/>
    <w:link w:val="Footer"/>
    <w:rsid w:val="00C544B6"/>
    <w:rPr>
      <w:rFonts w:ascii="Times New Roman" w:eastAsia="Times New Roman" w:hAnsi="Times New Roman" w:cs="Times New Roman"/>
      <w:sz w:val="24"/>
      <w:szCs w:val="20"/>
      <w:lang w:eastAsia="en-AU"/>
    </w:rPr>
  </w:style>
  <w:style w:type="character" w:styleId="PageNumber">
    <w:name w:val="page number"/>
    <w:basedOn w:val="DefaultParagraphFont"/>
    <w:rsid w:val="00C544B6"/>
  </w:style>
  <w:style w:type="paragraph" w:customStyle="1" w:styleId="Paraspacing">
    <w:name w:val="Para spacing"/>
    <w:basedOn w:val="Normal"/>
    <w:qFormat/>
    <w:rsid w:val="00C544B6"/>
    <w:pPr>
      <w:spacing w:after="240"/>
    </w:pPr>
  </w:style>
  <w:style w:type="paragraph" w:styleId="Revision">
    <w:name w:val="Revision"/>
    <w:hidden/>
    <w:uiPriority w:val="99"/>
    <w:semiHidden/>
    <w:rsid w:val="002F477F"/>
    <w:pPr>
      <w:spacing w:after="0" w:line="240" w:lineRule="auto"/>
    </w:pPr>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6A0FD0"/>
    <w:rPr>
      <w:color w:val="0563C1" w:themeColor="hyperlink"/>
      <w:u w:val="single"/>
    </w:rPr>
  </w:style>
  <w:style w:type="character" w:styleId="UnresolvedMention">
    <w:name w:val="Unresolved Mention"/>
    <w:basedOn w:val="DefaultParagraphFont"/>
    <w:uiPriority w:val="99"/>
    <w:semiHidden/>
    <w:unhideWhenUsed/>
    <w:rsid w:val="006A0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court.gov.au/cases/cases-av/sla-live-stream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1016</Characters>
  <Application>Microsoft Office Word</Application>
  <DocSecurity>0</DocSecurity>
  <Lines>8</Lines>
  <Paragraphs>2</Paragraphs>
  <ScaleCrop>false</ScaleCrop>
  <Company>High Court of Australia</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Wickham</dc:creator>
  <cp:keywords/>
  <dc:description/>
  <cp:lastModifiedBy>Carolyn Rogers</cp:lastModifiedBy>
  <cp:revision>11</cp:revision>
  <cp:lastPrinted>2023-06-22T05:30:00Z</cp:lastPrinted>
  <dcterms:created xsi:type="dcterms:W3CDTF">2023-07-26T00:02:00Z</dcterms:created>
  <dcterms:modified xsi:type="dcterms:W3CDTF">2023-07-26T06:34:00Z</dcterms:modified>
</cp:coreProperties>
</file>